
<file path=[Content_Types].xml><?xml version="1.0" encoding="utf-8"?>
<Types xmlns="http://schemas.openxmlformats.org/package/2006/content-types">
  <Default Extension="xml" ContentType="application/vnd.openxmlformats-officedocument.extended-properties+xml"/>
  <Default Extension="png" ContentType="image/png"/>
  <Default Extension="svg" ContentType="image/svg+xml"/>
  <Default Extension="emf" ContentType="image/x-emf"/>
  <Default Extension="rels" ContentType="application/vnd.openxmlformats-package.relationships+xml"/>
  <Override PartName="/docProps/core.xml" ContentType="application/vnd.openxmlformats-package.core-properties+xml"/>
  <Override PartName="/word/document.xml" ContentType="application/vnd.openxmlformats-officedocument.wordprocessingml.document.main+xml"/>
  <Override PartName="/customXml/item3.xml" ContentType="application/xml"/>
  <Override PartName="/customXml/itemProps31.xml" ContentType="application/vnd.openxmlformats-officedocument.customXmlProperties+xml"/>
  <Override PartName="/word/footer11.xml" ContentType="application/vnd.openxmlformats-officedocument.wordprocessingml.footer+xml"/>
  <Override PartName="/word/settings.xml" ContentType="application/vnd.openxmlformats-officedocument.wordprocessingml.settings+xml"/>
  <Override PartName="/word/charts/chart31.xml" ContentType="application/vnd.openxmlformats-officedocument.drawingml.chart+xml"/>
  <Override PartName="/word/charts/colors3.xml" ContentType="application/vnd.ms-office.chartcolorstyle+xml"/>
  <Override PartName="/word/charts/style3.xml" ContentType="application/vnd.ms-office.chartstyle+xml"/>
  <Override PartName="/customXml/item22.xml" ContentType="application/xml"/>
  <Override PartName="/customXml/itemProps22.xml" ContentType="application/vnd.openxmlformats-officedocument.customXmlProperties+xml"/>
  <Override PartName="/word/theme/theme11.xml" ContentType="application/vnd.openxmlformats-officedocument.theme+xml"/>
  <Override PartName="/customXml/item13.xml" ContentType="application/xml"/>
  <Override PartName="/customXml/itemProps13.xml" ContentType="application/vnd.openxmlformats-officedocument.customXmlProperties+xml"/>
  <Override PartName="/word/styles.xml" ContentType="application/vnd.openxmlformats-officedocument.wordprocessingml.styles+xml"/>
  <Override PartName="/word/charts/chart22.xml" ContentType="application/vnd.openxmlformats-officedocument.drawingml.chart+xml"/>
  <Override PartName="/word/charts/colors22.xml" ContentType="application/vnd.ms-office.chartcolorstyle+xml"/>
  <Override PartName="/word/charts/style22.xml" ContentType="application/vnd.ms-office.chartstyle+xml"/>
  <Override PartName="/word/fontTable.xml" ContentType="application/vnd.openxmlformats-officedocument.wordprocessingml.fontTable+xml"/>
  <Override PartName="/word/numbering.xml" ContentType="application/vnd.openxmlformats-officedocument.wordprocessingml.numbering+xml"/>
  <Override PartName="/word/header11.xml" ContentType="application/vnd.openxmlformats-officedocument.wordprocessingml.header+xml"/>
  <Override PartName="/word/endnotes.xml" ContentType="application/vnd.openxmlformats-officedocument.wordprocessingml.endnotes+xml"/>
  <Override PartName="/word/charts/chart13.xml" ContentType="application/vnd.openxmlformats-officedocument.drawingml.chart+xml"/>
  <Override PartName="/word/charts/colors13.xml" ContentType="application/vnd.ms-office.chartcolorstyle+xml"/>
  <Override PartName="/word/charts/style13.xml" ContentType="application/vnd.ms-office.chartstyle+xml"/>
  <Override PartName="/word/footer32.xml" ContentType="application/vnd.openxmlformats-officedocument.wordprocessingml.footer+xml"/>
  <Override PartName="/customXml/item44.xml" ContentType="application/xml"/>
  <Override PartName="/customXml/itemProps44.xml" ContentType="application/vnd.openxmlformats-officedocument.customXmlProperties+xml"/>
  <Override PartName="/word/footnotes.xml" ContentType="application/vnd.openxmlformats-officedocument.wordprocessingml.footnotes+xml"/>
  <Override PartName="/word/webSettings.xml" ContentType="application/vnd.openxmlformats-officedocument.wordprocessingml.webSettings+xml"/>
  <Override PartName="/word/footer23.xml" ContentType="application/vnd.openxmlformats-officedocument.wordprocessingml.footer+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a="http://schemas.openxmlformats.org/drawingml/2006/main" xmlns:pic="http://schemas.openxmlformats.org/drawingml/2006/picture" xmlns:a14="http://schemas.microsoft.com/office/drawing/2010/main" xmlns:asvg="http://schemas.microsoft.com/office/drawing/2016/SVG/main" xmlns:a16="http://schemas.microsoft.com/office/drawing/2014/main" xmlns:c="http://schemas.openxmlformats.org/drawingml/2006/char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1642CE" w:rsidR="00983FAC" w:rsidP="00CE3EFB" w:rsidRDefault="00983FAC" w14:paraId="3AB40673" w14:textId="77777777">
      <w:pPr>
        <w:pStyle w:val="TITULODOCUMENTO"/>
        <w:spacing w:line="240" w:lineRule="auto"/>
        <w:rPr>
          <w:rFonts w:asciiTheme="majorHAnsi" w:hAnsiTheme="majorHAnsi" w:cstheme="majorHAnsi"/>
          <w:lang w:val="en-US"/>
        </w:rPr>
      </w:pPr>
      <w:bookmarkStart w:name="_Hlk67857637" w:id="0"/>
      <w:bookmarkEnd w:id="0"/>
    </w:p>
    <w:p w:rsidRPr="001642CE" w:rsidR="00983FAC" w:rsidP="00CE3EFB" w:rsidRDefault="00983FAC" w14:paraId="5B57FD25" w14:textId="77777777">
      <w:pPr>
        <w:pStyle w:val="TITULODOCUMENTO"/>
        <w:spacing w:line="240" w:lineRule="auto"/>
        <w:rPr>
          <w:rFonts w:asciiTheme="majorHAnsi" w:hAnsiTheme="majorHAnsi" w:cstheme="majorHAnsi"/>
          <w:lang w:val="en-US"/>
        </w:rPr>
      </w:pPr>
    </w:p>
    <w:p w:rsidRPr="001642CE" w:rsidR="00983FAC" w:rsidP="00CE3EFB" w:rsidRDefault="00983FAC" w14:paraId="5997504D" w14:textId="77777777">
      <w:pPr>
        <w:pStyle w:val="TITULODOCUMENTO"/>
        <w:spacing w:line="240" w:lineRule="auto"/>
        <w:rPr>
          <w:rFonts w:asciiTheme="majorHAnsi" w:hAnsiTheme="majorHAnsi" w:cstheme="majorHAnsi"/>
          <w:lang w:val="en-US"/>
        </w:rPr>
      </w:pPr>
    </w:p>
    <w:p w:rsidRPr="001642CE" w:rsidR="00983FAC" w:rsidP="00CE3EFB" w:rsidRDefault="00983FAC" w14:paraId="09AE787C" w14:textId="77777777">
      <w:pPr>
        <w:pStyle w:val="TITULODOCUMENTO"/>
        <w:spacing w:line="240" w:lineRule="auto"/>
        <w:rPr>
          <w:rFonts w:ascii="DIN Next LT Pro" w:hAnsi="DIN Next LT Pro" w:cstheme="majorHAnsi"/>
          <w:lang w:val="en-US"/>
        </w:rPr>
      </w:pPr>
      <w:r w:rsidRPr="001642CE">
        <w:rPr>
          <w:rFonts w:ascii="DIN Next LT Pro" w:hAnsi="DIN Next LT Pro" w:cstheme="majorHAnsi"/>
          <w:lang w:val="en-US"/>
        </w:rPr>
        <w:t xml:space="preserve">INFORME TÉCNICO</w:t>
      </w:r>
    </w:p>
    <w:p w:rsidRPr="001642CE" w:rsidR="00983FAC" w:rsidP="00CE3EFB" w:rsidRDefault="00983FAC" w14:paraId="0550E672" w14:textId="77777777">
      <w:pPr>
        <w:pStyle w:val="TITULODOCUMENTO"/>
        <w:spacing w:line="240" w:lineRule="auto"/>
        <w:rPr>
          <w:rFonts w:ascii="DIN Next LT Pro" w:hAnsi="DIN Next LT Pro" w:cstheme="majorHAnsi"/>
          <w:lang w:val="en-US"/>
        </w:rPr>
      </w:pPr>
      <w:r w:rsidRPr="001642CE">
        <w:rPr>
          <w:rFonts w:ascii="DIN Next LT Pro" w:hAnsi="DIN Next LT Pro" w:cstheme="majorHAnsi"/>
          <w:lang w:val="en-US"/>
        </w:rPr>
        <w:t xml:space="preserve">ANÁLISIS DE LA ELEGIBILIDAD JURISDICCIONAL PARA</w:t>
      </w:r>
    </w:p>
    <w:p w:rsidRPr="001642CE" w:rsidR="00983FAC" w:rsidP="00CE3EFB" w:rsidRDefault="00983FAC" w14:paraId="0BA55C23" w14:textId="77777777">
      <w:pPr>
        <w:pStyle w:val="TITULODOCUMENTO"/>
        <w:spacing w:line="240" w:lineRule="auto"/>
        <w:rPr>
          <w:rFonts w:ascii="DIN Next LT Pro" w:hAnsi="DIN Next LT Pro" w:cstheme="majorHAnsi"/>
          <w:lang w:val="en-US"/>
        </w:rPr>
      </w:pPr>
      <w:r w:rsidRPr="001642CE">
        <w:rPr>
          <w:rFonts w:ascii="DIN Next LT Pro" w:hAnsi="DIN Next LT Pro" w:cstheme="majorHAnsi"/>
          <w:lang w:val="en-US"/>
        </w:rPr>
        <w:t xml:space="preserve"> NORMAS DEL MERCADO FORESTAL EMERGENTE</w:t>
      </w:r>
    </w:p>
    <w:p w:rsidRPr="001642CE" w:rsidR="00983FAC" w:rsidP="00CE3EFB" w:rsidRDefault="00983FAC" w14:paraId="61CC7172" w14:textId="77777777">
      <w:pPr>
        <w:rPr>
          <w:rFonts w:asciiTheme="majorHAnsi" w:hAnsiTheme="majorHAnsi" w:cstheme="majorHAnsi"/>
          <w:lang w:val="en-US"/>
        </w:rPr>
      </w:pPr>
    </w:p>
    <w:p w:rsidRPr="001642CE" w:rsidR="00983FAC" w:rsidP="00CE3EFB" w:rsidRDefault="00983FAC" w14:paraId="7B290E3C" w14:textId="77777777">
      <w:pPr>
        <w:rPr>
          <w:rFonts w:asciiTheme="majorHAnsi" w:hAnsiTheme="majorHAnsi" w:cstheme="majorHAnsi"/>
          <w:lang w:val="en-US"/>
        </w:rPr>
      </w:pPr>
    </w:p>
    <w:p w:rsidRPr="001642CE" w:rsidR="00983FAC" w:rsidP="00CE3EFB" w:rsidRDefault="00983FAC" w14:paraId="7113FC3F" w14:textId="77777777">
      <w:pPr>
        <w:rPr>
          <w:rFonts w:asciiTheme="majorHAnsi" w:hAnsiTheme="majorHAnsi" w:cstheme="majorHAnsi"/>
          <w:lang w:val="en-US"/>
        </w:rPr>
      </w:pPr>
    </w:p>
    <w:p w:rsidRPr="001642CE" w:rsidR="00983FAC" w:rsidP="00CE3EFB" w:rsidRDefault="00983FAC" w14:paraId="26C0DED2" w14:textId="77777777">
      <w:pPr>
        <w:rPr>
          <w:rFonts w:asciiTheme="majorHAnsi" w:hAnsiTheme="majorHAnsi" w:cstheme="majorHAnsi"/>
          <w:lang w:val="en-US"/>
        </w:rPr>
      </w:pPr>
    </w:p>
    <w:p w:rsidRPr="001642CE" w:rsidR="00983FAC" w:rsidP="00CE3EFB" w:rsidRDefault="00983FAC" w14:paraId="5030E159" w14:textId="77777777">
      <w:pPr>
        <w:rPr>
          <w:rFonts w:asciiTheme="majorHAnsi" w:hAnsiTheme="majorHAnsi" w:cstheme="majorHAnsi"/>
          <w:lang w:val="en-US"/>
        </w:rPr>
      </w:pPr>
    </w:p>
    <w:p w:rsidRPr="001642CE" w:rsidR="00983FAC" w:rsidP="490C2ECD" w:rsidRDefault="007F08E3" w14:paraId="7E4202F9" w14:textId="27ECA6FD">
      <w:pPr>
        <w:rPr>
          <w:rFonts w:asciiTheme="majorHAnsi" w:hAnsiTheme="majorHAnsi" w:cstheme="majorBidi"/>
          <w:lang w:val="en-US"/>
        </w:rPr>
      </w:pPr>
      <w:r w:rsidRPr="490C2ECD">
        <w:rPr>
          <w:rFonts w:asciiTheme="majorHAnsi" w:hAnsiTheme="majorHAnsi" w:cstheme="majorBidi"/>
          <w:lang w:val="en-US"/>
        </w:rPr>
        <w:t xml:space="preserve">INFORME FINAL</w:t>
      </w:r>
      <w:r w:rsidRPr="490C2ECD" w:rsidR="00F0378D">
        <w:rPr>
          <w:rFonts w:asciiTheme="majorHAnsi" w:hAnsiTheme="majorHAnsi" w:cstheme="majorBidi"/>
          <w:lang w:val="en-US"/>
        </w:rPr>
        <w:t xml:space="preserve"> | </w:t>
      </w:r>
      <w:r w:rsidRPr="490C2ECD" w:rsidR="006F034A">
        <w:rPr>
          <w:rFonts w:asciiTheme="majorHAnsi" w:hAnsiTheme="majorHAnsi" w:cstheme="majorBidi"/>
          <w:lang w:val="en-US"/>
        </w:rPr>
        <w:t xml:space="preserve">RESULTADOS DE LA EVALUACIÓN PARA LOS </w:t>
      </w:r>
      <w:r w:rsidRPr="490C2ECD" w:rsidR="04C421FC">
        <w:rPr>
          <w:rFonts w:asciiTheme="majorHAnsi" w:hAnsiTheme="majorHAnsi" w:cstheme="majorBidi"/>
          <w:lang w:val="en-US"/>
        </w:rPr>
        <w:t xml:space="preserve">ESTADOS MIEMBROS DEL GCFTF EN </w:t>
      </w:r>
      <w:r w:rsidRPr="490C2ECD" w:rsidR="001F6631">
        <w:rPr>
          <w:rFonts w:asciiTheme="majorHAnsi" w:hAnsiTheme="majorHAnsi" w:cstheme="majorBidi"/>
          <w:lang w:val="en-US"/>
        </w:rPr>
        <w:t xml:space="preserve">BRASIL Y MÉXICO</w:t>
      </w:r>
    </w:p>
    <w:p w:rsidRPr="001642CE" w:rsidR="00983FAC" w:rsidP="00CE3EFB" w:rsidRDefault="00983FAC" w14:paraId="4578FD06" w14:textId="77777777">
      <w:pPr>
        <w:rPr>
          <w:rFonts w:asciiTheme="majorHAnsi" w:hAnsiTheme="majorHAnsi" w:cstheme="majorHAnsi"/>
          <w:lang w:val="en-US"/>
        </w:rPr>
      </w:pPr>
    </w:p>
    <w:p w:rsidRPr="001642CE" w:rsidR="00983FAC" w:rsidP="00CE3EFB" w:rsidRDefault="00983FAC" w14:paraId="4D8F9EAE" w14:textId="4F9E7A95">
      <w:pPr>
        <w:rPr>
          <w:rFonts w:asciiTheme="majorHAnsi" w:hAnsiTheme="majorHAnsi" w:cstheme="majorHAnsi"/>
          <w:lang w:val="en-US"/>
        </w:rPr>
      </w:pPr>
    </w:p>
    <w:p w:rsidRPr="001642CE" w:rsidR="002E25F5" w:rsidP="00CE3EFB" w:rsidRDefault="002E25F5" w14:paraId="1159D9F4" w14:textId="77777777">
      <w:pPr>
        <w:rPr>
          <w:rFonts w:asciiTheme="majorHAnsi" w:hAnsiTheme="majorHAnsi" w:cstheme="majorHAnsi"/>
          <w:lang w:val="en-US"/>
        </w:rPr>
      </w:pPr>
    </w:p>
    <w:p w:rsidRPr="001642CE" w:rsidR="00983FAC" w:rsidP="00CE3EFB" w:rsidRDefault="00983FAC" w14:paraId="19C74856" w14:textId="77777777">
      <w:pPr>
        <w:rPr>
          <w:rFonts w:asciiTheme="majorHAnsi" w:hAnsiTheme="majorHAnsi" w:cstheme="majorHAnsi"/>
          <w:lang w:val="en-US"/>
        </w:rPr>
      </w:pPr>
    </w:p>
    <w:p w:rsidRPr="001642CE" w:rsidR="00983FAC" w:rsidP="490C2ECD" w:rsidRDefault="00983FAC" w14:paraId="5649620A" w14:textId="14CF8F85">
      <w:pPr>
        <w:rPr>
          <w:rFonts w:asciiTheme="majorHAnsi" w:hAnsiTheme="majorHAnsi" w:cstheme="majorBidi"/>
          <w:lang w:val="en-US"/>
        </w:rPr>
      </w:pPr>
      <w:r w:rsidRPr="490C2ECD">
        <w:rPr>
          <w:rFonts w:asciiTheme="majorHAnsi" w:hAnsiTheme="majorHAnsi" w:cstheme="majorBidi"/>
          <w:lang w:val="en-US"/>
        </w:rPr>
        <w:t xml:space="preserve">PNUD | </w:t>
      </w:r>
      <w:r w:rsidRPr="490C2ECD" w:rsidR="777943B5">
        <w:rPr>
          <w:rFonts w:asciiTheme="majorHAnsi" w:hAnsiTheme="majorHAnsi" w:cstheme="majorBidi"/>
          <w:lang w:val="en-US"/>
        </w:rPr>
        <w:t xml:space="preserve">PROGRAMA DE </w:t>
      </w:r>
      <w:r w:rsidRPr="490C2ECD">
        <w:rPr>
          <w:rFonts w:asciiTheme="majorHAnsi" w:hAnsiTheme="majorHAnsi" w:cstheme="majorBidi"/>
          <w:lang w:val="en-US"/>
        </w:rPr>
        <w:t xml:space="preserve">CLIMA Y </w:t>
      </w:r>
      <w:r w:rsidRPr="490C2ECD" w:rsidR="00AD1355">
        <w:rPr>
          <w:rFonts w:asciiTheme="majorHAnsi" w:hAnsiTheme="majorHAnsi" w:cstheme="majorBidi"/>
          <w:lang w:val="en-US"/>
        </w:rPr>
        <w:t xml:space="preserve">BOSQUES</w:t>
      </w:r>
    </w:p>
    <w:p w:rsidRPr="001642CE" w:rsidR="00983FAC" w:rsidP="490C2ECD" w:rsidRDefault="2FF76E80" w14:paraId="5842FA4A" w14:textId="79C1AE44">
      <w:pPr>
        <w:rPr>
          <w:rFonts w:asciiTheme="majorHAnsi" w:hAnsiTheme="majorHAnsi" w:cstheme="majorBidi"/>
          <w:lang w:val="en-US"/>
        </w:rPr>
      </w:pPr>
      <w:r w:rsidRPr="490C2ECD">
        <w:rPr>
          <w:rFonts w:asciiTheme="majorHAnsi" w:hAnsiTheme="majorHAnsi" w:cstheme="majorBidi"/>
          <w:lang w:val="en-US"/>
        </w:rPr>
        <w:t xml:space="preserve">Mayo| </w:t>
      </w:r>
      <w:r w:rsidRPr="490C2ECD" w:rsidR="00983FAC">
        <w:rPr>
          <w:rFonts w:asciiTheme="majorHAnsi" w:hAnsiTheme="majorHAnsi" w:cstheme="majorBidi"/>
          <w:lang w:val="en-US"/>
        </w:rPr>
        <w:t xml:space="preserve">2021</w:t>
      </w:r>
    </w:p>
    <w:p w:rsidRPr="001642CE" w:rsidR="00983FAC" w:rsidP="00CE3EFB" w:rsidRDefault="00983FAC" w14:paraId="1C88CEDD" w14:textId="77777777">
      <w:pPr>
        <w:rPr>
          <w:rFonts w:asciiTheme="majorHAnsi" w:hAnsiTheme="majorHAnsi" w:cstheme="majorHAnsi"/>
          <w:lang w:val="en-US"/>
        </w:rPr>
      </w:pPr>
      <w:r w:rsidRPr="001642CE">
        <w:rPr>
          <w:rFonts w:asciiTheme="majorHAnsi" w:hAnsiTheme="majorHAnsi" w:cstheme="majorHAnsi"/>
          <w:lang w:val="en-US"/>
        </w:rPr>
        <w:br w:type="page"/>
      </w:r>
    </w:p>
    <w:p w:rsidRPr="001642CE" w:rsidR="00983FAC" w:rsidP="00CE3EFB" w:rsidRDefault="00983FAC" w14:paraId="4774AFEE" w14:textId="77777777">
      <w:pPr>
        <w:rPr>
          <w:rFonts w:asciiTheme="majorHAnsi" w:hAnsiTheme="majorHAnsi" w:cstheme="majorHAnsi"/>
          <w:lang w:val="en-US"/>
        </w:rPr>
      </w:pPr>
    </w:p>
    <w:p w:rsidRPr="001642CE" w:rsidR="00983FAC" w:rsidP="00CE3EFB" w:rsidRDefault="00983FAC" w14:paraId="628E076A" w14:textId="77777777">
      <w:pPr>
        <w:rPr>
          <w:rFonts w:asciiTheme="majorHAnsi" w:hAnsiTheme="majorHAnsi" w:cstheme="majorHAnsi"/>
          <w:lang w:val="en-US"/>
        </w:rPr>
      </w:pPr>
    </w:p>
    <w:p w:rsidRPr="001642CE" w:rsidR="00983FAC" w:rsidP="00CE3EFB" w:rsidRDefault="00983FAC" w14:paraId="7DBF520F" w14:textId="77777777">
      <w:pPr>
        <w:rPr>
          <w:rFonts w:asciiTheme="majorHAnsi" w:hAnsiTheme="majorHAnsi" w:cstheme="majorHAnsi"/>
          <w:b/>
          <w:lang w:val="en-US"/>
        </w:rPr>
      </w:pPr>
      <w:r w:rsidRPr="001642CE">
        <w:rPr>
          <w:rFonts w:asciiTheme="majorHAnsi" w:hAnsiTheme="majorHAnsi" w:cstheme="majorHAnsi"/>
          <w:b/>
          <w:lang w:val="en-US"/>
        </w:rPr>
        <w:t xml:space="preserve">PÁGINA DE IDENTIFICACIÓN DEL PROYECTO</w:t>
      </w:r>
    </w:p>
    <w:p w:rsidRPr="001642CE" w:rsidR="00983FAC" w:rsidP="00CE3EFB" w:rsidRDefault="00983FAC" w14:paraId="2FBC0083" w14:textId="77777777">
      <w:pPr>
        <w:rPr>
          <w:rFonts w:asciiTheme="majorHAnsi" w:hAnsiTheme="majorHAnsi" w:cstheme="majorHAnsi"/>
          <w:lang w:val="en-US"/>
        </w:rPr>
      </w:pPr>
    </w:p>
    <w:p w:rsidRPr="001642CE" w:rsidR="00983FAC" w:rsidP="00CE3EFB" w:rsidRDefault="00983FAC" w14:paraId="5A6C6D31" w14:textId="77777777">
      <w:pPr>
        <w:rPr>
          <w:rFonts w:asciiTheme="majorHAnsi" w:hAnsiTheme="majorHAnsi" w:cstheme="majorHAnsi"/>
          <w:lang w:val="en-US"/>
        </w:rPr>
      </w:pPr>
    </w:p>
    <w:tbl>
      <w:tblPr>
        <w:tblpPr w:leftFromText="141" w:rightFromText="141" w:vertAnchor="page" w:horzAnchor="margin" w:tblpY="2843"/>
        <w:tblW w:w="9550" w:type="dxa"/>
        <w:tblLook w:val="04a0"/>
      </w:tblPr>
      <w:tblGrid>
        <w:gridCol w:w="2270"/>
        <w:gridCol w:w="7280"/>
      </w:tblGrid>
      <w:tr w:rsidRPr="001642CE" w:rsidR="00983FAC" w:rsidTr="490C2ECD" w14:paraId="7AB4A703" w14:textId="77777777">
        <w:trPr>
          <w:trHeight w:val="1562"/>
        </w:trPr>
        <w:tc>
          <w:tcPr>
            <w:tcW w:w="2270" w:type="dxa"/>
          </w:tcPr>
          <w:p w:rsidRPr="001642CE" w:rsidR="00983FAC" w:rsidP="00CE3EFB" w:rsidRDefault="00983FAC" w14:paraId="0CA5D535" w14:textId="77777777">
            <w:pPr>
              <w:rPr>
                <w:rFonts w:asciiTheme="majorHAnsi" w:hAnsiTheme="majorHAnsi" w:cstheme="majorHAnsi"/>
                <w:lang w:val="en-US"/>
              </w:rPr>
            </w:pPr>
          </w:p>
          <w:p w:rsidRPr="001642CE" w:rsidR="00983FAC" w:rsidP="00CE3EFB" w:rsidRDefault="00983FAC" w14:paraId="50F11504" w14:textId="77777777">
            <w:pPr>
              <w:rPr>
                <w:rFonts w:asciiTheme="majorHAnsi" w:hAnsiTheme="majorHAnsi" w:cstheme="majorHAnsi"/>
                <w:i/>
                <w:lang w:val="en-US"/>
              </w:rPr>
            </w:pPr>
            <w:r w:rsidRPr="001642CE">
              <w:rPr>
                <w:rFonts w:asciiTheme="majorHAnsi" w:hAnsiTheme="majorHAnsi" w:cstheme="majorHAnsi"/>
                <w:lang w:val="en-US"/>
              </w:rPr>
              <w:t xml:space="preserve">CLIENTE</w:t>
            </w:r>
          </w:p>
          <w:p w:rsidRPr="001642CE" w:rsidR="00983FAC" w:rsidP="00CE3EFB" w:rsidRDefault="00983FAC" w14:paraId="4BC00E39" w14:textId="77777777">
            <w:pPr>
              <w:rPr>
                <w:rFonts w:asciiTheme="majorHAnsi" w:hAnsiTheme="majorHAnsi" w:cstheme="majorHAnsi"/>
                <w:lang w:val="en-US"/>
              </w:rPr>
            </w:pPr>
          </w:p>
          <w:p w:rsidRPr="001642CE" w:rsidR="00983FAC" w:rsidP="00CE3EFB" w:rsidRDefault="00983FAC" w14:paraId="21EE7D65" w14:textId="77777777">
            <w:pPr>
              <w:rPr>
                <w:rFonts w:asciiTheme="majorHAnsi" w:hAnsiTheme="majorHAnsi" w:cstheme="majorHAnsi"/>
                <w:lang w:val="en-US"/>
              </w:rPr>
            </w:pPr>
          </w:p>
        </w:tc>
        <w:tc>
          <w:tcPr>
            <w:tcW w:w="7280" w:type="dxa"/>
          </w:tcPr>
          <w:p w:rsidRPr="001642CE" w:rsidR="00983FAC" w:rsidP="00CE3EFB" w:rsidRDefault="00983FAC" w14:paraId="554D599E" w14:textId="77777777">
            <w:pPr>
              <w:rPr>
                <w:rFonts w:asciiTheme="majorHAnsi" w:hAnsiTheme="majorHAnsi" w:cstheme="majorHAnsi"/>
                <w:lang w:val="en-US"/>
              </w:rPr>
            </w:pPr>
          </w:p>
          <w:p w:rsidRPr="001642CE" w:rsidR="00983FAC" w:rsidP="00CE3EFB" w:rsidRDefault="03D0A9B7" w14:paraId="1373D8A5" w14:textId="77777777">
            <w:pPr>
              <w:rPr>
                <w:rFonts w:asciiTheme="majorHAnsi" w:hAnsiTheme="majorHAnsi" w:cstheme="majorHAnsi"/>
                <w:lang w:val="en-US"/>
              </w:rPr>
            </w:pPr>
            <w:r>
              <w:rPr>
                <w:noProof/>
              </w:rPr>
              <w:drawing>
                <wp:inline distT="0" distB="0" distL="0" distR="0" wp14:anchorId="12D37A47" wp14:editId="7CDAAE2A">
                  <wp:extent cx="1086416" cy="534167"/>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6416" cy="534167"/>
                          </a:xfrm>
                          <a:prstGeom prst="rect">
                            <a:avLst/>
                          </a:prstGeom>
                        </pic:spPr>
                      </pic:pic>
                    </a:graphicData>
                  </a:graphic>
                </wp:inline>
              </w:drawing>
            </w:r>
            <w:r w:rsidRPr="490C2ECD" w:rsidR="00983FAC">
              <w:rPr>
                <w:rFonts w:asciiTheme="majorHAnsi" w:hAnsiTheme="majorHAnsi" w:cstheme="majorBidi"/>
                <w:lang w:val="en-US"/>
              </w:rPr>
              <w:t xml:space="preserve">                                                 </w:t>
            </w:r>
          </w:p>
          <w:p w:rsidRPr="001642CE" w:rsidR="00983FAC" w:rsidP="00CE3EFB" w:rsidRDefault="00983FAC" w14:paraId="5E4AE80A" w14:textId="77777777">
            <w:pPr>
              <w:rPr>
                <w:rFonts w:asciiTheme="majorHAnsi" w:hAnsiTheme="majorHAnsi" w:cstheme="majorHAnsi"/>
                <w:lang w:val="en-US"/>
              </w:rPr>
            </w:pPr>
          </w:p>
        </w:tc>
      </w:tr>
      <w:tr w:rsidRPr="00471A3B" w:rsidR="00983FAC" w:rsidTr="490C2ECD" w14:paraId="10A51A0C" w14:textId="77777777">
        <w:tc>
          <w:tcPr>
            <w:tcW w:w="2270" w:type="dxa"/>
            <w:vAlign w:val="center"/>
          </w:tcPr>
          <w:p w:rsidRPr="001642CE" w:rsidR="00983FAC" w:rsidP="00CE3EFB" w:rsidRDefault="00983FAC" w14:paraId="7F78270E" w14:textId="77777777">
            <w:pPr>
              <w:rPr>
                <w:rFonts w:asciiTheme="majorHAnsi" w:hAnsiTheme="majorHAnsi" w:cstheme="majorHAnsi"/>
                <w:i/>
                <w:lang w:val="en-US"/>
              </w:rPr>
            </w:pPr>
            <w:r w:rsidRPr="001642CE">
              <w:rPr>
                <w:rFonts w:asciiTheme="majorHAnsi" w:hAnsiTheme="majorHAnsi" w:cstheme="majorHAnsi"/>
                <w:lang w:val="en-US"/>
              </w:rPr>
              <w:t xml:space="preserve">NOMBRE DEL PROYECTO</w:t>
            </w:r>
          </w:p>
        </w:tc>
        <w:tc>
          <w:tcPr>
            <w:tcW w:w="7280" w:type="dxa"/>
            <w:shd w:val="clear" w:color="auto" w:fill="auto"/>
            <w:vAlign w:val="center"/>
          </w:tcPr>
          <w:p w:rsidRPr="001642CE" w:rsidR="00983FAC" w:rsidP="00CE3EFB" w:rsidRDefault="00983FAC" w14:paraId="3F7F45CA" w14:textId="77777777">
            <w:pPr>
              <w:rPr>
                <w:rFonts w:asciiTheme="majorHAnsi" w:hAnsiTheme="majorHAnsi" w:cstheme="majorHAnsi"/>
                <w:lang w:val="en-US"/>
              </w:rPr>
            </w:pPr>
            <w:r w:rsidRPr="001642CE">
              <w:rPr>
                <w:rFonts w:asciiTheme="majorHAnsi" w:hAnsiTheme="majorHAnsi" w:cstheme="majorHAnsi"/>
                <w:lang w:val="en-US"/>
              </w:rPr>
              <w:t xml:space="preserve">ANÁLISIS DE LA ELEGIBILIDAD JURISDICCIONAL PARA LAS NORMAS DEL MERCADO FORESTAL EMERGENTE</w:t>
            </w:r>
          </w:p>
        </w:tc>
      </w:tr>
      <w:tr w:rsidRPr="001642CE" w:rsidR="00983FAC" w:rsidTr="490C2ECD" w14:paraId="7F3E9702" w14:textId="77777777">
        <w:tc>
          <w:tcPr>
            <w:tcW w:w="2270" w:type="dxa"/>
            <w:vAlign w:val="center"/>
          </w:tcPr>
          <w:p w:rsidRPr="001642CE" w:rsidR="00983FAC" w:rsidP="00CE3EFB" w:rsidRDefault="00983FAC" w14:paraId="28E4F2A9" w14:textId="77777777">
            <w:pPr>
              <w:rPr>
                <w:rFonts w:asciiTheme="majorHAnsi" w:hAnsiTheme="majorHAnsi" w:cstheme="majorHAnsi"/>
                <w:i/>
                <w:lang w:val="en-US"/>
              </w:rPr>
            </w:pPr>
            <w:r w:rsidRPr="001642CE">
              <w:rPr>
                <w:rFonts w:asciiTheme="majorHAnsi" w:hAnsiTheme="majorHAnsi" w:cstheme="majorHAnsi"/>
                <w:lang w:val="en-US"/>
              </w:rPr>
              <w:t xml:space="preserve">ENTREGABLE</w:t>
            </w:r>
          </w:p>
        </w:tc>
        <w:tc>
          <w:tcPr>
            <w:tcW w:w="7280" w:type="dxa"/>
            <w:vAlign w:val="center"/>
          </w:tcPr>
          <w:p w:rsidRPr="001642CE" w:rsidR="00983FAC" w:rsidP="00CE3EFB" w:rsidRDefault="00983FAC" w14:paraId="723E0EFD" w14:textId="77777777">
            <w:pPr>
              <w:rPr>
                <w:rFonts w:asciiTheme="majorHAnsi" w:hAnsiTheme="majorHAnsi" w:cstheme="majorHAnsi"/>
                <w:lang w:val="en-US"/>
              </w:rPr>
            </w:pPr>
          </w:p>
          <w:p w:rsidRPr="001642CE" w:rsidR="00983FAC" w:rsidP="00CE3EFB" w:rsidRDefault="00983FAC" w14:paraId="51D1F8B2" w14:textId="10CA62F1">
            <w:pPr>
              <w:rPr>
                <w:rFonts w:asciiTheme="majorHAnsi" w:hAnsiTheme="majorHAnsi" w:cstheme="majorHAnsi"/>
                <w:lang w:val="en-US"/>
              </w:rPr>
            </w:pPr>
            <w:r w:rsidRPr="001642CE">
              <w:rPr>
                <w:rFonts w:asciiTheme="majorHAnsi" w:hAnsiTheme="majorHAnsi" w:cstheme="majorHAnsi"/>
                <w:lang w:val="en-US"/>
              </w:rPr>
              <w:t xml:space="preserve">Producto </w:t>
            </w:r>
            <w:r w:rsidRPr="001642CE" w:rsidR="000A12A2">
              <w:rPr>
                <w:rFonts w:asciiTheme="majorHAnsi" w:hAnsiTheme="majorHAnsi" w:cstheme="majorHAnsi"/>
                <w:lang w:val="en-US"/>
              </w:rPr>
              <w:t xml:space="preserve">4</w:t>
            </w:r>
            <w:r w:rsidRPr="001642CE">
              <w:rPr>
                <w:rFonts w:asciiTheme="majorHAnsi" w:hAnsiTheme="majorHAnsi" w:cstheme="majorHAnsi"/>
                <w:lang w:val="en-US"/>
              </w:rPr>
              <w:t xml:space="preserve"> | </w:t>
            </w:r>
            <w:r w:rsidRPr="001642CE" w:rsidR="000A12A2">
              <w:rPr>
                <w:rFonts w:asciiTheme="majorHAnsi" w:hAnsiTheme="majorHAnsi" w:cstheme="majorHAnsi"/>
                <w:lang w:val="en-US"/>
              </w:rPr>
              <w:t xml:space="preserve">Informe final</w:t>
            </w:r>
          </w:p>
        </w:tc>
      </w:tr>
      <w:tr w:rsidRPr="00471A3B" w:rsidR="00983FAC" w:rsidTr="490C2ECD" w14:paraId="620FEC31" w14:textId="77777777">
        <w:trPr>
          <w:trHeight w:val="907"/>
        </w:trPr>
        <w:tc>
          <w:tcPr>
            <w:tcW w:w="2270" w:type="dxa"/>
            <w:vMerge w:val="restart"/>
          </w:tcPr>
          <w:p w:rsidRPr="001642CE" w:rsidR="00983FAC" w:rsidP="00CE3EFB" w:rsidRDefault="00983FAC" w14:paraId="1F341978" w14:textId="77777777">
            <w:pPr>
              <w:rPr>
                <w:rFonts w:asciiTheme="majorHAnsi" w:hAnsiTheme="majorHAnsi" w:cstheme="majorHAnsi"/>
                <w:lang w:val="en-US"/>
              </w:rPr>
            </w:pPr>
          </w:p>
          <w:p w:rsidRPr="001642CE" w:rsidR="00983FAC" w:rsidP="490C2ECD" w:rsidRDefault="00983FAC" w14:paraId="2CC1E03E" w14:textId="16475573">
            <w:pPr>
              <w:rPr>
                <w:rFonts w:asciiTheme="majorHAnsi" w:hAnsiTheme="majorHAnsi" w:cstheme="majorBidi"/>
                <w:i/>
                <w:iCs/>
                <w:lang w:val="en-US"/>
              </w:rPr>
            </w:pPr>
            <w:r w:rsidRPr="490C2ECD">
              <w:rPr>
                <w:rFonts w:asciiTheme="majorHAnsi" w:hAnsiTheme="majorHAnsi" w:cstheme="majorBidi"/>
                <w:lang w:val="en-US"/>
              </w:rPr>
              <w:t xml:space="preserve">AUTOR</w:t>
            </w:r>
          </w:p>
        </w:tc>
        <w:tc>
          <w:tcPr>
            <w:tcW w:w="7280" w:type="dxa"/>
            <w:shd w:val="clear" w:color="auto" w:fill="auto"/>
          </w:tcPr>
          <w:p w:rsidRPr="000A5558" w:rsidR="00983FAC" w:rsidP="00CE3EFB" w:rsidRDefault="00983FAC" w14:paraId="24C48796" w14:textId="77777777">
            <w:pPr>
              <w:rPr>
                <w:rFonts w:asciiTheme="majorHAnsi" w:hAnsiTheme="majorHAnsi" w:cstheme="majorHAnsi"/>
                <w:lang w:val="pt-BR"/>
              </w:rPr>
            </w:pPr>
          </w:p>
          <w:p w:rsidRPr="000A5558" w:rsidR="00983FAC" w:rsidP="00CE3EFB" w:rsidRDefault="00983FAC" w14:paraId="22924FE6" w14:textId="0587AA0D">
            <w:pPr>
              <w:rPr>
                <w:rFonts w:asciiTheme="majorHAnsi" w:hAnsiTheme="majorHAnsi" w:cstheme="majorHAnsi"/>
                <w:color w:val="7F7F7F" w:themeColor="text1" w:themeTint="80"/>
                <w:lang w:val="pt-BR"/>
              </w:rPr>
            </w:pPr>
            <w:r w:rsidRPr="000A5558">
              <w:rPr>
                <w:rFonts w:asciiTheme="majorHAnsi" w:hAnsiTheme="majorHAnsi" w:cstheme="majorHAnsi"/>
                <w:lang w:val="pt-BR"/>
              </w:rPr>
              <w:t xml:space="preserve">Henrique Pereira | </w:t>
            </w:r>
            <w:r w:rsidRPr="000A5558" w:rsidR="000F7AAA">
              <w:rPr>
                <w:rFonts w:asciiTheme="majorHAnsi" w:hAnsiTheme="majorHAnsi" w:cstheme="majorHAnsi"/>
                <w:lang w:val="pt-BR"/>
              </w:rPr>
              <w:t xml:space="preserve">henrique.pereira@waycarbon.com</w:t>
            </w:r>
          </w:p>
        </w:tc>
      </w:tr>
      <w:tr w:rsidRPr="00471A3B" w:rsidR="00983FAC" w:rsidTr="490C2ECD" w14:paraId="75E20814" w14:textId="77777777">
        <w:trPr>
          <w:trHeight w:val="425"/>
        </w:trPr>
        <w:tc>
          <w:tcPr>
            <w:tcW w:w="2270" w:type="dxa"/>
            <w:vMerge/>
          </w:tcPr>
          <w:p w:rsidRPr="000A5558" w:rsidR="00983FAC" w:rsidP="00CE3EFB" w:rsidRDefault="00983FAC" w14:paraId="17E4F223" w14:textId="77777777">
            <w:pPr>
              <w:rPr>
                <w:rFonts w:asciiTheme="majorHAnsi" w:hAnsiTheme="majorHAnsi" w:cstheme="majorHAnsi"/>
                <w:lang w:val="pt-BR"/>
              </w:rPr>
            </w:pPr>
          </w:p>
        </w:tc>
        <w:tc>
          <w:tcPr>
            <w:tcW w:w="7280" w:type="dxa"/>
            <w:shd w:val="clear" w:color="auto" w:fill="auto"/>
          </w:tcPr>
          <w:p w:rsidRPr="000A5558" w:rsidR="00983FAC" w:rsidP="00CE3EFB" w:rsidRDefault="00983FAC" w14:paraId="4529F67E" w14:textId="77777777">
            <w:pPr>
              <w:rPr>
                <w:rFonts w:asciiTheme="majorHAnsi" w:hAnsiTheme="majorHAnsi" w:cstheme="majorHAnsi"/>
                <w:lang w:val="pt-BR"/>
              </w:rPr>
            </w:pPr>
          </w:p>
        </w:tc>
      </w:tr>
    </w:tbl>
    <w:p w:rsidRPr="000A5558" w:rsidR="00983FAC" w:rsidP="00CE3EFB" w:rsidRDefault="00983FAC" w14:paraId="7B5CCBF7" w14:textId="77777777">
      <w:pPr>
        <w:rPr>
          <w:rFonts w:asciiTheme="majorHAnsi" w:hAnsiTheme="majorHAnsi" w:cstheme="majorHAnsi"/>
          <w:lang w:val="pt-BR"/>
        </w:rPr>
      </w:pPr>
      <w:r w:rsidRPr="000A5558">
        <w:rPr>
          <w:rFonts w:asciiTheme="majorHAnsi" w:hAnsiTheme="majorHAnsi" w:cstheme="majorHAnsi"/>
          <w:lang w:val="pt-BR"/>
        </w:rPr>
        <w:tab/>
      </w:r>
    </w:p>
    <w:p w:rsidRPr="001642CE" w:rsidR="00F446DA" w:rsidP="00CE3EFB" w:rsidRDefault="00D174CB" w14:paraId="6C9AF25E" w14:textId="63127A38">
      <w:pPr>
        <w:rPr>
          <w:rFonts w:asciiTheme="majorHAnsi" w:hAnsiTheme="majorHAnsi" w:cstheme="majorHAnsi"/>
          <w:sz w:val="20"/>
          <w:szCs w:val="20"/>
          <w:lang w:val="en-US"/>
        </w:rPr>
      </w:pPr>
      <w:r w:rsidRPr="001642CE">
        <w:rPr>
          <w:rFonts w:asciiTheme="majorHAnsi" w:hAnsiTheme="majorHAnsi" w:cstheme="majorHAnsi"/>
          <w:b/>
          <w:lang w:val="en-US"/>
        </w:rPr>
        <w:t xml:space="preserve">ÍNDICE DE CONTENIDOS</w:t>
      </w:r>
    </w:p>
    <w:p w:rsidRPr="001642CE" w:rsidR="000746B8" w:rsidP="00CE3EFB" w:rsidRDefault="00B972BD" w14:paraId="253BC8DD" w14:textId="5385B47B">
      <w:pPr>
        <w:pStyle w:val="Verzeichnis1"/>
        <w:tabs>
          <w:tab w:val="left" w:pos="480"/>
          <w:tab w:val="right" w:pos="9350"/>
        </w:tabs>
        <w:spacing w:line="240" w:lineRule="auto"/>
        <w:rPr>
          <w:rFonts w:asciiTheme="minorHAnsi" w:hAnsiTheme="minorHAnsi" w:eastAsiaTheme="minorEastAsia" w:cstheme="minorBidi"/>
          <w:b w:val="0"/>
          <w:bCs w:val="0"/>
          <w:caps w:val="0"/>
          <w:noProof/>
          <w:sz w:val="20"/>
          <w:szCs w:val="20"/>
          <w:lang w:val="en-US"/>
        </w:rPr>
      </w:pPr>
      <w:r w:rsidRPr="001642CE">
        <w:rPr>
          <w:rFonts w:cstheme="majorHAnsi"/>
          <w:b w:val="0"/>
          <w:bCs w:val="0"/>
          <w:sz w:val="20"/>
          <w:szCs w:val="20"/>
          <w:lang w:val="en-US"/>
        </w:rPr>
        <w:fldChar w:fldCharType="begin"/>
      </w:r>
      <w:r w:rsidRPr="001642CE">
        <w:rPr>
          <w:rFonts w:cstheme="majorHAnsi"/>
          <w:b w:val="0"/>
          <w:bCs w:val="0"/>
          <w:sz w:val="20"/>
          <w:szCs w:val="20"/>
          <w:lang w:val="en-US"/>
        </w:rPr>
        <w:instrText xml:space="preserve"> TOC \o "1-2" \h \z \u </w:instrText>
      </w:r>
      <w:r w:rsidRPr="001642CE">
        <w:rPr>
          <w:rFonts w:cstheme="majorHAnsi"/>
          <w:b w:val="0"/>
          <w:bCs w:val="0"/>
          <w:sz w:val="20"/>
          <w:szCs w:val="20"/>
          <w:lang w:val="en-US"/>
        </w:rPr>
        <w:fldChar w:fldCharType="separate"/>
      </w:r>
      <w:hyperlink w:history="1" w:anchor="_Toc70588981">
        <w:r w:rsidRPr="001642CE" w:rsidR="000746B8">
          <w:rPr>
            <w:rStyle w:val="Hyperlink"/>
            <w:rFonts w:cstheme="majorBidi"/>
            <w:b w:val="0"/>
            <w:bCs w:val="0"/>
            <w:noProof/>
            <w:sz w:val="20"/>
            <w:szCs w:val="20"/>
            <w:lang w:val="en-US"/>
            <w14:scene3d>
              <w14:camera w14:prst="orthographicFront"/>
              <w14:lightRig w14:rig="threePt" w14:dir="t">
                <w14:rot w14:lat="0" w14:lon="0" w14:rev="0"/>
              </w14:lightRig>
            </w14:scene3d>
          </w:rPr>
          <w:t xml:space="preserve">1.</w:t>
        </w:r>
        <w:r w:rsidRPr="001642CE" w:rsidR="000746B8">
          <w:rPr>
            <w:rFonts w:asciiTheme="minorHAnsi" w:hAnsiTheme="minorHAnsi" w:eastAsiaTheme="minorEastAsia" w:cstheme="minorBidi"/>
            <w:b w:val="0"/>
            <w:bCs w:val="0"/>
            <w:caps w:val="0"/>
            <w:noProof/>
            <w:sz w:val="20"/>
            <w:szCs w:val="20"/>
            <w:lang w:val="en-US"/>
          </w:rPr>
          <w:tab/>
        </w:r>
        <w:r w:rsidRPr="001642CE" w:rsidR="000746B8">
          <w:rPr>
            <w:rStyle w:val="Hyperlink"/>
            <w:rFonts w:cstheme="majorBidi"/>
            <w:b w:val="0"/>
            <w:bCs w:val="0"/>
            <w:noProof/>
            <w:sz w:val="20"/>
            <w:szCs w:val="20"/>
            <w:lang w:val="en-US"/>
          </w:rPr>
          <w:t xml:space="preserve">INTRODUCCIÓN</w:t>
        </w:r>
        <w:r w:rsidRPr="001642CE" w:rsidR="000746B8">
          <w:rPr>
            <w:b w:val="0"/>
            <w:bCs w:val="0"/>
            <w:noProof/>
            <w:webHidden/>
            <w:sz w:val="20"/>
            <w:szCs w:val="20"/>
            <w:lang w:val="en-US"/>
          </w:rPr>
          <w:tab/>
        </w:r>
        <w:r w:rsidRPr="001642CE" w:rsidR="000746B8">
          <w:rPr>
            <w:b w:val="0"/>
            <w:bCs w:val="0"/>
            <w:noProof/>
            <w:webHidden/>
            <w:sz w:val="20"/>
            <w:szCs w:val="20"/>
            <w:lang w:val="en-US"/>
          </w:rPr>
          <w:fldChar w:fldCharType="begin"/>
        </w:r>
        <w:r w:rsidRPr="001642CE" w:rsidR="000746B8">
          <w:rPr>
            <w:b w:val="0"/>
            <w:bCs w:val="0"/>
            <w:noProof/>
            <w:webHidden/>
            <w:sz w:val="20"/>
            <w:szCs w:val="20"/>
            <w:lang w:val="en-US"/>
          </w:rPr>
          <w:instrText xml:space="preserve"> PAGEREF _Toc70588981 \h </w:instrText>
        </w:r>
        <w:r w:rsidRPr="001642CE" w:rsidR="000746B8">
          <w:rPr>
            <w:b w:val="0"/>
            <w:bCs w:val="0"/>
            <w:noProof/>
            <w:webHidden/>
            <w:sz w:val="20"/>
            <w:szCs w:val="20"/>
            <w:lang w:val="en-US"/>
          </w:rPr>
        </w:r>
        <w:r w:rsidRPr="001642CE" w:rsidR="000746B8">
          <w:rPr>
            <w:b w:val="0"/>
            <w:bCs w:val="0"/>
            <w:noProof/>
            <w:webHidden/>
            <w:sz w:val="20"/>
            <w:szCs w:val="20"/>
            <w:lang w:val="en-US"/>
          </w:rPr>
          <w:fldChar w:fldCharType="separate"/>
        </w:r>
        <w:r w:rsidRPr="001642CE" w:rsidR="00237063">
          <w:rPr>
            <w:b w:val="0"/>
            <w:bCs w:val="0"/>
            <w:noProof/>
            <w:webHidden/>
            <w:sz w:val="20"/>
            <w:szCs w:val="20"/>
            <w:lang w:val="en-US"/>
          </w:rPr>
          <w:t xml:space="preserve">6 </w:t>
        </w:r>
        <w:r w:rsidRPr="001642CE" w:rsidR="000746B8">
          <w:rPr>
            <w:b w:val="0"/>
            <w:bCs w:val="0"/>
            <w:noProof/>
            <w:webHidden/>
            <w:sz w:val="20"/>
            <w:szCs w:val="20"/>
            <w:lang w:val="en-US"/>
          </w:rPr>
          <w:fldChar w:fldCharType="end"/>
        </w:r>
      </w:hyperlink>
    </w:p>
    <w:p w:rsidRPr="001642CE" w:rsidR="000746B8" w:rsidP="00CE3EFB" w:rsidRDefault="00CD460D" w14:paraId="019589F3" w14:textId="304E7F61">
      <w:pPr>
        <w:pStyle w:val="Verzeichnis2"/>
        <w:tabs>
          <w:tab w:val="left" w:pos="720"/>
          <w:tab w:val="right" w:pos="9350"/>
        </w:tabs>
        <w:spacing w:line="240" w:lineRule="auto"/>
        <w:rPr>
          <w:rFonts w:asciiTheme="minorHAnsi" w:hAnsiTheme="minorHAnsi" w:eastAsiaTheme="minorEastAsia" w:cstheme="minorBidi"/>
          <w:b w:val="0"/>
          <w:bCs w:val="0"/>
          <w:noProof/>
          <w:lang w:val="en-US"/>
        </w:rPr>
      </w:pPr>
      <w:hyperlink w:history="1" w:anchor="_Toc70588982">
        <w:r w:rsidRPr="001642CE" w:rsidR="000746B8">
          <w:rPr>
            <w:rStyle w:val="Hyperlink"/>
            <w:b w:val="0"/>
            <w:bCs w:val="0"/>
            <w:noProof/>
            <w:lang w:val="en-US"/>
          </w:rPr>
          <w:t xml:space="preserve">1.1.</w:t>
        </w:r>
        <w:r w:rsidRPr="001642CE" w:rsidR="000746B8">
          <w:rPr>
            <w:rFonts w:asciiTheme="minorHAnsi" w:hAnsiTheme="minorHAnsi" w:eastAsiaTheme="minorEastAsia" w:cstheme="minorBidi"/>
            <w:b w:val="0"/>
            <w:bCs w:val="0"/>
            <w:noProof/>
            <w:lang w:val="en-US"/>
          </w:rPr>
          <w:tab/>
        </w:r>
        <w:r w:rsidRPr="001642CE" w:rsidR="000746B8">
          <w:rPr>
            <w:rStyle w:val="Hyperlink"/>
            <w:b w:val="0"/>
            <w:bCs w:val="0"/>
            <w:noProof/>
            <w:lang w:val="en-US"/>
          </w:rPr>
          <w:t xml:space="preserve">OBJETIVOS DEL INFORME</w:t>
        </w:r>
        <w:r w:rsidRPr="001642CE" w:rsidR="000746B8">
          <w:rPr>
            <w:b w:val="0"/>
            <w:bCs w:val="0"/>
            <w:noProof/>
            <w:webHidden/>
            <w:lang w:val="en-US"/>
          </w:rPr>
          <w:tab/>
        </w:r>
        <w:r w:rsidRPr="001642CE" w:rsidR="000746B8">
          <w:rPr>
            <w:b w:val="0"/>
            <w:bCs w:val="0"/>
            <w:noProof/>
            <w:webHidden/>
            <w:lang w:val="en-US"/>
          </w:rPr>
          <w:fldChar w:fldCharType="begin"/>
        </w:r>
        <w:r w:rsidRPr="001642CE" w:rsidR="000746B8">
          <w:rPr>
            <w:b w:val="0"/>
            <w:bCs w:val="0"/>
            <w:noProof/>
            <w:webHidden/>
            <w:lang w:val="en-US"/>
          </w:rPr>
          <w:instrText xml:space="preserve"> PAGEREF _Toc70588982 \h </w:instrText>
        </w:r>
        <w:r w:rsidRPr="001642CE" w:rsidR="000746B8">
          <w:rPr>
            <w:b w:val="0"/>
            <w:bCs w:val="0"/>
            <w:noProof/>
            <w:webHidden/>
            <w:lang w:val="en-US"/>
          </w:rPr>
        </w:r>
        <w:r w:rsidRPr="001642CE" w:rsidR="000746B8">
          <w:rPr>
            <w:b w:val="0"/>
            <w:bCs w:val="0"/>
            <w:noProof/>
            <w:webHidden/>
            <w:lang w:val="en-US"/>
          </w:rPr>
          <w:fldChar w:fldCharType="separate"/>
        </w:r>
        <w:r w:rsidRPr="001642CE" w:rsidR="00237063">
          <w:rPr>
            <w:b w:val="0"/>
            <w:bCs w:val="0"/>
            <w:noProof/>
            <w:webHidden/>
            <w:lang w:val="en-US"/>
          </w:rPr>
          <w:t xml:space="preserve">7 </w:t>
        </w:r>
        <w:r w:rsidRPr="001642CE" w:rsidR="000746B8">
          <w:rPr>
            <w:b w:val="0"/>
            <w:bCs w:val="0"/>
            <w:noProof/>
            <w:webHidden/>
            <w:lang w:val="en-US"/>
          </w:rPr>
          <w:fldChar w:fldCharType="end"/>
        </w:r>
      </w:hyperlink>
    </w:p>
    <w:p w:rsidRPr="001642CE" w:rsidR="000746B8" w:rsidP="00CE3EFB" w:rsidRDefault="00CD460D" w14:paraId="60D9E393" w14:textId="24537EE2">
      <w:pPr>
        <w:pStyle w:val="Verzeichnis2"/>
        <w:tabs>
          <w:tab w:val="left" w:pos="720"/>
          <w:tab w:val="right" w:pos="9350"/>
        </w:tabs>
        <w:spacing w:line="240" w:lineRule="auto"/>
        <w:rPr>
          <w:rFonts w:asciiTheme="minorHAnsi" w:hAnsiTheme="minorHAnsi" w:eastAsiaTheme="minorEastAsia" w:cstheme="minorBidi"/>
          <w:b w:val="0"/>
          <w:bCs w:val="0"/>
          <w:noProof/>
          <w:lang w:val="en-US"/>
        </w:rPr>
      </w:pPr>
      <w:hyperlink w:history="1" w:anchor="_Toc70588983">
        <w:r w:rsidRPr="001642CE" w:rsidR="000746B8">
          <w:rPr>
            <w:rStyle w:val="Hyperlink"/>
            <w:b w:val="0"/>
            <w:bCs w:val="0"/>
            <w:noProof/>
            <w:lang w:val="en-US"/>
          </w:rPr>
          <w:t xml:space="preserve">1.2.</w:t>
        </w:r>
        <w:r w:rsidRPr="001642CE" w:rsidR="000746B8">
          <w:rPr>
            <w:rFonts w:asciiTheme="minorHAnsi" w:hAnsiTheme="minorHAnsi" w:eastAsiaTheme="minorEastAsia" w:cstheme="minorBidi"/>
            <w:b w:val="0"/>
            <w:bCs w:val="0"/>
            <w:noProof/>
            <w:lang w:val="en-US"/>
          </w:rPr>
          <w:tab/>
        </w:r>
        <w:r w:rsidRPr="001642CE" w:rsidR="000746B8">
          <w:rPr>
            <w:rStyle w:val="Hyperlink"/>
            <w:b w:val="0"/>
            <w:bCs w:val="0"/>
            <w:noProof/>
            <w:lang w:val="en-US"/>
          </w:rPr>
          <w:t xml:space="preserve">DIRECTRICES APLICADAS</w:t>
        </w:r>
        <w:r w:rsidRPr="001642CE" w:rsidR="000746B8">
          <w:rPr>
            <w:b w:val="0"/>
            <w:bCs w:val="0"/>
            <w:noProof/>
            <w:webHidden/>
            <w:lang w:val="en-US"/>
          </w:rPr>
          <w:tab/>
        </w:r>
        <w:r w:rsidRPr="001642CE" w:rsidR="000746B8">
          <w:rPr>
            <w:b w:val="0"/>
            <w:bCs w:val="0"/>
            <w:noProof/>
            <w:webHidden/>
            <w:lang w:val="en-US"/>
          </w:rPr>
          <w:fldChar w:fldCharType="begin"/>
        </w:r>
        <w:r w:rsidRPr="001642CE" w:rsidR="000746B8">
          <w:rPr>
            <w:b w:val="0"/>
            <w:bCs w:val="0"/>
            <w:noProof/>
            <w:webHidden/>
            <w:lang w:val="en-US"/>
          </w:rPr>
          <w:instrText xml:space="preserve"> PAGEREF _Toc70588983 \h </w:instrText>
        </w:r>
        <w:r w:rsidRPr="001642CE" w:rsidR="000746B8">
          <w:rPr>
            <w:b w:val="0"/>
            <w:bCs w:val="0"/>
            <w:noProof/>
            <w:webHidden/>
            <w:lang w:val="en-US"/>
          </w:rPr>
        </w:r>
        <w:r w:rsidRPr="001642CE" w:rsidR="000746B8">
          <w:rPr>
            <w:b w:val="0"/>
            <w:bCs w:val="0"/>
            <w:noProof/>
            <w:webHidden/>
            <w:lang w:val="en-US"/>
          </w:rPr>
          <w:fldChar w:fldCharType="separate"/>
        </w:r>
        <w:r w:rsidRPr="001642CE" w:rsidR="00237063">
          <w:rPr>
            <w:b w:val="0"/>
            <w:bCs w:val="0"/>
            <w:noProof/>
            <w:webHidden/>
            <w:lang w:val="en-US"/>
          </w:rPr>
          <w:t xml:space="preserve">8 </w:t>
        </w:r>
        <w:r w:rsidRPr="001642CE" w:rsidR="000746B8">
          <w:rPr>
            <w:b w:val="0"/>
            <w:bCs w:val="0"/>
            <w:noProof/>
            <w:webHidden/>
            <w:lang w:val="en-US"/>
          </w:rPr>
          <w:fldChar w:fldCharType="end"/>
        </w:r>
      </w:hyperlink>
    </w:p>
    <w:p w:rsidRPr="001642CE" w:rsidR="000746B8" w:rsidP="00CE3EFB" w:rsidRDefault="00CD460D" w14:paraId="21FC765E" w14:textId="132717E9">
      <w:pPr>
        <w:pStyle w:val="Verzeichnis1"/>
        <w:tabs>
          <w:tab w:val="left" w:pos="480"/>
          <w:tab w:val="right" w:pos="9350"/>
        </w:tabs>
        <w:spacing w:line="240" w:lineRule="auto"/>
        <w:rPr>
          <w:rFonts w:asciiTheme="minorHAnsi" w:hAnsiTheme="minorHAnsi" w:eastAsiaTheme="minorEastAsia" w:cstheme="minorBidi"/>
          <w:b w:val="0"/>
          <w:bCs w:val="0"/>
          <w:caps w:val="0"/>
          <w:noProof/>
          <w:sz w:val="20"/>
          <w:szCs w:val="20"/>
          <w:lang w:val="en-US"/>
        </w:rPr>
      </w:pPr>
      <w:hyperlink w:history="1" w:anchor="_Toc70588984">
        <w:r w:rsidRPr="001642CE" w:rsidR="000746B8">
          <w:rPr>
            <w:rStyle w:val="Hyperlink"/>
            <w:rFonts w:cstheme="majorHAnsi"/>
            <w:b w:val="0"/>
            <w:bCs w:val="0"/>
            <w:noProof/>
            <w:sz w:val="20"/>
            <w:szCs w:val="20"/>
            <w:lang w:val="en-US"/>
            <w14:scene3d>
              <w14:camera w14:prst="orthographicFront"/>
              <w14:lightRig w14:rig="threePt" w14:dir="t">
                <w14:rot w14:lat="0" w14:lon="0" w14:rev="0"/>
              </w14:lightRig>
            </w14:scene3d>
          </w:rPr>
          <w:t xml:space="preserve">2.</w:t>
        </w:r>
        <w:r w:rsidRPr="001642CE" w:rsidR="000746B8">
          <w:rPr>
            <w:rFonts w:asciiTheme="minorHAnsi" w:hAnsiTheme="minorHAnsi" w:eastAsiaTheme="minorEastAsia" w:cstheme="minorBidi"/>
            <w:b w:val="0"/>
            <w:bCs w:val="0"/>
            <w:caps w:val="0"/>
            <w:noProof/>
            <w:sz w:val="20"/>
            <w:szCs w:val="20"/>
            <w:lang w:val="en-US"/>
          </w:rPr>
          <w:tab/>
        </w:r>
        <w:r w:rsidRPr="001642CE" w:rsidR="000746B8">
          <w:rPr>
            <w:rStyle w:val="Hyperlink"/>
            <w:rFonts w:cstheme="majorHAnsi"/>
            <w:b w:val="0"/>
            <w:bCs w:val="0"/>
            <w:noProof/>
            <w:sz w:val="20"/>
            <w:szCs w:val="20"/>
            <w:lang w:val="en-US"/>
          </w:rPr>
          <w:t xml:space="preserve">EVALUACIÓN DE BRASIL</w:t>
        </w:r>
        <w:r w:rsidRPr="001642CE" w:rsidR="000746B8">
          <w:rPr>
            <w:b w:val="0"/>
            <w:bCs w:val="0"/>
            <w:noProof/>
            <w:webHidden/>
            <w:sz w:val="20"/>
            <w:szCs w:val="20"/>
            <w:lang w:val="en-US"/>
          </w:rPr>
          <w:tab/>
        </w:r>
        <w:r w:rsidRPr="001642CE" w:rsidR="000746B8">
          <w:rPr>
            <w:b w:val="0"/>
            <w:bCs w:val="0"/>
            <w:noProof/>
            <w:webHidden/>
            <w:sz w:val="20"/>
            <w:szCs w:val="20"/>
            <w:lang w:val="en-US"/>
          </w:rPr>
          <w:fldChar w:fldCharType="begin"/>
        </w:r>
        <w:r w:rsidRPr="001642CE" w:rsidR="000746B8">
          <w:rPr>
            <w:b w:val="0"/>
            <w:bCs w:val="0"/>
            <w:noProof/>
            <w:webHidden/>
            <w:sz w:val="20"/>
            <w:szCs w:val="20"/>
            <w:lang w:val="en-US"/>
          </w:rPr>
          <w:instrText xml:space="preserve"> PAGEREF _Toc70588984 \h </w:instrText>
        </w:r>
        <w:r w:rsidRPr="001642CE" w:rsidR="000746B8">
          <w:rPr>
            <w:b w:val="0"/>
            <w:bCs w:val="0"/>
            <w:noProof/>
            <w:webHidden/>
            <w:sz w:val="20"/>
            <w:szCs w:val="20"/>
            <w:lang w:val="en-US"/>
          </w:rPr>
        </w:r>
        <w:r w:rsidRPr="001642CE" w:rsidR="000746B8">
          <w:rPr>
            <w:b w:val="0"/>
            <w:bCs w:val="0"/>
            <w:noProof/>
            <w:webHidden/>
            <w:sz w:val="20"/>
            <w:szCs w:val="20"/>
            <w:lang w:val="en-US"/>
          </w:rPr>
          <w:fldChar w:fldCharType="separate"/>
        </w:r>
        <w:r w:rsidRPr="001642CE" w:rsidR="00237063">
          <w:rPr>
            <w:b w:val="0"/>
            <w:bCs w:val="0"/>
            <w:noProof/>
            <w:webHidden/>
            <w:sz w:val="20"/>
            <w:szCs w:val="20"/>
            <w:lang w:val="en-US"/>
          </w:rPr>
          <w:t xml:space="preserve">15 </w:t>
        </w:r>
        <w:r w:rsidRPr="001642CE" w:rsidR="000746B8">
          <w:rPr>
            <w:b w:val="0"/>
            <w:bCs w:val="0"/>
            <w:noProof/>
            <w:webHidden/>
            <w:sz w:val="20"/>
            <w:szCs w:val="20"/>
            <w:lang w:val="en-US"/>
          </w:rPr>
          <w:fldChar w:fldCharType="end"/>
        </w:r>
      </w:hyperlink>
    </w:p>
    <w:p w:rsidRPr="001642CE" w:rsidR="000746B8" w:rsidP="00CE3EFB" w:rsidRDefault="00CD460D" w14:paraId="6D55ABAB" w14:textId="1D4137A2">
      <w:pPr>
        <w:pStyle w:val="Verzeichnis2"/>
        <w:tabs>
          <w:tab w:val="left" w:pos="720"/>
          <w:tab w:val="right" w:pos="9350"/>
        </w:tabs>
        <w:spacing w:line="240" w:lineRule="auto"/>
        <w:rPr>
          <w:rFonts w:asciiTheme="minorHAnsi" w:hAnsiTheme="minorHAnsi" w:eastAsiaTheme="minorEastAsia" w:cstheme="minorBidi"/>
          <w:b w:val="0"/>
          <w:bCs w:val="0"/>
          <w:noProof/>
          <w:lang w:val="en-US"/>
        </w:rPr>
      </w:pPr>
      <w:hyperlink w:history="1" w:anchor="_Toc70588985">
        <w:r w:rsidRPr="001642CE" w:rsidR="000746B8">
          <w:rPr>
            <w:rStyle w:val="Hyperlink"/>
            <w:b w:val="0"/>
            <w:bCs w:val="0"/>
            <w:noProof/>
            <w:lang w:val="en-US"/>
          </w:rPr>
          <w:t xml:space="preserve">2.1.</w:t>
        </w:r>
        <w:r w:rsidRPr="001642CE" w:rsidR="000746B8">
          <w:rPr>
            <w:rFonts w:asciiTheme="minorHAnsi" w:hAnsiTheme="minorHAnsi" w:eastAsiaTheme="minorEastAsia" w:cstheme="minorBidi"/>
            <w:b w:val="0"/>
            <w:bCs w:val="0"/>
            <w:noProof/>
            <w:lang w:val="en-US"/>
          </w:rPr>
          <w:tab/>
        </w:r>
        <w:r w:rsidRPr="001642CE" w:rsidR="000746B8">
          <w:rPr>
            <w:rStyle w:val="Hyperlink"/>
            <w:b w:val="0"/>
            <w:bCs w:val="0"/>
            <w:noProof/>
            <w:lang w:val="en-US"/>
          </w:rPr>
          <w:t xml:space="preserve">ESTIMACIÓN DE REDUCCIÓN DE EMISIONES</w:t>
        </w:r>
        <w:r w:rsidRPr="001642CE" w:rsidR="000746B8">
          <w:rPr>
            <w:b w:val="0"/>
            <w:bCs w:val="0"/>
            <w:noProof/>
            <w:webHidden/>
            <w:lang w:val="en-US"/>
          </w:rPr>
          <w:tab/>
        </w:r>
        <w:r w:rsidRPr="001642CE" w:rsidR="000746B8">
          <w:rPr>
            <w:b w:val="0"/>
            <w:bCs w:val="0"/>
            <w:noProof/>
            <w:webHidden/>
            <w:lang w:val="en-US"/>
          </w:rPr>
          <w:fldChar w:fldCharType="begin"/>
        </w:r>
        <w:r w:rsidRPr="001642CE" w:rsidR="000746B8">
          <w:rPr>
            <w:b w:val="0"/>
            <w:bCs w:val="0"/>
            <w:noProof/>
            <w:webHidden/>
            <w:lang w:val="en-US"/>
          </w:rPr>
          <w:instrText xml:space="preserve"> PAGEREF _Toc70588985 \h </w:instrText>
        </w:r>
        <w:r w:rsidRPr="001642CE" w:rsidR="000746B8">
          <w:rPr>
            <w:b w:val="0"/>
            <w:bCs w:val="0"/>
            <w:noProof/>
            <w:webHidden/>
            <w:lang w:val="en-US"/>
          </w:rPr>
        </w:r>
        <w:r w:rsidRPr="001642CE" w:rsidR="000746B8">
          <w:rPr>
            <w:b w:val="0"/>
            <w:bCs w:val="0"/>
            <w:noProof/>
            <w:webHidden/>
            <w:lang w:val="en-US"/>
          </w:rPr>
          <w:fldChar w:fldCharType="separate"/>
        </w:r>
        <w:r w:rsidRPr="001642CE" w:rsidR="00237063">
          <w:rPr>
            <w:b w:val="0"/>
            <w:bCs w:val="0"/>
            <w:noProof/>
            <w:webHidden/>
            <w:lang w:val="en-US"/>
          </w:rPr>
          <w:t xml:space="preserve">15 </w:t>
        </w:r>
        <w:r w:rsidRPr="001642CE" w:rsidR="000746B8">
          <w:rPr>
            <w:b w:val="0"/>
            <w:bCs w:val="0"/>
            <w:noProof/>
            <w:webHidden/>
            <w:lang w:val="en-US"/>
          </w:rPr>
          <w:fldChar w:fldCharType="end"/>
        </w:r>
      </w:hyperlink>
    </w:p>
    <w:p w:rsidRPr="001642CE" w:rsidR="000746B8" w:rsidP="00CE3EFB" w:rsidRDefault="00CD460D" w14:paraId="08BB0F38" w14:textId="1C28810B">
      <w:pPr>
        <w:pStyle w:val="Verzeichnis2"/>
        <w:tabs>
          <w:tab w:val="left" w:pos="720"/>
          <w:tab w:val="right" w:pos="9350"/>
        </w:tabs>
        <w:spacing w:line="240" w:lineRule="auto"/>
        <w:rPr>
          <w:rFonts w:asciiTheme="minorHAnsi" w:hAnsiTheme="minorHAnsi" w:eastAsiaTheme="minorEastAsia" w:cstheme="minorBidi"/>
          <w:b w:val="0"/>
          <w:bCs w:val="0"/>
          <w:noProof/>
          <w:lang w:val="en-US"/>
        </w:rPr>
      </w:pPr>
      <w:hyperlink w:history="1" w:anchor="_Toc70588994">
        <w:r w:rsidRPr="001642CE" w:rsidR="000746B8">
          <w:rPr>
            <w:rStyle w:val="Hyperlink"/>
            <w:b w:val="0"/>
            <w:bCs w:val="0"/>
            <w:noProof/>
            <w:lang w:val="en-US"/>
          </w:rPr>
          <w:t xml:space="preserve">2.2.</w:t>
        </w:r>
        <w:r w:rsidRPr="001642CE" w:rsidR="000746B8">
          <w:rPr>
            <w:rFonts w:asciiTheme="minorHAnsi" w:hAnsiTheme="minorHAnsi" w:eastAsiaTheme="minorEastAsia" w:cstheme="minorBidi"/>
            <w:b w:val="0"/>
            <w:bCs w:val="0"/>
            <w:noProof/>
            <w:lang w:val="en-US"/>
          </w:rPr>
          <w:tab/>
        </w:r>
        <w:r w:rsidRPr="001642CE" w:rsidR="000746B8">
          <w:rPr>
            <w:rStyle w:val="Hyperlink"/>
            <w:b w:val="0"/>
            <w:bCs w:val="0"/>
            <w:noProof/>
            <w:lang w:val="en-US"/>
          </w:rPr>
          <w:t xml:space="preserve">REQUISITOS DE ARTE/ÁRBOL</w:t>
        </w:r>
        <w:r w:rsidRPr="001642CE" w:rsidR="000746B8">
          <w:rPr>
            <w:b w:val="0"/>
            <w:bCs w:val="0"/>
            <w:noProof/>
            <w:webHidden/>
            <w:lang w:val="en-US"/>
          </w:rPr>
          <w:tab/>
        </w:r>
        <w:r w:rsidRPr="001642CE" w:rsidR="000746B8">
          <w:rPr>
            <w:b w:val="0"/>
            <w:bCs w:val="0"/>
            <w:noProof/>
            <w:webHidden/>
            <w:lang w:val="en-US"/>
          </w:rPr>
          <w:fldChar w:fldCharType="begin"/>
        </w:r>
        <w:r w:rsidRPr="001642CE" w:rsidR="000746B8">
          <w:rPr>
            <w:b w:val="0"/>
            <w:bCs w:val="0"/>
            <w:noProof/>
            <w:webHidden/>
            <w:lang w:val="en-US"/>
          </w:rPr>
          <w:instrText xml:space="preserve"> PAGEREF _Toc70588994 \h </w:instrText>
        </w:r>
        <w:r w:rsidRPr="001642CE" w:rsidR="000746B8">
          <w:rPr>
            <w:b w:val="0"/>
            <w:bCs w:val="0"/>
            <w:noProof/>
            <w:webHidden/>
            <w:lang w:val="en-US"/>
          </w:rPr>
        </w:r>
        <w:r w:rsidRPr="001642CE" w:rsidR="000746B8">
          <w:rPr>
            <w:b w:val="0"/>
            <w:bCs w:val="0"/>
            <w:noProof/>
            <w:webHidden/>
            <w:lang w:val="en-US"/>
          </w:rPr>
          <w:fldChar w:fldCharType="separate"/>
        </w:r>
        <w:r w:rsidRPr="001642CE" w:rsidR="00237063">
          <w:rPr>
            <w:b w:val="0"/>
            <w:bCs w:val="0"/>
            <w:noProof/>
            <w:webHidden/>
            <w:lang w:val="en-US"/>
          </w:rPr>
          <w:t xml:space="preserve">37 </w:t>
        </w:r>
        <w:r w:rsidRPr="001642CE" w:rsidR="000746B8">
          <w:rPr>
            <w:b w:val="0"/>
            <w:bCs w:val="0"/>
            <w:noProof/>
            <w:webHidden/>
            <w:lang w:val="en-US"/>
          </w:rPr>
          <w:fldChar w:fldCharType="end"/>
        </w:r>
      </w:hyperlink>
    </w:p>
    <w:p w:rsidRPr="001642CE" w:rsidR="000746B8" w:rsidP="00CE3EFB" w:rsidRDefault="00CD460D" w14:paraId="0B438594" w14:textId="53DA6304">
      <w:pPr>
        <w:pStyle w:val="Verzeichnis2"/>
        <w:tabs>
          <w:tab w:val="left" w:pos="720"/>
          <w:tab w:val="right" w:pos="9350"/>
        </w:tabs>
        <w:spacing w:line="240" w:lineRule="auto"/>
        <w:rPr>
          <w:rFonts w:asciiTheme="minorHAnsi" w:hAnsiTheme="minorHAnsi" w:eastAsiaTheme="minorEastAsia" w:cstheme="minorBidi"/>
          <w:b w:val="0"/>
          <w:bCs w:val="0"/>
          <w:noProof/>
          <w:lang w:val="en-US"/>
        </w:rPr>
      </w:pPr>
      <w:hyperlink w:history="1" w:anchor="_Toc70588995">
        <w:r w:rsidRPr="001642CE" w:rsidR="000746B8">
          <w:rPr>
            <w:rStyle w:val="Hyperlink"/>
            <w:b w:val="0"/>
            <w:bCs w:val="0"/>
            <w:noProof/>
            <w:lang w:val="en-US"/>
          </w:rPr>
          <w:t xml:space="preserve">2.3.</w:t>
        </w:r>
        <w:r w:rsidRPr="001642CE" w:rsidR="000746B8">
          <w:rPr>
            <w:rFonts w:asciiTheme="minorHAnsi" w:hAnsiTheme="minorHAnsi" w:eastAsiaTheme="minorEastAsia" w:cstheme="minorBidi"/>
            <w:b w:val="0"/>
            <w:bCs w:val="0"/>
            <w:noProof/>
            <w:lang w:val="en-US"/>
          </w:rPr>
          <w:tab/>
        </w:r>
        <w:r w:rsidRPr="001642CE" w:rsidR="000746B8">
          <w:rPr>
            <w:rStyle w:val="Hyperlink"/>
            <w:b w:val="0"/>
            <w:bCs w:val="0"/>
            <w:noProof/>
            <w:lang w:val="en-US"/>
          </w:rPr>
          <w:t xml:space="preserve">REQUISITOS DE SALVAGUARDIA</w:t>
        </w:r>
        <w:r w:rsidRPr="001642CE" w:rsidR="000746B8">
          <w:rPr>
            <w:b w:val="0"/>
            <w:bCs w:val="0"/>
            <w:noProof/>
            <w:webHidden/>
            <w:lang w:val="en-US"/>
          </w:rPr>
          <w:tab/>
        </w:r>
        <w:r w:rsidRPr="001642CE" w:rsidR="000746B8">
          <w:rPr>
            <w:b w:val="0"/>
            <w:bCs w:val="0"/>
            <w:noProof/>
            <w:webHidden/>
            <w:lang w:val="en-US"/>
          </w:rPr>
          <w:fldChar w:fldCharType="begin"/>
        </w:r>
        <w:r w:rsidRPr="001642CE" w:rsidR="000746B8">
          <w:rPr>
            <w:b w:val="0"/>
            <w:bCs w:val="0"/>
            <w:noProof/>
            <w:webHidden/>
            <w:lang w:val="en-US"/>
          </w:rPr>
          <w:instrText xml:space="preserve"> PAGEREF _Toc70588995 \h </w:instrText>
        </w:r>
        <w:r w:rsidRPr="001642CE" w:rsidR="000746B8">
          <w:rPr>
            <w:b w:val="0"/>
            <w:bCs w:val="0"/>
            <w:noProof/>
            <w:webHidden/>
            <w:lang w:val="en-US"/>
          </w:rPr>
        </w:r>
        <w:r w:rsidRPr="001642CE" w:rsidR="000746B8">
          <w:rPr>
            <w:b w:val="0"/>
            <w:bCs w:val="0"/>
            <w:noProof/>
            <w:webHidden/>
            <w:lang w:val="en-US"/>
          </w:rPr>
          <w:fldChar w:fldCharType="separate"/>
        </w:r>
        <w:r w:rsidRPr="001642CE" w:rsidR="00237063">
          <w:rPr>
            <w:b w:val="0"/>
            <w:bCs w:val="0"/>
            <w:noProof/>
            <w:webHidden/>
            <w:lang w:val="en-US"/>
          </w:rPr>
          <w:t xml:space="preserve">39 </w:t>
        </w:r>
        <w:r w:rsidRPr="001642CE" w:rsidR="000746B8">
          <w:rPr>
            <w:b w:val="0"/>
            <w:bCs w:val="0"/>
            <w:noProof/>
            <w:webHidden/>
            <w:lang w:val="en-US"/>
          </w:rPr>
          <w:fldChar w:fldCharType="end"/>
        </w:r>
      </w:hyperlink>
    </w:p>
    <w:p w:rsidRPr="001642CE" w:rsidR="000746B8" w:rsidP="00CE3EFB" w:rsidRDefault="00CD460D" w14:paraId="38683504" w14:textId="5BBE3AE0">
      <w:pPr>
        <w:pStyle w:val="Verzeichnis2"/>
        <w:tabs>
          <w:tab w:val="left" w:pos="720"/>
          <w:tab w:val="right" w:pos="9350"/>
        </w:tabs>
        <w:spacing w:line="240" w:lineRule="auto"/>
        <w:rPr>
          <w:rFonts w:asciiTheme="minorHAnsi" w:hAnsiTheme="minorHAnsi" w:eastAsiaTheme="minorEastAsia" w:cstheme="minorBidi"/>
          <w:b w:val="0"/>
          <w:bCs w:val="0"/>
          <w:noProof/>
          <w:lang w:val="en-US"/>
        </w:rPr>
      </w:pPr>
      <w:hyperlink w:history="1" w:anchor="_Toc70588996">
        <w:r w:rsidRPr="001642CE" w:rsidR="000746B8">
          <w:rPr>
            <w:rStyle w:val="Hyperlink"/>
            <w:b w:val="0"/>
            <w:bCs w:val="0"/>
            <w:noProof/>
            <w:lang w:val="en-US"/>
          </w:rPr>
          <w:t xml:space="preserve">2.4.</w:t>
        </w:r>
        <w:r w:rsidRPr="001642CE" w:rsidR="000746B8">
          <w:rPr>
            <w:rFonts w:asciiTheme="minorHAnsi" w:hAnsiTheme="minorHAnsi" w:eastAsiaTheme="minorEastAsia" w:cstheme="minorBidi"/>
            <w:b w:val="0"/>
            <w:bCs w:val="0"/>
            <w:noProof/>
            <w:lang w:val="en-US"/>
          </w:rPr>
          <w:tab/>
        </w:r>
        <w:r w:rsidRPr="001642CE" w:rsidR="000746B8">
          <w:rPr>
            <w:rStyle w:val="Hyperlink"/>
            <w:b w:val="0"/>
            <w:bCs w:val="0"/>
            <w:noProof/>
            <w:lang w:val="en-US"/>
          </w:rPr>
          <w:t xml:space="preserve">EVALUACIÓN DE LA PREPARACIÓN</w:t>
        </w:r>
        <w:r w:rsidRPr="001642CE" w:rsidR="000746B8">
          <w:rPr>
            <w:b w:val="0"/>
            <w:bCs w:val="0"/>
            <w:noProof/>
            <w:webHidden/>
            <w:lang w:val="en-US"/>
          </w:rPr>
          <w:tab/>
        </w:r>
        <w:r w:rsidRPr="001642CE" w:rsidR="000746B8">
          <w:rPr>
            <w:b w:val="0"/>
            <w:bCs w:val="0"/>
            <w:noProof/>
            <w:webHidden/>
            <w:lang w:val="en-US"/>
          </w:rPr>
          <w:fldChar w:fldCharType="begin"/>
        </w:r>
        <w:r w:rsidRPr="001642CE" w:rsidR="000746B8">
          <w:rPr>
            <w:b w:val="0"/>
            <w:bCs w:val="0"/>
            <w:noProof/>
            <w:webHidden/>
            <w:lang w:val="en-US"/>
          </w:rPr>
          <w:instrText xml:space="preserve"> PAGEREF _Toc70588996 \h </w:instrText>
        </w:r>
        <w:r w:rsidRPr="001642CE" w:rsidR="000746B8">
          <w:rPr>
            <w:b w:val="0"/>
            <w:bCs w:val="0"/>
            <w:noProof/>
            <w:webHidden/>
            <w:lang w:val="en-US"/>
          </w:rPr>
        </w:r>
        <w:r w:rsidRPr="001642CE" w:rsidR="000746B8">
          <w:rPr>
            <w:b w:val="0"/>
            <w:bCs w:val="0"/>
            <w:noProof/>
            <w:webHidden/>
            <w:lang w:val="en-US"/>
          </w:rPr>
          <w:fldChar w:fldCharType="separate"/>
        </w:r>
        <w:r w:rsidRPr="001642CE" w:rsidR="00237063">
          <w:rPr>
            <w:b w:val="0"/>
            <w:bCs w:val="0"/>
            <w:noProof/>
            <w:webHidden/>
            <w:lang w:val="en-US"/>
          </w:rPr>
          <w:t xml:space="preserve">40 </w:t>
        </w:r>
        <w:r w:rsidRPr="001642CE" w:rsidR="000746B8">
          <w:rPr>
            <w:b w:val="0"/>
            <w:bCs w:val="0"/>
            <w:noProof/>
            <w:webHidden/>
            <w:lang w:val="en-US"/>
          </w:rPr>
          <w:fldChar w:fldCharType="end"/>
        </w:r>
      </w:hyperlink>
    </w:p>
    <w:p w:rsidRPr="001642CE" w:rsidR="000746B8" w:rsidP="00CE3EFB" w:rsidRDefault="00CD460D" w14:paraId="10C6A16A" w14:textId="1F82A753">
      <w:pPr>
        <w:pStyle w:val="Verzeichnis1"/>
        <w:tabs>
          <w:tab w:val="left" w:pos="480"/>
          <w:tab w:val="right" w:pos="9350"/>
        </w:tabs>
        <w:spacing w:line="240" w:lineRule="auto"/>
        <w:rPr>
          <w:rFonts w:asciiTheme="minorHAnsi" w:hAnsiTheme="minorHAnsi" w:eastAsiaTheme="minorEastAsia" w:cstheme="minorBidi"/>
          <w:b w:val="0"/>
          <w:bCs w:val="0"/>
          <w:caps w:val="0"/>
          <w:noProof/>
          <w:sz w:val="20"/>
          <w:szCs w:val="20"/>
          <w:lang w:val="en-US"/>
        </w:rPr>
      </w:pPr>
      <w:hyperlink w:history="1" w:anchor="_Toc70588997">
        <w:r w:rsidRPr="001642CE" w:rsidR="000746B8">
          <w:rPr>
            <w:rStyle w:val="Hyperlink"/>
            <w:rFonts w:cstheme="majorHAnsi"/>
            <w:b w:val="0"/>
            <w:bCs w:val="0"/>
            <w:noProof/>
            <w:sz w:val="20"/>
            <w:szCs w:val="20"/>
            <w:lang w:val="en-US"/>
            <w14:scene3d>
              <w14:camera w14:prst="orthographicFront"/>
              <w14:lightRig w14:rig="threePt" w14:dir="t">
                <w14:rot w14:lat="0" w14:lon="0" w14:rev="0"/>
              </w14:lightRig>
            </w14:scene3d>
          </w:rPr>
          <w:t xml:space="preserve">3.</w:t>
        </w:r>
        <w:r w:rsidRPr="001642CE" w:rsidR="000746B8">
          <w:rPr>
            <w:rFonts w:asciiTheme="minorHAnsi" w:hAnsiTheme="minorHAnsi" w:eastAsiaTheme="minorEastAsia" w:cstheme="minorBidi"/>
            <w:b w:val="0"/>
            <w:bCs w:val="0"/>
            <w:caps w:val="0"/>
            <w:noProof/>
            <w:sz w:val="20"/>
            <w:szCs w:val="20"/>
            <w:lang w:val="en-US"/>
          </w:rPr>
          <w:tab/>
        </w:r>
        <w:r w:rsidRPr="001642CE" w:rsidR="000746B8">
          <w:rPr>
            <w:rStyle w:val="Hyperlink"/>
            <w:rFonts w:cstheme="majorHAnsi"/>
            <w:b w:val="0"/>
            <w:bCs w:val="0"/>
            <w:noProof/>
            <w:sz w:val="20"/>
            <w:szCs w:val="20"/>
            <w:lang w:val="en-US"/>
          </w:rPr>
          <w:t xml:space="preserve">EVALUACIÓN DE MÉXICO</w:t>
        </w:r>
        <w:r w:rsidRPr="001642CE" w:rsidR="000746B8">
          <w:rPr>
            <w:b w:val="0"/>
            <w:bCs w:val="0"/>
            <w:noProof/>
            <w:webHidden/>
            <w:sz w:val="20"/>
            <w:szCs w:val="20"/>
            <w:lang w:val="en-US"/>
          </w:rPr>
          <w:tab/>
        </w:r>
        <w:r w:rsidRPr="001642CE" w:rsidR="000746B8">
          <w:rPr>
            <w:b w:val="0"/>
            <w:bCs w:val="0"/>
            <w:noProof/>
            <w:webHidden/>
            <w:sz w:val="20"/>
            <w:szCs w:val="20"/>
            <w:lang w:val="en-US"/>
          </w:rPr>
          <w:fldChar w:fldCharType="begin"/>
        </w:r>
        <w:r w:rsidRPr="001642CE" w:rsidR="000746B8">
          <w:rPr>
            <w:b w:val="0"/>
            <w:bCs w:val="0"/>
            <w:noProof/>
            <w:webHidden/>
            <w:sz w:val="20"/>
            <w:szCs w:val="20"/>
            <w:lang w:val="en-US"/>
          </w:rPr>
          <w:instrText xml:space="preserve"> PAGEREF _Toc70588997 \h </w:instrText>
        </w:r>
        <w:r w:rsidRPr="001642CE" w:rsidR="000746B8">
          <w:rPr>
            <w:b w:val="0"/>
            <w:bCs w:val="0"/>
            <w:noProof/>
            <w:webHidden/>
            <w:sz w:val="20"/>
            <w:szCs w:val="20"/>
            <w:lang w:val="en-US"/>
          </w:rPr>
        </w:r>
        <w:r w:rsidRPr="001642CE" w:rsidR="000746B8">
          <w:rPr>
            <w:b w:val="0"/>
            <w:bCs w:val="0"/>
            <w:noProof/>
            <w:webHidden/>
            <w:sz w:val="20"/>
            <w:szCs w:val="20"/>
            <w:lang w:val="en-US"/>
          </w:rPr>
          <w:fldChar w:fldCharType="separate"/>
        </w:r>
        <w:r w:rsidRPr="001642CE" w:rsidR="00237063">
          <w:rPr>
            <w:b w:val="0"/>
            <w:bCs w:val="0"/>
            <w:noProof/>
            <w:webHidden/>
            <w:sz w:val="20"/>
            <w:szCs w:val="20"/>
            <w:lang w:val="en-US"/>
          </w:rPr>
          <w:t xml:space="preserve">40 </w:t>
        </w:r>
        <w:r w:rsidRPr="001642CE" w:rsidR="000746B8">
          <w:rPr>
            <w:b w:val="0"/>
            <w:bCs w:val="0"/>
            <w:noProof/>
            <w:webHidden/>
            <w:sz w:val="20"/>
            <w:szCs w:val="20"/>
            <w:lang w:val="en-US"/>
          </w:rPr>
          <w:fldChar w:fldCharType="end"/>
        </w:r>
      </w:hyperlink>
    </w:p>
    <w:p w:rsidRPr="001642CE" w:rsidR="000746B8" w:rsidP="00CE3EFB" w:rsidRDefault="00CD460D" w14:paraId="2F2B1382" w14:textId="7DC2A0D7">
      <w:pPr>
        <w:pStyle w:val="Verzeichnis2"/>
        <w:tabs>
          <w:tab w:val="left" w:pos="720"/>
          <w:tab w:val="right" w:pos="9350"/>
        </w:tabs>
        <w:spacing w:line="240" w:lineRule="auto"/>
        <w:rPr>
          <w:rFonts w:asciiTheme="minorHAnsi" w:hAnsiTheme="minorHAnsi" w:eastAsiaTheme="minorEastAsia" w:cstheme="minorBidi"/>
          <w:b w:val="0"/>
          <w:bCs w:val="0"/>
          <w:noProof/>
          <w:lang w:val="en-US"/>
        </w:rPr>
      </w:pPr>
      <w:hyperlink w:history="1" w:anchor="_Toc70588998">
        <w:r w:rsidRPr="001642CE" w:rsidR="000746B8">
          <w:rPr>
            <w:rStyle w:val="Hyperlink"/>
            <w:b w:val="0"/>
            <w:bCs w:val="0"/>
            <w:noProof/>
            <w:lang w:val="en-US"/>
          </w:rPr>
          <w:t xml:space="preserve">3.1.</w:t>
        </w:r>
        <w:r w:rsidRPr="001642CE" w:rsidR="000746B8">
          <w:rPr>
            <w:rFonts w:asciiTheme="minorHAnsi" w:hAnsiTheme="minorHAnsi" w:eastAsiaTheme="minorEastAsia" w:cstheme="minorBidi"/>
            <w:b w:val="0"/>
            <w:bCs w:val="0"/>
            <w:noProof/>
            <w:lang w:val="en-US"/>
          </w:rPr>
          <w:tab/>
        </w:r>
        <w:r w:rsidRPr="001642CE" w:rsidR="000746B8">
          <w:rPr>
            <w:rStyle w:val="Hyperlink"/>
            <w:b w:val="0"/>
            <w:bCs w:val="0"/>
            <w:noProof/>
            <w:lang w:val="en-US"/>
          </w:rPr>
          <w:t xml:space="preserve">ESTIMACIÓN DE REDUCCIÓN DE EMISIONES</w:t>
        </w:r>
        <w:r w:rsidRPr="001642CE" w:rsidR="000746B8">
          <w:rPr>
            <w:b w:val="0"/>
            <w:bCs w:val="0"/>
            <w:noProof/>
            <w:webHidden/>
            <w:lang w:val="en-US"/>
          </w:rPr>
          <w:tab/>
        </w:r>
        <w:r w:rsidRPr="001642CE" w:rsidR="000746B8">
          <w:rPr>
            <w:b w:val="0"/>
            <w:bCs w:val="0"/>
            <w:noProof/>
            <w:webHidden/>
            <w:lang w:val="en-US"/>
          </w:rPr>
          <w:fldChar w:fldCharType="begin"/>
        </w:r>
        <w:r w:rsidRPr="001642CE" w:rsidR="000746B8">
          <w:rPr>
            <w:b w:val="0"/>
            <w:bCs w:val="0"/>
            <w:noProof/>
            <w:webHidden/>
            <w:lang w:val="en-US"/>
          </w:rPr>
          <w:instrText xml:space="preserve"> PAGEREF _Toc70588998 \h </w:instrText>
        </w:r>
        <w:r w:rsidRPr="001642CE" w:rsidR="000746B8">
          <w:rPr>
            <w:b w:val="0"/>
            <w:bCs w:val="0"/>
            <w:noProof/>
            <w:webHidden/>
            <w:lang w:val="en-US"/>
          </w:rPr>
        </w:r>
        <w:r w:rsidRPr="001642CE" w:rsidR="000746B8">
          <w:rPr>
            <w:b w:val="0"/>
            <w:bCs w:val="0"/>
            <w:noProof/>
            <w:webHidden/>
            <w:lang w:val="en-US"/>
          </w:rPr>
          <w:fldChar w:fldCharType="separate"/>
        </w:r>
        <w:r w:rsidRPr="001642CE" w:rsidR="00237063">
          <w:rPr>
            <w:b w:val="0"/>
            <w:bCs w:val="0"/>
            <w:noProof/>
            <w:webHidden/>
            <w:lang w:val="en-US"/>
          </w:rPr>
          <w:t xml:space="preserve">40 </w:t>
        </w:r>
        <w:r w:rsidRPr="001642CE" w:rsidR="000746B8">
          <w:rPr>
            <w:b w:val="0"/>
            <w:bCs w:val="0"/>
            <w:noProof/>
            <w:webHidden/>
            <w:lang w:val="en-US"/>
          </w:rPr>
          <w:fldChar w:fldCharType="end"/>
        </w:r>
      </w:hyperlink>
    </w:p>
    <w:p w:rsidRPr="001642CE" w:rsidR="000746B8" w:rsidP="00CE3EFB" w:rsidRDefault="00CD460D" w14:paraId="474F0E52" w14:textId="00B40A35">
      <w:pPr>
        <w:pStyle w:val="Verzeichnis2"/>
        <w:tabs>
          <w:tab w:val="left" w:pos="720"/>
          <w:tab w:val="right" w:pos="9350"/>
        </w:tabs>
        <w:spacing w:line="240" w:lineRule="auto"/>
        <w:rPr>
          <w:rFonts w:asciiTheme="minorHAnsi" w:hAnsiTheme="minorHAnsi" w:eastAsiaTheme="minorEastAsia" w:cstheme="minorBidi"/>
          <w:b w:val="0"/>
          <w:bCs w:val="0"/>
          <w:noProof/>
          <w:lang w:val="en-US"/>
        </w:rPr>
      </w:pPr>
      <w:hyperlink w:history="1" w:anchor="_Toc70589005">
        <w:r w:rsidRPr="001642CE" w:rsidR="000746B8">
          <w:rPr>
            <w:rStyle w:val="Hyperlink"/>
            <w:b w:val="0"/>
            <w:bCs w:val="0"/>
            <w:noProof/>
            <w:lang w:val="en-US"/>
          </w:rPr>
          <w:t xml:space="preserve">3.2.</w:t>
        </w:r>
        <w:r w:rsidRPr="001642CE" w:rsidR="000746B8">
          <w:rPr>
            <w:rFonts w:asciiTheme="minorHAnsi" w:hAnsiTheme="minorHAnsi" w:eastAsiaTheme="minorEastAsia" w:cstheme="minorBidi"/>
            <w:b w:val="0"/>
            <w:bCs w:val="0"/>
            <w:noProof/>
            <w:lang w:val="en-US"/>
          </w:rPr>
          <w:tab/>
        </w:r>
        <w:r w:rsidRPr="001642CE" w:rsidR="000746B8">
          <w:rPr>
            <w:rStyle w:val="Hyperlink"/>
            <w:b w:val="0"/>
            <w:bCs w:val="0"/>
            <w:noProof/>
            <w:lang w:val="en-US"/>
          </w:rPr>
          <w:t xml:space="preserve">REQUISITOS DE ARTE/ÁRBOL</w:t>
        </w:r>
        <w:r w:rsidRPr="001642CE" w:rsidR="000746B8">
          <w:rPr>
            <w:b w:val="0"/>
            <w:bCs w:val="0"/>
            <w:noProof/>
            <w:webHidden/>
            <w:lang w:val="en-US"/>
          </w:rPr>
          <w:tab/>
        </w:r>
        <w:r w:rsidRPr="001642CE" w:rsidR="000746B8">
          <w:rPr>
            <w:b w:val="0"/>
            <w:bCs w:val="0"/>
            <w:noProof/>
            <w:webHidden/>
            <w:lang w:val="en-US"/>
          </w:rPr>
          <w:fldChar w:fldCharType="begin"/>
        </w:r>
        <w:r w:rsidRPr="001642CE" w:rsidR="000746B8">
          <w:rPr>
            <w:b w:val="0"/>
            <w:bCs w:val="0"/>
            <w:noProof/>
            <w:webHidden/>
            <w:lang w:val="en-US"/>
          </w:rPr>
          <w:instrText xml:space="preserve"> PAGEREF _Toc70589005 \h </w:instrText>
        </w:r>
        <w:r w:rsidRPr="001642CE" w:rsidR="000746B8">
          <w:rPr>
            <w:b w:val="0"/>
            <w:bCs w:val="0"/>
            <w:noProof/>
            <w:webHidden/>
            <w:lang w:val="en-US"/>
          </w:rPr>
        </w:r>
        <w:r w:rsidRPr="001642CE" w:rsidR="000746B8">
          <w:rPr>
            <w:b w:val="0"/>
            <w:bCs w:val="0"/>
            <w:noProof/>
            <w:webHidden/>
            <w:lang w:val="en-US"/>
          </w:rPr>
          <w:fldChar w:fldCharType="separate"/>
        </w:r>
        <w:r w:rsidRPr="001642CE" w:rsidR="00237063">
          <w:rPr>
            <w:b w:val="0"/>
            <w:bCs w:val="0"/>
            <w:noProof/>
            <w:webHidden/>
            <w:lang w:val="en-US"/>
          </w:rPr>
          <w:t xml:space="preserve">48 </w:t>
        </w:r>
        <w:r w:rsidRPr="001642CE" w:rsidR="000746B8">
          <w:rPr>
            <w:b w:val="0"/>
            <w:bCs w:val="0"/>
            <w:noProof/>
            <w:webHidden/>
            <w:lang w:val="en-US"/>
          </w:rPr>
          <w:fldChar w:fldCharType="end"/>
        </w:r>
      </w:hyperlink>
    </w:p>
    <w:p w:rsidRPr="001642CE" w:rsidR="000746B8" w:rsidP="00CE3EFB" w:rsidRDefault="00CD460D" w14:paraId="3EE53DE6" w14:textId="6EFAF9E9">
      <w:pPr>
        <w:pStyle w:val="Verzeichnis2"/>
        <w:tabs>
          <w:tab w:val="left" w:pos="720"/>
          <w:tab w:val="right" w:pos="9350"/>
        </w:tabs>
        <w:spacing w:line="240" w:lineRule="auto"/>
        <w:rPr>
          <w:rFonts w:asciiTheme="minorHAnsi" w:hAnsiTheme="minorHAnsi" w:eastAsiaTheme="minorEastAsia" w:cstheme="minorBidi"/>
          <w:b w:val="0"/>
          <w:bCs w:val="0"/>
          <w:noProof/>
          <w:lang w:val="en-US"/>
        </w:rPr>
      </w:pPr>
      <w:hyperlink w:history="1" w:anchor="_Toc70589006">
        <w:r w:rsidRPr="001642CE" w:rsidR="000746B8">
          <w:rPr>
            <w:rStyle w:val="Hyperlink"/>
            <w:b w:val="0"/>
            <w:bCs w:val="0"/>
            <w:noProof/>
            <w:lang w:val="en-US"/>
          </w:rPr>
          <w:t xml:space="preserve">3.3.</w:t>
        </w:r>
        <w:r w:rsidRPr="001642CE" w:rsidR="000746B8">
          <w:rPr>
            <w:rFonts w:asciiTheme="minorHAnsi" w:hAnsiTheme="minorHAnsi" w:eastAsiaTheme="minorEastAsia" w:cstheme="minorBidi"/>
            <w:b w:val="0"/>
            <w:bCs w:val="0"/>
            <w:noProof/>
            <w:lang w:val="en-US"/>
          </w:rPr>
          <w:tab/>
        </w:r>
        <w:r w:rsidRPr="001642CE" w:rsidR="000746B8">
          <w:rPr>
            <w:rStyle w:val="Hyperlink"/>
            <w:b w:val="0"/>
            <w:bCs w:val="0"/>
            <w:noProof/>
            <w:lang w:val="en-US"/>
          </w:rPr>
          <w:t xml:space="preserve">REQUISITOS DE SALVAGUARDIA</w:t>
        </w:r>
        <w:r w:rsidRPr="001642CE" w:rsidR="000746B8">
          <w:rPr>
            <w:b w:val="0"/>
            <w:bCs w:val="0"/>
            <w:noProof/>
            <w:webHidden/>
            <w:lang w:val="en-US"/>
          </w:rPr>
          <w:tab/>
        </w:r>
        <w:r w:rsidRPr="001642CE" w:rsidR="000746B8">
          <w:rPr>
            <w:b w:val="0"/>
            <w:bCs w:val="0"/>
            <w:noProof/>
            <w:webHidden/>
            <w:lang w:val="en-US"/>
          </w:rPr>
          <w:fldChar w:fldCharType="begin"/>
        </w:r>
        <w:r w:rsidRPr="001642CE" w:rsidR="000746B8">
          <w:rPr>
            <w:b w:val="0"/>
            <w:bCs w:val="0"/>
            <w:noProof/>
            <w:webHidden/>
            <w:lang w:val="en-US"/>
          </w:rPr>
          <w:instrText xml:space="preserve"> PAGEREF _Toc70589006 \h </w:instrText>
        </w:r>
        <w:r w:rsidRPr="001642CE" w:rsidR="000746B8">
          <w:rPr>
            <w:b w:val="0"/>
            <w:bCs w:val="0"/>
            <w:noProof/>
            <w:webHidden/>
            <w:lang w:val="en-US"/>
          </w:rPr>
        </w:r>
        <w:r w:rsidRPr="001642CE" w:rsidR="000746B8">
          <w:rPr>
            <w:b w:val="0"/>
            <w:bCs w:val="0"/>
            <w:noProof/>
            <w:webHidden/>
            <w:lang w:val="en-US"/>
          </w:rPr>
          <w:fldChar w:fldCharType="separate"/>
        </w:r>
        <w:r w:rsidRPr="001642CE" w:rsidR="00237063">
          <w:rPr>
            <w:b w:val="0"/>
            <w:bCs w:val="0"/>
            <w:noProof/>
            <w:webHidden/>
            <w:lang w:val="en-US"/>
          </w:rPr>
          <w:t xml:space="preserve">49 </w:t>
        </w:r>
        <w:r w:rsidRPr="001642CE" w:rsidR="000746B8">
          <w:rPr>
            <w:b w:val="0"/>
            <w:bCs w:val="0"/>
            <w:noProof/>
            <w:webHidden/>
            <w:lang w:val="en-US"/>
          </w:rPr>
          <w:fldChar w:fldCharType="end"/>
        </w:r>
      </w:hyperlink>
    </w:p>
    <w:p w:rsidRPr="001642CE" w:rsidR="000746B8" w:rsidP="00CE3EFB" w:rsidRDefault="00CD460D" w14:paraId="7B847FC9" w14:textId="4755C19B">
      <w:pPr>
        <w:pStyle w:val="Verzeichnis2"/>
        <w:tabs>
          <w:tab w:val="left" w:pos="720"/>
          <w:tab w:val="right" w:pos="9350"/>
        </w:tabs>
        <w:spacing w:line="240" w:lineRule="auto"/>
        <w:rPr>
          <w:rFonts w:asciiTheme="minorHAnsi" w:hAnsiTheme="minorHAnsi" w:eastAsiaTheme="minorEastAsia" w:cstheme="minorBidi"/>
          <w:b w:val="0"/>
          <w:bCs w:val="0"/>
          <w:noProof/>
          <w:lang w:val="en-US"/>
        </w:rPr>
      </w:pPr>
      <w:hyperlink w:history="1" w:anchor="_Toc70589007">
        <w:r w:rsidRPr="001642CE" w:rsidR="000746B8">
          <w:rPr>
            <w:rStyle w:val="Hyperlink"/>
            <w:b w:val="0"/>
            <w:bCs w:val="0"/>
            <w:noProof/>
            <w:lang w:val="en-US"/>
          </w:rPr>
          <w:t xml:space="preserve">3.4.</w:t>
        </w:r>
        <w:r w:rsidRPr="001642CE" w:rsidR="000746B8">
          <w:rPr>
            <w:rFonts w:asciiTheme="minorHAnsi" w:hAnsiTheme="minorHAnsi" w:eastAsiaTheme="minorEastAsia" w:cstheme="minorBidi"/>
            <w:b w:val="0"/>
            <w:bCs w:val="0"/>
            <w:noProof/>
            <w:lang w:val="en-US"/>
          </w:rPr>
          <w:tab/>
        </w:r>
        <w:r w:rsidRPr="001642CE" w:rsidR="000746B8">
          <w:rPr>
            <w:rStyle w:val="Hyperlink"/>
            <w:b w:val="0"/>
            <w:bCs w:val="0"/>
            <w:noProof/>
            <w:lang w:val="en-US"/>
          </w:rPr>
          <w:t xml:space="preserve">EVALUACIÓN DE LA PREPARACIÓN</w:t>
        </w:r>
        <w:r w:rsidRPr="001642CE" w:rsidR="000746B8">
          <w:rPr>
            <w:b w:val="0"/>
            <w:bCs w:val="0"/>
            <w:noProof/>
            <w:webHidden/>
            <w:lang w:val="en-US"/>
          </w:rPr>
          <w:tab/>
        </w:r>
        <w:r w:rsidRPr="001642CE" w:rsidR="000746B8">
          <w:rPr>
            <w:b w:val="0"/>
            <w:bCs w:val="0"/>
            <w:noProof/>
            <w:webHidden/>
            <w:lang w:val="en-US"/>
          </w:rPr>
          <w:fldChar w:fldCharType="begin"/>
        </w:r>
        <w:r w:rsidRPr="001642CE" w:rsidR="000746B8">
          <w:rPr>
            <w:b w:val="0"/>
            <w:bCs w:val="0"/>
            <w:noProof/>
            <w:webHidden/>
            <w:lang w:val="en-US"/>
          </w:rPr>
          <w:instrText xml:space="preserve"> PAGEREF _Toc70589007 \h </w:instrText>
        </w:r>
        <w:r w:rsidRPr="001642CE" w:rsidR="000746B8">
          <w:rPr>
            <w:b w:val="0"/>
            <w:bCs w:val="0"/>
            <w:noProof/>
            <w:webHidden/>
            <w:lang w:val="en-US"/>
          </w:rPr>
        </w:r>
        <w:r w:rsidRPr="001642CE" w:rsidR="000746B8">
          <w:rPr>
            <w:b w:val="0"/>
            <w:bCs w:val="0"/>
            <w:noProof/>
            <w:webHidden/>
            <w:lang w:val="en-US"/>
          </w:rPr>
          <w:fldChar w:fldCharType="separate"/>
        </w:r>
        <w:r w:rsidRPr="001642CE" w:rsidR="00237063">
          <w:rPr>
            <w:b w:val="0"/>
            <w:bCs w:val="0"/>
            <w:noProof/>
            <w:webHidden/>
            <w:lang w:val="en-US"/>
          </w:rPr>
          <w:t xml:space="preserve">50 </w:t>
        </w:r>
        <w:r w:rsidRPr="001642CE" w:rsidR="000746B8">
          <w:rPr>
            <w:b w:val="0"/>
            <w:bCs w:val="0"/>
            <w:noProof/>
            <w:webHidden/>
            <w:lang w:val="en-US"/>
          </w:rPr>
          <w:fldChar w:fldCharType="end"/>
        </w:r>
      </w:hyperlink>
    </w:p>
    <w:p w:rsidRPr="001642CE" w:rsidR="000746B8" w:rsidP="00CE3EFB" w:rsidRDefault="00CD460D" w14:paraId="25273D0E" w14:textId="20EF07E3">
      <w:pPr>
        <w:pStyle w:val="Verzeichnis1"/>
        <w:tabs>
          <w:tab w:val="left" w:pos="480"/>
          <w:tab w:val="right" w:pos="9350"/>
        </w:tabs>
        <w:spacing w:line="240" w:lineRule="auto"/>
        <w:rPr>
          <w:rFonts w:asciiTheme="minorHAnsi" w:hAnsiTheme="minorHAnsi" w:eastAsiaTheme="minorEastAsia" w:cstheme="minorBidi"/>
          <w:b w:val="0"/>
          <w:bCs w:val="0"/>
          <w:caps w:val="0"/>
          <w:noProof/>
          <w:sz w:val="20"/>
          <w:szCs w:val="20"/>
          <w:lang w:val="en-US"/>
        </w:rPr>
      </w:pPr>
      <w:hyperlink w:history="1" w:anchor="_Toc70589008">
        <w:r w:rsidRPr="001642CE" w:rsidR="000746B8">
          <w:rPr>
            <w:rStyle w:val="Hyperlink"/>
            <w:rFonts w:cstheme="majorBidi"/>
            <w:b w:val="0"/>
            <w:bCs w:val="0"/>
            <w:noProof/>
            <w:sz w:val="20"/>
            <w:szCs w:val="20"/>
            <w:lang w:val="en-US"/>
            <w14:scene3d>
              <w14:camera w14:prst="orthographicFront"/>
              <w14:lightRig w14:rig="threePt" w14:dir="t">
                <w14:rot w14:lat="0" w14:lon="0" w14:rev="0"/>
              </w14:lightRig>
            </w14:scene3d>
          </w:rPr>
          <w:t xml:space="preserve">4.</w:t>
        </w:r>
        <w:r w:rsidRPr="001642CE" w:rsidR="000746B8">
          <w:rPr>
            <w:rFonts w:asciiTheme="minorHAnsi" w:hAnsiTheme="minorHAnsi" w:eastAsiaTheme="minorEastAsia" w:cstheme="minorBidi"/>
            <w:b w:val="0"/>
            <w:bCs w:val="0"/>
            <w:caps w:val="0"/>
            <w:noProof/>
            <w:sz w:val="20"/>
            <w:szCs w:val="20"/>
            <w:lang w:val="en-US"/>
          </w:rPr>
          <w:tab/>
        </w:r>
        <w:r w:rsidRPr="001642CE" w:rsidR="000746B8">
          <w:rPr>
            <w:rStyle w:val="Hyperlink"/>
            <w:rFonts w:cstheme="majorBidi"/>
            <w:b w:val="0"/>
            <w:bCs w:val="0"/>
            <w:noProof/>
            <w:sz w:val="20"/>
            <w:szCs w:val="20"/>
            <w:lang w:val="en-US"/>
          </w:rPr>
          <w:t xml:space="preserve">GAPS y PATHWAYS</w:t>
        </w:r>
        <w:r w:rsidRPr="001642CE" w:rsidR="000746B8">
          <w:rPr>
            <w:b w:val="0"/>
            <w:bCs w:val="0"/>
            <w:noProof/>
            <w:webHidden/>
            <w:sz w:val="20"/>
            <w:szCs w:val="20"/>
            <w:lang w:val="en-US"/>
          </w:rPr>
          <w:tab/>
        </w:r>
        <w:r w:rsidRPr="001642CE" w:rsidR="000746B8">
          <w:rPr>
            <w:b w:val="0"/>
            <w:bCs w:val="0"/>
            <w:noProof/>
            <w:webHidden/>
            <w:sz w:val="20"/>
            <w:szCs w:val="20"/>
            <w:lang w:val="en-US"/>
          </w:rPr>
          <w:fldChar w:fldCharType="begin"/>
        </w:r>
        <w:r w:rsidRPr="001642CE" w:rsidR="000746B8">
          <w:rPr>
            <w:b w:val="0"/>
            <w:bCs w:val="0"/>
            <w:noProof/>
            <w:webHidden/>
            <w:sz w:val="20"/>
            <w:szCs w:val="20"/>
            <w:lang w:val="en-US"/>
          </w:rPr>
          <w:instrText xml:space="preserve"> PAGEREF _Toc70589008 \h </w:instrText>
        </w:r>
        <w:r w:rsidRPr="001642CE" w:rsidR="000746B8">
          <w:rPr>
            <w:b w:val="0"/>
            <w:bCs w:val="0"/>
            <w:noProof/>
            <w:webHidden/>
            <w:sz w:val="20"/>
            <w:szCs w:val="20"/>
            <w:lang w:val="en-US"/>
          </w:rPr>
        </w:r>
        <w:r w:rsidRPr="001642CE" w:rsidR="000746B8">
          <w:rPr>
            <w:b w:val="0"/>
            <w:bCs w:val="0"/>
            <w:noProof/>
            <w:webHidden/>
            <w:sz w:val="20"/>
            <w:szCs w:val="20"/>
            <w:lang w:val="en-US"/>
          </w:rPr>
          <w:fldChar w:fldCharType="separate"/>
        </w:r>
        <w:r w:rsidRPr="001642CE" w:rsidR="00237063">
          <w:rPr>
            <w:b w:val="0"/>
            <w:bCs w:val="0"/>
            <w:noProof/>
            <w:webHidden/>
            <w:sz w:val="20"/>
            <w:szCs w:val="20"/>
            <w:lang w:val="en-US"/>
          </w:rPr>
          <w:t xml:space="preserve">52 </w:t>
        </w:r>
        <w:r w:rsidRPr="001642CE" w:rsidR="000746B8">
          <w:rPr>
            <w:b w:val="0"/>
            <w:bCs w:val="0"/>
            <w:noProof/>
            <w:webHidden/>
            <w:sz w:val="20"/>
            <w:szCs w:val="20"/>
            <w:lang w:val="en-US"/>
          </w:rPr>
          <w:fldChar w:fldCharType="end"/>
        </w:r>
      </w:hyperlink>
    </w:p>
    <w:p w:rsidRPr="001642CE" w:rsidR="000746B8" w:rsidP="00CE3EFB" w:rsidRDefault="00CD460D" w14:paraId="6D5DFF73" w14:textId="79A62CA3">
      <w:pPr>
        <w:pStyle w:val="Verzeichnis2"/>
        <w:tabs>
          <w:tab w:val="left" w:pos="720"/>
          <w:tab w:val="right" w:pos="9350"/>
        </w:tabs>
        <w:spacing w:line="240" w:lineRule="auto"/>
        <w:rPr>
          <w:rFonts w:asciiTheme="minorHAnsi" w:hAnsiTheme="minorHAnsi" w:eastAsiaTheme="minorEastAsia" w:cstheme="minorBidi"/>
          <w:b w:val="0"/>
          <w:bCs w:val="0"/>
          <w:noProof/>
          <w:lang w:val="en-US"/>
        </w:rPr>
      </w:pPr>
      <w:hyperlink w:history="1" w:anchor="_Toc70589009">
        <w:r w:rsidRPr="001642CE" w:rsidR="000746B8">
          <w:rPr>
            <w:rStyle w:val="Hyperlink"/>
            <w:b w:val="0"/>
            <w:bCs w:val="0"/>
            <w:noProof/>
            <w:lang w:val="en-US"/>
          </w:rPr>
          <w:t xml:space="preserve">4.1.</w:t>
        </w:r>
        <w:r w:rsidRPr="001642CE" w:rsidR="000746B8">
          <w:rPr>
            <w:rFonts w:asciiTheme="minorHAnsi" w:hAnsiTheme="minorHAnsi" w:eastAsiaTheme="minorEastAsia" w:cstheme="minorBidi"/>
            <w:b w:val="0"/>
            <w:bCs w:val="0"/>
            <w:noProof/>
            <w:lang w:val="en-US"/>
          </w:rPr>
          <w:tab/>
        </w:r>
        <w:r w:rsidRPr="001642CE" w:rsidR="000746B8">
          <w:rPr>
            <w:rStyle w:val="Hyperlink"/>
            <w:b w:val="0"/>
            <w:bCs w:val="0"/>
            <w:noProof/>
            <w:lang w:val="en-US"/>
          </w:rPr>
          <w:t xml:space="preserve">BRECHAS Y CAMINOS DE BRASIL</w:t>
        </w:r>
        <w:r w:rsidRPr="001642CE" w:rsidR="000746B8">
          <w:rPr>
            <w:b w:val="0"/>
            <w:bCs w:val="0"/>
            <w:noProof/>
            <w:webHidden/>
            <w:lang w:val="en-US"/>
          </w:rPr>
          <w:tab/>
        </w:r>
        <w:r w:rsidRPr="001642CE" w:rsidR="000746B8">
          <w:rPr>
            <w:b w:val="0"/>
            <w:bCs w:val="0"/>
            <w:noProof/>
            <w:webHidden/>
            <w:lang w:val="en-US"/>
          </w:rPr>
          <w:fldChar w:fldCharType="begin"/>
        </w:r>
        <w:r w:rsidRPr="001642CE" w:rsidR="000746B8">
          <w:rPr>
            <w:b w:val="0"/>
            <w:bCs w:val="0"/>
            <w:noProof/>
            <w:webHidden/>
            <w:lang w:val="en-US"/>
          </w:rPr>
          <w:instrText xml:space="preserve"> PAGEREF _Toc70589009 \h </w:instrText>
        </w:r>
        <w:r w:rsidRPr="001642CE" w:rsidR="000746B8">
          <w:rPr>
            <w:b w:val="0"/>
            <w:bCs w:val="0"/>
            <w:noProof/>
            <w:webHidden/>
            <w:lang w:val="en-US"/>
          </w:rPr>
        </w:r>
        <w:r w:rsidRPr="001642CE" w:rsidR="000746B8">
          <w:rPr>
            <w:b w:val="0"/>
            <w:bCs w:val="0"/>
            <w:noProof/>
            <w:webHidden/>
            <w:lang w:val="en-US"/>
          </w:rPr>
          <w:fldChar w:fldCharType="separate"/>
        </w:r>
        <w:r w:rsidRPr="001642CE" w:rsidR="00237063">
          <w:rPr>
            <w:b w:val="0"/>
            <w:bCs w:val="0"/>
            <w:noProof/>
            <w:webHidden/>
            <w:lang w:val="en-US"/>
          </w:rPr>
          <w:t xml:space="preserve">52 </w:t>
        </w:r>
        <w:r w:rsidRPr="001642CE" w:rsidR="000746B8">
          <w:rPr>
            <w:b w:val="0"/>
            <w:bCs w:val="0"/>
            <w:noProof/>
            <w:webHidden/>
            <w:lang w:val="en-US"/>
          </w:rPr>
          <w:fldChar w:fldCharType="end"/>
        </w:r>
      </w:hyperlink>
    </w:p>
    <w:p w:rsidRPr="001642CE" w:rsidR="000746B8" w:rsidP="00CE3EFB" w:rsidRDefault="00CD460D" w14:paraId="4A1DD5EA" w14:textId="0D450F46">
      <w:pPr>
        <w:pStyle w:val="Verzeichnis2"/>
        <w:tabs>
          <w:tab w:val="left" w:pos="720"/>
          <w:tab w:val="right" w:pos="9350"/>
        </w:tabs>
        <w:spacing w:line="240" w:lineRule="auto"/>
        <w:rPr>
          <w:rFonts w:asciiTheme="minorHAnsi" w:hAnsiTheme="minorHAnsi" w:eastAsiaTheme="minorEastAsia" w:cstheme="minorBidi"/>
          <w:b w:val="0"/>
          <w:bCs w:val="0"/>
          <w:noProof/>
          <w:lang w:val="en-US"/>
        </w:rPr>
      </w:pPr>
      <w:hyperlink w:history="1" w:anchor="_Toc70589010">
        <w:r w:rsidRPr="001642CE" w:rsidR="000746B8">
          <w:rPr>
            <w:rStyle w:val="Hyperlink"/>
            <w:b w:val="0"/>
            <w:bCs w:val="0"/>
            <w:noProof/>
            <w:lang w:val="en-US"/>
          </w:rPr>
          <w:t xml:space="preserve">4.2.</w:t>
        </w:r>
        <w:r w:rsidRPr="001642CE" w:rsidR="000746B8">
          <w:rPr>
            <w:rFonts w:asciiTheme="minorHAnsi" w:hAnsiTheme="minorHAnsi" w:eastAsiaTheme="minorEastAsia" w:cstheme="minorBidi"/>
            <w:b w:val="0"/>
            <w:bCs w:val="0"/>
            <w:noProof/>
            <w:lang w:val="en-US"/>
          </w:rPr>
          <w:tab/>
        </w:r>
        <w:r w:rsidRPr="001642CE" w:rsidR="000746B8">
          <w:rPr>
            <w:rStyle w:val="Hyperlink"/>
            <w:b w:val="0"/>
            <w:bCs w:val="0"/>
            <w:noProof/>
            <w:lang w:val="en-US"/>
          </w:rPr>
          <w:t xml:space="preserve">LAGUNAS Y CAMINOS DE MÉXICO</w:t>
        </w:r>
        <w:r w:rsidRPr="001642CE" w:rsidR="000746B8">
          <w:rPr>
            <w:b w:val="0"/>
            <w:bCs w:val="0"/>
            <w:noProof/>
            <w:webHidden/>
            <w:lang w:val="en-US"/>
          </w:rPr>
          <w:tab/>
        </w:r>
        <w:r w:rsidRPr="001642CE" w:rsidR="000746B8">
          <w:rPr>
            <w:b w:val="0"/>
            <w:bCs w:val="0"/>
            <w:noProof/>
            <w:webHidden/>
            <w:lang w:val="en-US"/>
          </w:rPr>
          <w:fldChar w:fldCharType="begin"/>
        </w:r>
        <w:r w:rsidRPr="001642CE" w:rsidR="000746B8">
          <w:rPr>
            <w:b w:val="0"/>
            <w:bCs w:val="0"/>
            <w:noProof/>
            <w:webHidden/>
            <w:lang w:val="en-US"/>
          </w:rPr>
          <w:instrText xml:space="preserve"> PAGEREF _Toc70589010 \h </w:instrText>
        </w:r>
        <w:r w:rsidRPr="001642CE" w:rsidR="000746B8">
          <w:rPr>
            <w:b w:val="0"/>
            <w:bCs w:val="0"/>
            <w:noProof/>
            <w:webHidden/>
            <w:lang w:val="en-US"/>
          </w:rPr>
        </w:r>
        <w:r w:rsidRPr="001642CE" w:rsidR="000746B8">
          <w:rPr>
            <w:b w:val="0"/>
            <w:bCs w:val="0"/>
            <w:noProof/>
            <w:webHidden/>
            <w:lang w:val="en-US"/>
          </w:rPr>
          <w:fldChar w:fldCharType="separate"/>
        </w:r>
        <w:r w:rsidRPr="001642CE" w:rsidR="00237063">
          <w:rPr>
            <w:b w:val="0"/>
            <w:bCs w:val="0"/>
            <w:noProof/>
            <w:webHidden/>
            <w:lang w:val="en-US"/>
          </w:rPr>
          <w:t xml:space="preserve">57 </w:t>
        </w:r>
        <w:r w:rsidRPr="001642CE" w:rsidR="000746B8">
          <w:rPr>
            <w:b w:val="0"/>
            <w:bCs w:val="0"/>
            <w:noProof/>
            <w:webHidden/>
            <w:lang w:val="en-US"/>
          </w:rPr>
          <w:fldChar w:fldCharType="end"/>
        </w:r>
      </w:hyperlink>
    </w:p>
    <w:p w:rsidRPr="001642CE" w:rsidR="000746B8" w:rsidP="00CE3EFB" w:rsidRDefault="00CD460D" w14:paraId="75A444A7" w14:textId="7A5E6017">
      <w:pPr>
        <w:pStyle w:val="Verzeichnis1"/>
        <w:tabs>
          <w:tab w:val="right" w:pos="9350"/>
        </w:tabs>
        <w:spacing w:line="240" w:lineRule="auto"/>
        <w:rPr>
          <w:rFonts w:asciiTheme="minorHAnsi" w:hAnsiTheme="minorHAnsi" w:eastAsiaTheme="minorEastAsia" w:cstheme="minorBidi"/>
          <w:b w:val="0"/>
          <w:bCs w:val="0"/>
          <w:caps w:val="0"/>
          <w:noProof/>
          <w:sz w:val="20"/>
          <w:szCs w:val="20"/>
          <w:lang w:val="en-US"/>
        </w:rPr>
      </w:pPr>
      <w:hyperlink w:history="1" w:anchor="_Toc70589011">
        <w:r w:rsidRPr="001642CE" w:rsidR="000746B8">
          <w:rPr>
            <w:rStyle w:val="Hyperlink"/>
            <w:rFonts w:cstheme="majorHAnsi"/>
            <w:b w:val="0"/>
            <w:bCs w:val="0"/>
            <w:noProof/>
            <w:sz w:val="20"/>
            <w:szCs w:val="20"/>
            <w:lang w:val="en-US"/>
          </w:rPr>
          <w:t xml:space="preserve">ANEXO I | REQUISITOS DE LOS ÁRBOLES</w:t>
        </w:r>
        <w:r w:rsidRPr="001642CE" w:rsidR="000746B8">
          <w:rPr>
            <w:b w:val="0"/>
            <w:bCs w:val="0"/>
            <w:noProof/>
            <w:webHidden/>
            <w:sz w:val="20"/>
            <w:szCs w:val="20"/>
            <w:lang w:val="en-US"/>
          </w:rPr>
          <w:tab/>
        </w:r>
        <w:r w:rsidRPr="001642CE" w:rsidR="000746B8">
          <w:rPr>
            <w:b w:val="0"/>
            <w:bCs w:val="0"/>
            <w:noProof/>
            <w:webHidden/>
            <w:sz w:val="20"/>
            <w:szCs w:val="20"/>
            <w:lang w:val="en-US"/>
          </w:rPr>
          <w:fldChar w:fldCharType="begin"/>
        </w:r>
        <w:r w:rsidRPr="001642CE" w:rsidR="000746B8">
          <w:rPr>
            <w:b w:val="0"/>
            <w:bCs w:val="0"/>
            <w:noProof/>
            <w:webHidden/>
            <w:sz w:val="20"/>
            <w:szCs w:val="20"/>
            <w:lang w:val="en-US"/>
          </w:rPr>
          <w:instrText xml:space="preserve"> PAGEREF _Toc70589011 \h </w:instrText>
        </w:r>
        <w:r w:rsidRPr="001642CE" w:rsidR="000746B8">
          <w:rPr>
            <w:b w:val="0"/>
            <w:bCs w:val="0"/>
            <w:noProof/>
            <w:webHidden/>
            <w:sz w:val="20"/>
            <w:szCs w:val="20"/>
            <w:lang w:val="en-US"/>
          </w:rPr>
        </w:r>
        <w:r w:rsidRPr="001642CE" w:rsidR="000746B8">
          <w:rPr>
            <w:b w:val="0"/>
            <w:bCs w:val="0"/>
            <w:noProof/>
            <w:webHidden/>
            <w:sz w:val="20"/>
            <w:szCs w:val="20"/>
            <w:lang w:val="en-US"/>
          </w:rPr>
          <w:fldChar w:fldCharType="separate"/>
        </w:r>
        <w:r w:rsidRPr="001642CE" w:rsidR="00237063">
          <w:rPr>
            <w:b w:val="0"/>
            <w:bCs w:val="0"/>
            <w:noProof/>
            <w:webHidden/>
            <w:sz w:val="20"/>
            <w:szCs w:val="20"/>
            <w:lang w:val="en-US"/>
          </w:rPr>
          <w:t xml:space="preserve">63 </w:t>
        </w:r>
        <w:r w:rsidRPr="001642CE" w:rsidR="000746B8">
          <w:rPr>
            <w:b w:val="0"/>
            <w:bCs w:val="0"/>
            <w:noProof/>
            <w:webHidden/>
            <w:sz w:val="20"/>
            <w:szCs w:val="20"/>
            <w:lang w:val="en-US"/>
          </w:rPr>
          <w:fldChar w:fldCharType="end"/>
        </w:r>
      </w:hyperlink>
    </w:p>
    <w:p w:rsidRPr="001642CE" w:rsidR="000746B8" w:rsidP="00CE3EFB" w:rsidRDefault="00CD460D" w14:paraId="39EAA1EB" w14:textId="415A5132">
      <w:pPr>
        <w:pStyle w:val="Verzeichnis1"/>
        <w:tabs>
          <w:tab w:val="right" w:pos="9350"/>
        </w:tabs>
        <w:spacing w:line="240" w:lineRule="auto"/>
        <w:rPr>
          <w:rFonts w:asciiTheme="minorHAnsi" w:hAnsiTheme="minorHAnsi" w:eastAsiaTheme="minorEastAsia" w:cstheme="minorBidi"/>
          <w:b w:val="0"/>
          <w:bCs w:val="0"/>
          <w:caps w:val="0"/>
          <w:noProof/>
          <w:sz w:val="20"/>
          <w:szCs w:val="20"/>
          <w:lang w:val="en-US"/>
        </w:rPr>
      </w:pPr>
      <w:hyperlink w:history="1" w:anchor="_Toc70589012">
        <w:r w:rsidRPr="001642CE" w:rsidR="000746B8">
          <w:rPr>
            <w:rStyle w:val="Hyperlink"/>
            <w:rFonts w:cstheme="majorHAnsi"/>
            <w:b w:val="0"/>
            <w:bCs w:val="0"/>
            <w:noProof/>
            <w:sz w:val="20"/>
            <w:szCs w:val="20"/>
            <w:lang w:val="en-US"/>
          </w:rPr>
          <w:t xml:space="preserve">ANEXO II | DATOS DE LA CUBIERTA FORESTAL BRASIL</w:t>
        </w:r>
        <w:r w:rsidRPr="001642CE" w:rsidR="000746B8">
          <w:rPr>
            <w:b w:val="0"/>
            <w:bCs w:val="0"/>
            <w:noProof/>
            <w:webHidden/>
            <w:sz w:val="20"/>
            <w:szCs w:val="20"/>
            <w:lang w:val="en-US"/>
          </w:rPr>
          <w:tab/>
        </w:r>
        <w:r w:rsidRPr="001642CE" w:rsidR="000746B8">
          <w:rPr>
            <w:b w:val="0"/>
            <w:bCs w:val="0"/>
            <w:noProof/>
            <w:webHidden/>
            <w:sz w:val="20"/>
            <w:szCs w:val="20"/>
            <w:lang w:val="en-US"/>
          </w:rPr>
          <w:fldChar w:fldCharType="begin"/>
        </w:r>
        <w:r w:rsidRPr="001642CE" w:rsidR="000746B8">
          <w:rPr>
            <w:b w:val="0"/>
            <w:bCs w:val="0"/>
            <w:noProof/>
            <w:webHidden/>
            <w:sz w:val="20"/>
            <w:szCs w:val="20"/>
            <w:lang w:val="en-US"/>
          </w:rPr>
          <w:instrText xml:space="preserve"> PAGEREF _Toc70589012 \h </w:instrText>
        </w:r>
        <w:r w:rsidRPr="001642CE" w:rsidR="000746B8">
          <w:rPr>
            <w:b w:val="0"/>
            <w:bCs w:val="0"/>
            <w:noProof/>
            <w:webHidden/>
            <w:sz w:val="20"/>
            <w:szCs w:val="20"/>
            <w:lang w:val="en-US"/>
          </w:rPr>
        </w:r>
        <w:r w:rsidRPr="001642CE" w:rsidR="000746B8">
          <w:rPr>
            <w:b w:val="0"/>
            <w:bCs w:val="0"/>
            <w:noProof/>
            <w:webHidden/>
            <w:sz w:val="20"/>
            <w:szCs w:val="20"/>
            <w:lang w:val="en-US"/>
          </w:rPr>
          <w:fldChar w:fldCharType="separate"/>
        </w:r>
        <w:r w:rsidRPr="001642CE" w:rsidR="00237063">
          <w:rPr>
            <w:b w:val="0"/>
            <w:bCs w:val="0"/>
            <w:noProof/>
            <w:webHidden/>
            <w:sz w:val="20"/>
            <w:szCs w:val="20"/>
            <w:lang w:val="en-US"/>
          </w:rPr>
          <w:t xml:space="preserve">73 </w:t>
        </w:r>
        <w:r w:rsidRPr="001642CE" w:rsidR="000746B8">
          <w:rPr>
            <w:b w:val="0"/>
            <w:bCs w:val="0"/>
            <w:noProof/>
            <w:webHidden/>
            <w:sz w:val="20"/>
            <w:szCs w:val="20"/>
            <w:lang w:val="en-US"/>
          </w:rPr>
          <w:fldChar w:fldCharType="end"/>
        </w:r>
      </w:hyperlink>
    </w:p>
    <w:p w:rsidRPr="001642CE" w:rsidR="000746B8" w:rsidP="00CE3EFB" w:rsidRDefault="00CD460D" w14:paraId="795299E5" w14:textId="6584CE85">
      <w:pPr>
        <w:pStyle w:val="Verzeichnis1"/>
        <w:tabs>
          <w:tab w:val="right" w:pos="9350"/>
        </w:tabs>
        <w:spacing w:line="240" w:lineRule="auto"/>
        <w:rPr>
          <w:rFonts w:asciiTheme="minorHAnsi" w:hAnsiTheme="minorHAnsi" w:eastAsiaTheme="minorEastAsia" w:cstheme="minorBidi"/>
          <w:b w:val="0"/>
          <w:bCs w:val="0"/>
          <w:caps w:val="0"/>
          <w:noProof/>
          <w:sz w:val="20"/>
          <w:szCs w:val="20"/>
          <w:lang w:val="en-US"/>
        </w:rPr>
      </w:pPr>
      <w:hyperlink w:history="1" w:anchor="_Toc70589013">
        <w:r w:rsidRPr="001642CE" w:rsidR="000746B8">
          <w:rPr>
            <w:rStyle w:val="Hyperlink"/>
            <w:rFonts w:cstheme="majorHAnsi"/>
            <w:b w:val="0"/>
            <w:bCs w:val="0"/>
            <w:noProof/>
            <w:sz w:val="20"/>
            <w:szCs w:val="20"/>
            <w:lang w:val="en-US"/>
          </w:rPr>
          <w:t xml:space="preserve">ANEXO II | ÁREA DE DEFORESTACIÓN HISTÓRICA Y </w:t>
        </w:r>
        <w:r w:rsidRPr="001642CE" w:rsidR="000746B8">
          <w:rPr>
            <w:rStyle w:val="Hyperlink"/>
            <w:rFonts w:cstheme="majorHAnsi"/>
            <w:b w:val="0"/>
            <w:bCs w:val="0"/>
            <w:noProof/>
            <w:sz w:val="20"/>
            <w:szCs w:val="20"/>
            <w:lang w:val="en-US"/>
          </w:rPr>
          <w:t xml:space="preserve">EMISIONES DE </w:t>
        </w:r>
        <w:r w:rsidRPr="001642CE" w:rsidR="000746B8">
          <w:rPr>
            <w:rStyle w:val="Hyperlink"/>
            <w:rFonts w:cstheme="majorHAnsi"/>
            <w:b w:val="0"/>
            <w:bCs w:val="0"/>
            <w:noProof/>
            <w:sz w:val="20"/>
            <w:szCs w:val="20"/>
            <w:lang w:val="en-US"/>
          </w:rPr>
          <w:t xml:space="preserve">CO2 </w:t>
        </w:r>
        <w:r w:rsidRPr="001642CE" w:rsidR="000746B8">
          <w:rPr>
            <w:rStyle w:val="Hyperlink"/>
            <w:rFonts w:cstheme="majorHAnsi"/>
            <w:b w:val="0"/>
            <w:bCs w:val="0"/>
            <w:noProof/>
            <w:sz w:val="20"/>
            <w:szCs w:val="20"/>
            <w:lang w:val="en-US"/>
          </w:rPr>
          <w:t xml:space="preserve">POR JURISDICCIÓN BRASILEÑA</w:t>
        </w:r>
        <w:r w:rsidRPr="001642CE" w:rsidR="000746B8">
          <w:rPr>
            <w:b w:val="0"/>
            <w:bCs w:val="0"/>
            <w:noProof/>
            <w:webHidden/>
            <w:sz w:val="20"/>
            <w:szCs w:val="20"/>
            <w:lang w:val="en-US"/>
          </w:rPr>
          <w:tab/>
        </w:r>
        <w:r w:rsidRPr="001642CE" w:rsidR="000746B8">
          <w:rPr>
            <w:b w:val="0"/>
            <w:bCs w:val="0"/>
            <w:noProof/>
            <w:webHidden/>
            <w:sz w:val="20"/>
            <w:szCs w:val="20"/>
            <w:lang w:val="en-US"/>
          </w:rPr>
          <w:fldChar w:fldCharType="begin"/>
        </w:r>
        <w:r w:rsidRPr="001642CE" w:rsidR="000746B8">
          <w:rPr>
            <w:b w:val="0"/>
            <w:bCs w:val="0"/>
            <w:noProof/>
            <w:webHidden/>
            <w:sz w:val="20"/>
            <w:szCs w:val="20"/>
            <w:lang w:val="en-US"/>
          </w:rPr>
          <w:instrText xml:space="preserve"> PAGEREF _Toc70589013 \h </w:instrText>
        </w:r>
        <w:r w:rsidRPr="001642CE" w:rsidR="000746B8">
          <w:rPr>
            <w:b w:val="0"/>
            <w:bCs w:val="0"/>
            <w:noProof/>
            <w:webHidden/>
            <w:sz w:val="20"/>
            <w:szCs w:val="20"/>
            <w:lang w:val="en-US"/>
          </w:rPr>
        </w:r>
        <w:r w:rsidRPr="001642CE" w:rsidR="000746B8">
          <w:rPr>
            <w:b w:val="0"/>
            <w:bCs w:val="0"/>
            <w:noProof/>
            <w:webHidden/>
            <w:sz w:val="20"/>
            <w:szCs w:val="20"/>
            <w:lang w:val="en-US"/>
          </w:rPr>
          <w:fldChar w:fldCharType="separate"/>
        </w:r>
        <w:r w:rsidRPr="001642CE" w:rsidR="00237063">
          <w:rPr>
            <w:b w:val="0"/>
            <w:bCs w:val="0"/>
            <w:noProof/>
            <w:webHidden/>
            <w:sz w:val="20"/>
            <w:szCs w:val="20"/>
            <w:lang w:val="en-US"/>
          </w:rPr>
          <w:t xml:space="preserve">75 </w:t>
        </w:r>
        <w:r w:rsidRPr="001642CE" w:rsidR="000746B8">
          <w:rPr>
            <w:b w:val="0"/>
            <w:bCs w:val="0"/>
            <w:noProof/>
            <w:webHidden/>
            <w:sz w:val="20"/>
            <w:szCs w:val="20"/>
            <w:lang w:val="en-US"/>
          </w:rPr>
          <w:fldChar w:fldCharType="end"/>
        </w:r>
      </w:hyperlink>
    </w:p>
    <w:p w:rsidRPr="001642CE" w:rsidR="005D4CD2" w:rsidP="00CE3EFB" w:rsidRDefault="00B972BD" w14:paraId="764C3C66" w14:textId="70E6EB1D">
      <w:pPr>
        <w:rPr>
          <w:rFonts w:asciiTheme="majorHAnsi" w:hAnsiTheme="majorHAnsi" w:cstheme="majorHAnsi"/>
          <w:sz w:val="20"/>
          <w:szCs w:val="20"/>
          <w:lang w:val="en-US"/>
        </w:rPr>
      </w:pPr>
      <w:r w:rsidRPr="001642CE">
        <w:rPr>
          <w:rFonts w:asciiTheme="majorHAnsi" w:hAnsiTheme="majorHAnsi" w:cstheme="majorHAnsi"/>
          <w:sz w:val="20"/>
          <w:szCs w:val="20"/>
          <w:lang w:val="en-US"/>
        </w:rPr>
        <w:fldChar w:fldCharType="end"/>
      </w:r>
    </w:p>
    <w:p w:rsidRPr="001642CE" w:rsidR="00DA6B3A" w:rsidP="00CE3EFB" w:rsidRDefault="00DA6B3A" w14:paraId="129176CD" w14:textId="5A37F035">
      <w:pPr>
        <w:rPr>
          <w:rFonts w:asciiTheme="majorHAnsi" w:hAnsiTheme="majorHAnsi" w:cstheme="majorHAnsi"/>
          <w:lang w:val="en-US"/>
        </w:rPr>
      </w:pPr>
      <w:r w:rsidRPr="001642CE">
        <w:rPr>
          <w:rFonts w:asciiTheme="majorHAnsi" w:hAnsiTheme="majorHAnsi" w:cstheme="majorHAnsi"/>
          <w:lang w:val="en-US"/>
        </w:rPr>
        <w:br w:type="page"/>
      </w:r>
    </w:p>
    <w:p w:rsidRPr="00471A3B" w:rsidR="005D4CD2" w:rsidP="00CE3EFB" w:rsidRDefault="005D4CD2" w14:paraId="2F06F88C" w14:textId="77777777">
      <w:pPr>
        <w:rPr>
          <w:rFonts w:asciiTheme="minorHAnsi" w:hAnsiTheme="minorHAnsi" w:eastAsiaTheme="minorEastAsia" w:cstheme="minorBidi"/>
          <w:sz w:val="22"/>
          <w:szCs w:val="22"/>
          <w:lang w:val="en-US"/>
        </w:rPr>
      </w:pPr>
    </w:p>
    <w:p w:rsidRPr="00471A3B" w:rsidR="005D4CD2" w:rsidP="00CE3EFB" w:rsidRDefault="005D4CD2" w14:paraId="54A8426B" w14:textId="77777777">
      <w:pPr>
        <w:rPr>
          <w:rFonts w:asciiTheme="minorHAnsi" w:hAnsiTheme="minorHAnsi" w:eastAsiaTheme="minorEastAsia" w:cstheme="minorBidi"/>
          <w:b/>
          <w:sz w:val="22"/>
          <w:szCs w:val="22"/>
          <w:lang w:val="en-US"/>
        </w:rPr>
      </w:pPr>
      <w:r w:rsidRPr="00471A3B">
        <w:rPr>
          <w:rFonts w:asciiTheme="minorHAnsi" w:hAnsiTheme="minorHAnsi" w:eastAsiaTheme="minorEastAsia" w:cstheme="minorBidi"/>
          <w:b/>
          <w:sz w:val="22"/>
          <w:szCs w:val="22"/>
          <w:lang w:val="en-US"/>
        </w:rPr>
        <w:t xml:space="preserve">LISTA DE TABLAS</w:t>
      </w:r>
    </w:p>
    <w:p w:rsidRPr="00471A3B" w:rsidR="005D4CD2" w:rsidP="00CE3EFB" w:rsidRDefault="005D4CD2" w14:paraId="30243FF8" w14:textId="77777777">
      <w:pPr>
        <w:rPr>
          <w:rFonts w:asciiTheme="minorHAnsi" w:hAnsiTheme="minorHAnsi" w:eastAsiaTheme="minorEastAsia" w:cstheme="minorBidi"/>
          <w:sz w:val="22"/>
          <w:szCs w:val="22"/>
          <w:lang w:val="en-US"/>
        </w:rPr>
      </w:pPr>
    </w:p>
    <w:p w:rsidR="00471A3B" w:rsidRDefault="005D4CD2" w14:paraId="2A86DECE" w14:textId="38209C0A">
      <w:pPr>
        <w:pStyle w:val="Abbildungsverzeichnis"/>
        <w:tabs>
          <w:tab w:val="right" w:leader="dot" w:pos="9350"/>
        </w:tabs>
        <w:rPr>
          <w:rFonts w:asciiTheme="minorHAnsi" w:hAnsiTheme="minorHAnsi" w:eastAsiaTheme="minorEastAsia" w:cstheme="minorBidi"/>
          <w:noProof/>
          <w:sz w:val="22"/>
          <w:szCs w:val="22"/>
          <w:lang w:eastAsia="de-DE"/>
        </w:rPr>
      </w:pPr>
      <w:r w:rsidRPr="0FC4F2ED">
        <w:rPr>
          <w:rFonts w:asciiTheme="majorHAnsi" w:hAnsiTheme="majorHAnsi" w:cstheme="majorBidi"/>
          <w:sz w:val="22"/>
          <w:szCs w:val="22"/>
          <w:lang w:val="en-US"/>
        </w:rPr>
        <w:fldChar w:fldCharType="begin"/>
      </w:r>
      <w:r w:rsidRPr="048C260A">
        <w:rPr>
          <w:rFonts w:asciiTheme="majorHAnsi" w:hAnsiTheme="majorHAnsi" w:cstheme="majorBidi"/>
          <w:sz w:val="22"/>
          <w:szCs w:val="22"/>
          <w:lang w:val="en-US"/>
        </w:rPr>
        <w:instrText xml:space="preserve"> TOC \h \z \c "Table" </w:instrText>
      </w:r>
      <w:r w:rsidRPr="0FC4F2ED">
        <w:rPr>
          <w:rFonts w:asciiTheme="majorHAnsi" w:hAnsiTheme="majorHAnsi" w:cstheme="majorBidi"/>
          <w:sz w:val="22"/>
          <w:szCs w:val="22"/>
          <w:lang w:val="en-US"/>
        </w:rPr>
        <w:fldChar w:fldCharType="separate"/>
      </w:r>
      <w:hyperlink w:history="1" w:anchor="_Toc71540528">
        <w:r w:rsidRPr="00150874" w:rsidR="00471A3B">
          <w:rPr>
            <w:rStyle w:val="Hyperlink"/>
            <w:rFonts w:eastAsiaTheme="minorEastAsia" w:cstheme="majorBidi"/>
            <w:noProof/>
            <w:lang w:val="en-US"/>
          </w:rPr>
          <w:t xml:space="preserve">Tabla 1. Área de cobertura forestal (biomas de la Amazonía y el Cerrado) en 2019 por jurisdicción</w:t>
        </w:r>
        <w:r w:rsidR="00471A3B">
          <w:rPr>
            <w:noProof/>
            <w:webHidden/>
          </w:rPr>
          <w:tab/>
        </w:r>
        <w:r w:rsidR="00471A3B">
          <w:rPr>
            <w:noProof/>
            <w:webHidden/>
          </w:rPr>
          <w:fldChar w:fldCharType="begin"/>
        </w:r>
        <w:r w:rsidR="00471A3B">
          <w:rPr>
            <w:noProof/>
            <w:webHidden/>
          </w:rPr>
          <w:instrText xml:space="preserve"> PAGEREF _Toc71540528 \h </w:instrText>
        </w:r>
        <w:r w:rsidR="00471A3B">
          <w:rPr>
            <w:noProof/>
            <w:webHidden/>
          </w:rPr>
        </w:r>
        <w:r w:rsidR="00471A3B">
          <w:rPr>
            <w:noProof/>
            <w:webHidden/>
          </w:rPr>
          <w:fldChar w:fldCharType="separate"/>
        </w:r>
        <w:r w:rsidR="00471A3B">
          <w:rPr>
            <w:noProof/>
            <w:webHidden/>
          </w:rPr>
          <w:t xml:space="preserve">16 </w:t>
        </w:r>
        <w:r w:rsidR="00471A3B">
          <w:rPr>
            <w:noProof/>
            <w:webHidden/>
          </w:rPr>
          <w:fldChar w:fldCharType="end"/>
        </w:r>
      </w:hyperlink>
    </w:p>
    <w:p w:rsidR="00471A3B" w:rsidRDefault="00471A3B" w14:paraId="131E401B" w14:textId="7FA32BB4">
      <w:pPr>
        <w:pStyle w:val="Abbildungsverzeichnis"/>
        <w:tabs>
          <w:tab w:val="right" w:leader="dot" w:pos="9350"/>
        </w:tabs>
        <w:rPr>
          <w:rFonts w:asciiTheme="minorHAnsi" w:hAnsiTheme="minorHAnsi" w:eastAsiaTheme="minorEastAsia" w:cstheme="minorBidi"/>
          <w:noProof/>
          <w:sz w:val="22"/>
          <w:szCs w:val="22"/>
          <w:lang w:eastAsia="de-DE"/>
        </w:rPr>
      </w:pPr>
      <w:hyperlink w:history="1" w:anchor="_Toc71540529">
        <w:r w:rsidRPr="00150874">
          <w:rPr>
            <w:rStyle w:val="Hyperlink"/>
            <w:rFonts w:eastAsiaTheme="minorEastAsia"/>
            <w:noProof/>
            <w:lang w:val="en-US"/>
          </w:rPr>
          <w:t xml:space="preserve">Tabla 2: Tipos de bosques en el Bioma Amazónico para la 2CN (BRASIL, 2018).</w:t>
        </w:r>
        <w:r>
          <w:rPr>
            <w:noProof/>
            <w:webHidden/>
          </w:rPr>
          <w:tab/>
        </w:r>
        <w:r>
          <w:rPr>
            <w:noProof/>
            <w:webHidden/>
          </w:rPr>
          <w:fldChar w:fldCharType="begin"/>
        </w:r>
        <w:r>
          <w:rPr>
            <w:noProof/>
            <w:webHidden/>
          </w:rPr>
          <w:instrText xml:space="preserve"> PAGEREF _Toc71540529 \h </w:instrText>
        </w:r>
        <w:r>
          <w:rPr>
            <w:noProof/>
            <w:webHidden/>
          </w:rPr>
        </w:r>
        <w:r>
          <w:rPr>
            <w:noProof/>
            <w:webHidden/>
          </w:rPr>
          <w:fldChar w:fldCharType="separate"/>
        </w:r>
        <w:r>
          <w:rPr>
            <w:noProof/>
            <w:webHidden/>
          </w:rPr>
          <w:t xml:space="preserve">19 </w:t>
        </w:r>
        <w:r>
          <w:rPr>
            <w:noProof/>
            <w:webHidden/>
          </w:rPr>
          <w:fldChar w:fldCharType="end"/>
        </w:r>
      </w:hyperlink>
    </w:p>
    <w:p w:rsidR="00471A3B" w:rsidRDefault="00471A3B" w14:paraId="0A8E194A" w14:textId="358F73BE">
      <w:pPr>
        <w:pStyle w:val="Abbildungsverzeichnis"/>
        <w:tabs>
          <w:tab w:val="right" w:leader="dot" w:pos="9350"/>
        </w:tabs>
        <w:rPr>
          <w:rFonts w:asciiTheme="minorHAnsi" w:hAnsiTheme="minorHAnsi" w:eastAsiaTheme="minorEastAsia" w:cstheme="minorBidi"/>
          <w:noProof/>
          <w:sz w:val="22"/>
          <w:szCs w:val="22"/>
          <w:lang w:eastAsia="de-DE"/>
        </w:rPr>
      </w:pPr>
      <w:hyperlink w:history="1" w:anchor="_Toc71540530">
        <w:r w:rsidRPr="00150874">
          <w:rPr>
            <w:rStyle w:val="Hyperlink"/>
            <w:rFonts w:eastAsiaTheme="minorEastAsia"/>
            <w:noProof/>
            <w:lang w:val="en-US"/>
          </w:rPr>
          <w:t xml:space="preserve">Tabla 3: Factores de emisión (tC/ha) del mapa de carbono utilizado en el 2CN para la Amazonia (BRASIL, 2018).</w:t>
        </w:r>
        <w:r>
          <w:rPr>
            <w:noProof/>
            <w:webHidden/>
          </w:rPr>
          <w:tab/>
        </w:r>
        <w:r>
          <w:rPr>
            <w:noProof/>
            <w:webHidden/>
          </w:rPr>
          <w:fldChar w:fldCharType="begin"/>
        </w:r>
        <w:r>
          <w:rPr>
            <w:noProof/>
            <w:webHidden/>
          </w:rPr>
          <w:instrText xml:space="preserve"> PAGEREF _Toc71540530 \h </w:instrText>
        </w:r>
        <w:r>
          <w:rPr>
            <w:noProof/>
            <w:webHidden/>
          </w:rPr>
        </w:r>
        <w:r>
          <w:rPr>
            <w:noProof/>
            <w:webHidden/>
          </w:rPr>
          <w:fldChar w:fldCharType="separate"/>
        </w:r>
        <w:r>
          <w:rPr>
            <w:noProof/>
            <w:webHidden/>
          </w:rPr>
          <w:t xml:space="preserve">20 </w:t>
        </w:r>
        <w:r>
          <w:rPr>
            <w:noProof/>
            <w:webHidden/>
          </w:rPr>
          <w:fldChar w:fldCharType="end"/>
        </w:r>
      </w:hyperlink>
    </w:p>
    <w:p w:rsidR="00471A3B" w:rsidRDefault="00471A3B" w14:paraId="086CD852" w14:textId="216B1DCC">
      <w:pPr>
        <w:pStyle w:val="Abbildungsverzeichnis"/>
        <w:tabs>
          <w:tab w:val="right" w:leader="dot" w:pos="9350"/>
        </w:tabs>
        <w:rPr>
          <w:rFonts w:asciiTheme="minorHAnsi" w:hAnsiTheme="minorHAnsi" w:eastAsiaTheme="minorEastAsia" w:cstheme="minorBidi"/>
          <w:noProof/>
          <w:sz w:val="22"/>
          <w:szCs w:val="22"/>
          <w:lang w:eastAsia="de-DE"/>
        </w:rPr>
      </w:pPr>
      <w:hyperlink w:history="1" w:anchor="_Toc71540531">
        <w:r w:rsidRPr="00150874">
          <w:rPr>
            <w:rStyle w:val="Hyperlink"/>
            <w:rFonts w:eastAsiaTheme="minorEastAsia"/>
            <w:noProof/>
            <w:lang w:val="en-US"/>
          </w:rPr>
          <w:t xml:space="preserve">Tabla 4: Fisonomías, Factores de Emisión y Categorías de Cobertura Terrestre (F - Forestal, NF - No Forestal) utilizadas en el Mapa de Carbono de la 3CN para el Bioma Cerrado.</w:t>
        </w:r>
        <w:r>
          <w:rPr>
            <w:noProof/>
            <w:webHidden/>
          </w:rPr>
          <w:tab/>
        </w:r>
        <w:r>
          <w:rPr>
            <w:noProof/>
            <w:webHidden/>
          </w:rPr>
          <w:fldChar w:fldCharType="begin"/>
        </w:r>
        <w:r>
          <w:rPr>
            <w:noProof/>
            <w:webHidden/>
          </w:rPr>
          <w:instrText xml:space="preserve"> PAGEREF _Toc71540531 \h </w:instrText>
        </w:r>
        <w:r>
          <w:rPr>
            <w:noProof/>
            <w:webHidden/>
          </w:rPr>
        </w:r>
        <w:r>
          <w:rPr>
            <w:noProof/>
            <w:webHidden/>
          </w:rPr>
          <w:fldChar w:fldCharType="separate"/>
        </w:r>
        <w:r>
          <w:rPr>
            <w:noProof/>
            <w:webHidden/>
          </w:rPr>
          <w:t xml:space="preserve">22 </w:t>
        </w:r>
        <w:r>
          <w:rPr>
            <w:noProof/>
            <w:webHidden/>
          </w:rPr>
          <w:fldChar w:fldCharType="end"/>
        </w:r>
      </w:hyperlink>
    </w:p>
    <w:p w:rsidR="00471A3B" w:rsidRDefault="00471A3B" w14:paraId="52B36A40" w14:textId="1E93B858">
      <w:pPr>
        <w:pStyle w:val="Abbildungsverzeichnis"/>
        <w:tabs>
          <w:tab w:val="right" w:leader="dot" w:pos="9350"/>
        </w:tabs>
        <w:rPr>
          <w:rFonts w:asciiTheme="minorHAnsi" w:hAnsiTheme="minorHAnsi" w:eastAsiaTheme="minorEastAsia" w:cstheme="minorBidi"/>
          <w:noProof/>
          <w:sz w:val="22"/>
          <w:szCs w:val="22"/>
          <w:lang w:eastAsia="de-DE"/>
        </w:rPr>
      </w:pPr>
      <w:hyperlink w:history="1" w:anchor="_Toc71540532">
        <w:r w:rsidRPr="00150874">
          <w:rPr>
            <w:rStyle w:val="Hyperlink"/>
            <w:rFonts w:eastAsiaTheme="minorEastAsia"/>
            <w:noProof/>
            <w:lang w:val="en-US"/>
          </w:rPr>
          <w:t xml:space="preserve">Tabla 5: Factores de emisión y tipos de clasificación forestal en el 4CN para el bioma amazónico.</w:t>
        </w:r>
        <w:r>
          <w:rPr>
            <w:noProof/>
            <w:webHidden/>
          </w:rPr>
          <w:tab/>
        </w:r>
        <w:r>
          <w:rPr>
            <w:noProof/>
            <w:webHidden/>
          </w:rPr>
          <w:fldChar w:fldCharType="begin"/>
        </w:r>
        <w:r>
          <w:rPr>
            <w:noProof/>
            <w:webHidden/>
          </w:rPr>
          <w:instrText xml:space="preserve"> PAGEREF _Toc71540532 \h </w:instrText>
        </w:r>
        <w:r>
          <w:rPr>
            <w:noProof/>
            <w:webHidden/>
          </w:rPr>
        </w:r>
        <w:r>
          <w:rPr>
            <w:noProof/>
            <w:webHidden/>
          </w:rPr>
          <w:fldChar w:fldCharType="separate"/>
        </w:r>
        <w:r>
          <w:rPr>
            <w:noProof/>
            <w:webHidden/>
          </w:rPr>
          <w:t xml:space="preserve">23 </w:t>
        </w:r>
        <w:r>
          <w:rPr>
            <w:noProof/>
            <w:webHidden/>
          </w:rPr>
          <w:fldChar w:fldCharType="end"/>
        </w:r>
      </w:hyperlink>
    </w:p>
    <w:p w:rsidR="00471A3B" w:rsidRDefault="00471A3B" w14:paraId="47FFF663" w14:textId="536A5969">
      <w:pPr>
        <w:pStyle w:val="Abbildungsverzeichnis"/>
        <w:tabs>
          <w:tab w:val="right" w:leader="dot" w:pos="9350"/>
        </w:tabs>
        <w:rPr>
          <w:rFonts w:asciiTheme="minorHAnsi" w:hAnsiTheme="minorHAnsi" w:eastAsiaTheme="minorEastAsia" w:cstheme="minorBidi"/>
          <w:noProof/>
          <w:sz w:val="22"/>
          <w:szCs w:val="22"/>
          <w:lang w:eastAsia="de-DE"/>
        </w:rPr>
      </w:pPr>
      <w:hyperlink w:history="1" w:anchor="_Toc71540533">
        <w:r w:rsidRPr="00150874">
          <w:rPr>
            <w:rStyle w:val="Hyperlink"/>
            <w:rFonts w:eastAsiaTheme="minorEastAsia"/>
            <w:noProof/>
            <w:lang w:val="en-US"/>
          </w:rPr>
          <w:t xml:space="preserve">Tabla 6: Fitofisonomías, Factores de Emisión y Categoría de Clasificación de Tierras (F - Bosque, OLF - Otras Formaciones de Hojarasca, G - Pasto) utilizados en el Mapa de Carbono de la 4CN para el Cerrado.</w:t>
        </w:r>
        <w:r>
          <w:rPr>
            <w:noProof/>
            <w:webHidden/>
          </w:rPr>
          <w:tab/>
        </w:r>
        <w:r>
          <w:rPr>
            <w:noProof/>
            <w:webHidden/>
          </w:rPr>
          <w:fldChar w:fldCharType="begin"/>
        </w:r>
        <w:r>
          <w:rPr>
            <w:noProof/>
            <w:webHidden/>
          </w:rPr>
          <w:instrText xml:space="preserve"> PAGEREF _Toc71540533 \h </w:instrText>
        </w:r>
        <w:r>
          <w:rPr>
            <w:noProof/>
            <w:webHidden/>
          </w:rPr>
        </w:r>
        <w:r>
          <w:rPr>
            <w:noProof/>
            <w:webHidden/>
          </w:rPr>
          <w:fldChar w:fldCharType="separate"/>
        </w:r>
        <w:r>
          <w:rPr>
            <w:noProof/>
            <w:webHidden/>
          </w:rPr>
          <w:t xml:space="preserve">24 </w:t>
        </w:r>
        <w:r>
          <w:rPr>
            <w:noProof/>
            <w:webHidden/>
          </w:rPr>
          <w:fldChar w:fldCharType="end"/>
        </w:r>
      </w:hyperlink>
    </w:p>
    <w:p w:rsidR="00471A3B" w:rsidRDefault="00471A3B" w14:paraId="419C0556" w14:textId="0DE6EBE7">
      <w:pPr>
        <w:pStyle w:val="Abbildungsverzeichnis"/>
        <w:tabs>
          <w:tab w:val="right" w:leader="dot" w:pos="9350"/>
        </w:tabs>
        <w:rPr>
          <w:rFonts w:asciiTheme="minorHAnsi" w:hAnsiTheme="minorHAnsi" w:eastAsiaTheme="minorEastAsia" w:cstheme="minorBidi"/>
          <w:noProof/>
          <w:sz w:val="22"/>
          <w:szCs w:val="22"/>
          <w:lang w:eastAsia="de-DE"/>
        </w:rPr>
      </w:pPr>
      <w:hyperlink w:history="1" w:anchor="_Toc71540534">
        <w:r w:rsidRPr="00150874">
          <w:rPr>
            <w:rStyle w:val="Hyperlink"/>
            <w:rFonts w:eastAsiaTheme="minorEastAsia"/>
            <w:noProof/>
            <w:lang w:val="en-US"/>
          </w:rPr>
          <w:t xml:space="preserve">Tabla 7: </w:t>
        </w:r>
        <w:r w:rsidRPr="00150874">
          <w:rPr>
            <w:rStyle w:val="Hyperlink"/>
            <w:rFonts w:eastAsiaTheme="minorEastAsia" w:cstheme="majorHAnsi"/>
            <w:noProof/>
            <w:lang w:val="en-US"/>
          </w:rPr>
          <w:t xml:space="preserve">Verificación de los resultados a partir de los datos nacionales de FREL | Área deforestada</w:t>
        </w:r>
        <w:r>
          <w:rPr>
            <w:noProof/>
            <w:webHidden/>
          </w:rPr>
          <w:tab/>
        </w:r>
        <w:r>
          <w:rPr>
            <w:noProof/>
            <w:webHidden/>
          </w:rPr>
          <w:fldChar w:fldCharType="begin"/>
        </w:r>
        <w:r>
          <w:rPr>
            <w:noProof/>
            <w:webHidden/>
          </w:rPr>
          <w:instrText xml:space="preserve"> PAGEREF _Toc71540534 \h </w:instrText>
        </w:r>
        <w:r>
          <w:rPr>
            <w:noProof/>
            <w:webHidden/>
          </w:rPr>
        </w:r>
        <w:r>
          <w:rPr>
            <w:noProof/>
            <w:webHidden/>
          </w:rPr>
          <w:fldChar w:fldCharType="separate"/>
        </w:r>
        <w:r>
          <w:rPr>
            <w:noProof/>
            <w:webHidden/>
          </w:rPr>
          <w:t xml:space="preserve">26 </w:t>
        </w:r>
        <w:r>
          <w:rPr>
            <w:noProof/>
            <w:webHidden/>
          </w:rPr>
          <w:fldChar w:fldCharType="end"/>
        </w:r>
      </w:hyperlink>
    </w:p>
    <w:p w:rsidR="00471A3B" w:rsidRDefault="00471A3B" w14:paraId="19859820" w14:textId="32BA8A86">
      <w:pPr>
        <w:pStyle w:val="Abbildungsverzeichnis"/>
        <w:tabs>
          <w:tab w:val="right" w:leader="dot" w:pos="9350"/>
        </w:tabs>
        <w:rPr>
          <w:rFonts w:asciiTheme="minorHAnsi" w:hAnsiTheme="minorHAnsi" w:eastAsiaTheme="minorEastAsia" w:cstheme="minorBidi"/>
          <w:noProof/>
          <w:sz w:val="22"/>
          <w:szCs w:val="22"/>
          <w:lang w:eastAsia="de-DE"/>
        </w:rPr>
      </w:pPr>
      <w:hyperlink w:history="1" w:anchor="_Toc71540535">
        <w:r w:rsidRPr="00150874">
          <w:rPr>
            <w:rStyle w:val="Hyperlink"/>
            <w:rFonts w:eastAsiaTheme="minorEastAsia"/>
            <w:noProof/>
            <w:lang w:val="en-US"/>
          </w:rPr>
          <w:t xml:space="preserve">Tabla 8.  </w:t>
        </w:r>
        <w:r w:rsidRPr="00150874">
          <w:rPr>
            <w:rStyle w:val="Hyperlink"/>
            <w:rFonts w:eastAsiaTheme="minorEastAsia" w:cstheme="majorHAnsi"/>
            <w:noProof/>
            <w:lang w:val="en-US"/>
          </w:rPr>
          <w:t xml:space="preserve">Verificación de los resultados basados en los datos nacionales de FREL | </w:t>
        </w:r>
        <w:r w:rsidRPr="00150874">
          <w:rPr>
            <w:rStyle w:val="Hyperlink"/>
            <w:rFonts w:eastAsiaTheme="minorEastAsia" w:cstheme="majorHAnsi"/>
            <w:noProof/>
            <w:lang w:val="en-US"/>
          </w:rPr>
          <w:t xml:space="preserve">Emisiones de </w:t>
        </w:r>
        <w:r w:rsidRPr="00150874">
          <w:rPr>
            <w:rStyle w:val="Hyperlink"/>
            <w:rFonts w:eastAsiaTheme="minorEastAsia" w:cstheme="majorHAnsi"/>
            <w:noProof/>
            <w:vertAlign w:val="subscript"/>
            <w:lang w:val="en-US"/>
          </w:rPr>
          <w:t xml:space="preserve">CO2</w:t>
        </w:r>
        <w:r>
          <w:rPr>
            <w:noProof/>
            <w:webHidden/>
          </w:rPr>
          <w:tab/>
        </w:r>
        <w:r>
          <w:rPr>
            <w:noProof/>
            <w:webHidden/>
          </w:rPr>
          <w:fldChar w:fldCharType="begin"/>
        </w:r>
        <w:r>
          <w:rPr>
            <w:noProof/>
            <w:webHidden/>
          </w:rPr>
          <w:instrText xml:space="preserve"> PAGEREF _Toc71540535 \h </w:instrText>
        </w:r>
        <w:r>
          <w:rPr>
            <w:noProof/>
            <w:webHidden/>
          </w:rPr>
        </w:r>
        <w:r>
          <w:rPr>
            <w:noProof/>
            <w:webHidden/>
          </w:rPr>
          <w:fldChar w:fldCharType="separate"/>
        </w:r>
        <w:r>
          <w:rPr>
            <w:noProof/>
            <w:webHidden/>
          </w:rPr>
          <w:t xml:space="preserve">26 </w:t>
        </w:r>
        <w:r>
          <w:rPr>
            <w:noProof/>
            <w:webHidden/>
          </w:rPr>
          <w:fldChar w:fldCharType="end"/>
        </w:r>
      </w:hyperlink>
    </w:p>
    <w:p w:rsidR="00471A3B" w:rsidRDefault="00471A3B" w14:paraId="3529BBF9" w14:textId="4E66B37D">
      <w:pPr>
        <w:pStyle w:val="Abbildungsverzeichnis"/>
        <w:tabs>
          <w:tab w:val="right" w:leader="dot" w:pos="9350"/>
        </w:tabs>
        <w:rPr>
          <w:rFonts w:asciiTheme="minorHAnsi" w:hAnsiTheme="minorHAnsi" w:eastAsiaTheme="minorEastAsia" w:cstheme="minorBidi"/>
          <w:noProof/>
          <w:sz w:val="22"/>
          <w:szCs w:val="22"/>
          <w:lang w:eastAsia="de-DE"/>
        </w:rPr>
      </w:pPr>
      <w:hyperlink w:history="1" w:anchor="_Toc71540536">
        <w:r w:rsidRPr="00150874">
          <w:rPr>
            <w:rStyle w:val="Hyperlink"/>
            <w:rFonts w:eastAsiaTheme="minorEastAsia"/>
            <w:noProof/>
            <w:lang w:val="en-US"/>
          </w:rPr>
          <w:t xml:space="preserve">Tabla 9. Emisiones históricas estimadas en el Bioma del Cerrado (3CN)</w:t>
        </w:r>
        <w:r>
          <w:rPr>
            <w:noProof/>
            <w:webHidden/>
          </w:rPr>
          <w:tab/>
        </w:r>
        <w:r>
          <w:rPr>
            <w:noProof/>
            <w:webHidden/>
          </w:rPr>
          <w:fldChar w:fldCharType="begin"/>
        </w:r>
        <w:r>
          <w:rPr>
            <w:noProof/>
            <w:webHidden/>
          </w:rPr>
          <w:instrText xml:space="preserve"> PAGEREF _Toc71540536 \h </w:instrText>
        </w:r>
        <w:r>
          <w:rPr>
            <w:noProof/>
            <w:webHidden/>
          </w:rPr>
        </w:r>
        <w:r>
          <w:rPr>
            <w:noProof/>
            <w:webHidden/>
          </w:rPr>
          <w:fldChar w:fldCharType="separate"/>
        </w:r>
        <w:r>
          <w:rPr>
            <w:noProof/>
            <w:webHidden/>
          </w:rPr>
          <w:t xml:space="preserve">27 </w:t>
        </w:r>
        <w:r>
          <w:rPr>
            <w:noProof/>
            <w:webHidden/>
          </w:rPr>
          <w:fldChar w:fldCharType="end"/>
        </w:r>
      </w:hyperlink>
    </w:p>
    <w:p w:rsidR="00471A3B" w:rsidRDefault="00471A3B" w14:paraId="1D1D09B7" w14:textId="7480E380">
      <w:pPr>
        <w:pStyle w:val="Abbildungsverzeichnis"/>
        <w:tabs>
          <w:tab w:val="right" w:leader="dot" w:pos="9350"/>
        </w:tabs>
        <w:rPr>
          <w:rFonts w:asciiTheme="minorHAnsi" w:hAnsiTheme="minorHAnsi" w:eastAsiaTheme="minorEastAsia" w:cstheme="minorBidi"/>
          <w:noProof/>
          <w:sz w:val="22"/>
          <w:szCs w:val="22"/>
          <w:lang w:eastAsia="de-DE"/>
        </w:rPr>
      </w:pPr>
      <w:hyperlink w:history="1" w:anchor="_Toc71540537">
        <w:r w:rsidRPr="00150874">
          <w:rPr>
            <w:rStyle w:val="Hyperlink"/>
            <w:rFonts w:eastAsiaTheme="minorEastAsia" w:cstheme="majorBidi"/>
            <w:noProof/>
            <w:lang w:val="en-US"/>
          </w:rPr>
          <w:t xml:space="preserve">Tabla 10. Proyectos REDD+ registrados y volúmenes de VCUs emitidos (tCO2</w:t>
        </w:r>
        <w:r w:rsidRPr="00150874">
          <w:rPr>
            <w:rStyle w:val="Hyperlink"/>
            <w:rFonts w:eastAsiaTheme="minorEastAsia" w:cstheme="majorBidi"/>
            <w:noProof/>
            <w:lang w:val="en-US"/>
          </w:rPr>
          <w:t xml:space="preserve">) entre 2016 y 2020</w:t>
        </w:r>
        <w:r>
          <w:rPr>
            <w:noProof/>
            <w:webHidden/>
          </w:rPr>
          <w:tab/>
        </w:r>
        <w:r>
          <w:rPr>
            <w:noProof/>
            <w:webHidden/>
          </w:rPr>
          <w:fldChar w:fldCharType="begin"/>
        </w:r>
        <w:r>
          <w:rPr>
            <w:noProof/>
            <w:webHidden/>
          </w:rPr>
          <w:instrText xml:space="preserve"> PAGEREF _Toc71540537 \h </w:instrText>
        </w:r>
        <w:r>
          <w:rPr>
            <w:noProof/>
            <w:webHidden/>
          </w:rPr>
        </w:r>
        <w:r>
          <w:rPr>
            <w:noProof/>
            <w:webHidden/>
          </w:rPr>
          <w:fldChar w:fldCharType="separate"/>
        </w:r>
        <w:r>
          <w:rPr>
            <w:noProof/>
            <w:webHidden/>
          </w:rPr>
          <w:t xml:space="preserve">30 </w:t>
        </w:r>
        <w:r>
          <w:rPr>
            <w:noProof/>
            <w:webHidden/>
          </w:rPr>
          <w:fldChar w:fldCharType="end"/>
        </w:r>
      </w:hyperlink>
    </w:p>
    <w:p w:rsidR="00471A3B" w:rsidRDefault="00471A3B" w14:paraId="7E0A652D" w14:textId="6DE39838">
      <w:pPr>
        <w:pStyle w:val="Abbildungsverzeichnis"/>
        <w:tabs>
          <w:tab w:val="right" w:leader="dot" w:pos="9350"/>
        </w:tabs>
        <w:rPr>
          <w:rFonts w:asciiTheme="minorHAnsi" w:hAnsiTheme="minorHAnsi" w:eastAsiaTheme="minorEastAsia" w:cstheme="minorBidi"/>
          <w:noProof/>
          <w:sz w:val="22"/>
          <w:szCs w:val="22"/>
          <w:lang w:eastAsia="de-DE"/>
        </w:rPr>
      </w:pPr>
      <w:hyperlink w:history="1" w:anchor="_Toc71540538">
        <w:r w:rsidRPr="00150874">
          <w:rPr>
            <w:rStyle w:val="Hyperlink"/>
            <w:rFonts w:eastAsiaTheme="minorEastAsia" w:cstheme="majorHAnsi"/>
            <w:noProof/>
            <w:lang w:val="en-US"/>
          </w:rPr>
          <w:t xml:space="preserve">Tabla 11. Asignación de las reducciones de emisiones por jurisdicción entre 2016 y 2020 según la ubicación del Proyecto REDD+ privado</w:t>
        </w:r>
        <w:r>
          <w:rPr>
            <w:noProof/>
            <w:webHidden/>
          </w:rPr>
          <w:tab/>
        </w:r>
        <w:r>
          <w:rPr>
            <w:noProof/>
            <w:webHidden/>
          </w:rPr>
          <w:fldChar w:fldCharType="begin"/>
        </w:r>
        <w:r>
          <w:rPr>
            <w:noProof/>
            <w:webHidden/>
          </w:rPr>
          <w:instrText xml:space="preserve"> PAGEREF _Toc71540538 \h </w:instrText>
        </w:r>
        <w:r>
          <w:rPr>
            <w:noProof/>
            <w:webHidden/>
          </w:rPr>
        </w:r>
        <w:r>
          <w:rPr>
            <w:noProof/>
            <w:webHidden/>
          </w:rPr>
          <w:fldChar w:fldCharType="separate"/>
        </w:r>
        <w:r>
          <w:rPr>
            <w:noProof/>
            <w:webHidden/>
          </w:rPr>
          <w:t xml:space="preserve">31 </w:t>
        </w:r>
        <w:r>
          <w:rPr>
            <w:noProof/>
            <w:webHidden/>
          </w:rPr>
          <w:fldChar w:fldCharType="end"/>
        </w:r>
      </w:hyperlink>
    </w:p>
    <w:p w:rsidR="00471A3B" w:rsidRDefault="00471A3B" w14:paraId="6FD87C49" w14:textId="31127B2A">
      <w:pPr>
        <w:pStyle w:val="Abbildungsverzeichnis"/>
        <w:tabs>
          <w:tab w:val="right" w:leader="dot" w:pos="9350"/>
        </w:tabs>
        <w:rPr>
          <w:rFonts w:asciiTheme="minorHAnsi" w:hAnsiTheme="minorHAnsi" w:eastAsiaTheme="minorEastAsia" w:cstheme="minorBidi"/>
          <w:noProof/>
          <w:sz w:val="22"/>
          <w:szCs w:val="22"/>
          <w:lang w:eastAsia="de-DE"/>
        </w:rPr>
      </w:pPr>
      <w:hyperlink w:history="1" w:anchor="_Toc71540539">
        <w:r w:rsidRPr="00150874">
          <w:rPr>
            <w:rStyle w:val="Hyperlink"/>
            <w:rFonts w:eastAsiaTheme="minorEastAsia" w:cstheme="majorHAnsi"/>
            <w:noProof/>
            <w:lang w:val="en-US"/>
          </w:rPr>
          <w:t xml:space="preserve">Tabla 12. Resultados del FREL de Brasil y pagos recibidos (2006-2017) | Pagos federales y estatales</w:t>
        </w:r>
        <w:r>
          <w:rPr>
            <w:noProof/>
            <w:webHidden/>
          </w:rPr>
          <w:tab/>
        </w:r>
        <w:r>
          <w:rPr>
            <w:noProof/>
            <w:webHidden/>
          </w:rPr>
          <w:fldChar w:fldCharType="begin"/>
        </w:r>
        <w:r>
          <w:rPr>
            <w:noProof/>
            <w:webHidden/>
          </w:rPr>
          <w:instrText xml:space="preserve"> PAGEREF _Toc71540539 \h </w:instrText>
        </w:r>
        <w:r>
          <w:rPr>
            <w:noProof/>
            <w:webHidden/>
          </w:rPr>
        </w:r>
        <w:r>
          <w:rPr>
            <w:noProof/>
            <w:webHidden/>
          </w:rPr>
          <w:fldChar w:fldCharType="separate"/>
        </w:r>
        <w:r>
          <w:rPr>
            <w:noProof/>
            <w:webHidden/>
          </w:rPr>
          <w:t xml:space="preserve">31 </w:t>
        </w:r>
        <w:r>
          <w:rPr>
            <w:noProof/>
            <w:webHidden/>
          </w:rPr>
          <w:fldChar w:fldCharType="end"/>
        </w:r>
      </w:hyperlink>
    </w:p>
    <w:p w:rsidR="00471A3B" w:rsidRDefault="00471A3B" w14:paraId="5F24EFFC" w14:textId="48C6E6D5">
      <w:pPr>
        <w:pStyle w:val="Abbildungsverzeichnis"/>
        <w:tabs>
          <w:tab w:val="right" w:leader="dot" w:pos="9350"/>
        </w:tabs>
        <w:rPr>
          <w:rFonts w:asciiTheme="minorHAnsi" w:hAnsiTheme="minorHAnsi" w:eastAsiaTheme="minorEastAsia" w:cstheme="minorBidi"/>
          <w:noProof/>
          <w:sz w:val="22"/>
          <w:szCs w:val="22"/>
          <w:lang w:eastAsia="de-DE"/>
        </w:rPr>
      </w:pPr>
      <w:hyperlink w:history="1" w:anchor="_Toc71540540">
        <w:r w:rsidRPr="00150874">
          <w:rPr>
            <w:rStyle w:val="Hyperlink"/>
            <w:rFonts w:eastAsiaTheme="minorEastAsia" w:cstheme="majorBidi"/>
            <w:noProof/>
            <w:lang w:val="en-US"/>
          </w:rPr>
          <w:t xml:space="preserve">Tabla 13. Cantidades de resultados (tCO2</w:t>
        </w:r>
        <w:r w:rsidRPr="00150874">
          <w:rPr>
            <w:rStyle w:val="Hyperlink"/>
            <w:rFonts w:eastAsiaTheme="minorEastAsia" w:cstheme="majorBidi"/>
            <w:noProof/>
            <w:lang w:val="en-US"/>
          </w:rPr>
          <w:t xml:space="preserve">) por las que se recibieron pagos por parte de las jurisdicciones (2006-2017)</w:t>
        </w:r>
        <w:r>
          <w:rPr>
            <w:noProof/>
            <w:webHidden/>
          </w:rPr>
          <w:tab/>
        </w:r>
        <w:r>
          <w:rPr>
            <w:noProof/>
            <w:webHidden/>
          </w:rPr>
          <w:fldChar w:fldCharType="begin"/>
        </w:r>
        <w:r>
          <w:rPr>
            <w:noProof/>
            <w:webHidden/>
          </w:rPr>
          <w:instrText xml:space="preserve"> PAGEREF _Toc71540540 \h </w:instrText>
        </w:r>
        <w:r>
          <w:rPr>
            <w:noProof/>
            <w:webHidden/>
          </w:rPr>
        </w:r>
        <w:r>
          <w:rPr>
            <w:noProof/>
            <w:webHidden/>
          </w:rPr>
          <w:fldChar w:fldCharType="separate"/>
        </w:r>
        <w:r>
          <w:rPr>
            <w:noProof/>
            <w:webHidden/>
          </w:rPr>
          <w:t xml:space="preserve">32 </w:t>
        </w:r>
        <w:r>
          <w:rPr>
            <w:noProof/>
            <w:webHidden/>
          </w:rPr>
          <w:fldChar w:fldCharType="end"/>
        </w:r>
      </w:hyperlink>
    </w:p>
    <w:p w:rsidR="00471A3B" w:rsidRDefault="00471A3B" w14:paraId="27176CF1" w14:textId="607FCBF9">
      <w:pPr>
        <w:pStyle w:val="Abbildungsverzeichnis"/>
        <w:tabs>
          <w:tab w:val="right" w:leader="dot" w:pos="9350"/>
        </w:tabs>
        <w:rPr>
          <w:rFonts w:asciiTheme="minorHAnsi" w:hAnsiTheme="minorHAnsi" w:eastAsiaTheme="minorEastAsia" w:cstheme="minorBidi"/>
          <w:noProof/>
          <w:sz w:val="22"/>
          <w:szCs w:val="22"/>
          <w:lang w:eastAsia="de-DE"/>
        </w:rPr>
      </w:pPr>
      <w:hyperlink w:history="1" w:anchor="_Toc71540541">
        <w:r w:rsidRPr="00150874">
          <w:rPr>
            <w:rStyle w:val="Hyperlink"/>
            <w:rFonts w:eastAsiaTheme="minorEastAsia" w:cstheme="majorHAnsi"/>
            <w:noProof/>
            <w:lang w:val="en-US"/>
          </w:rPr>
          <w:t xml:space="preserve">Tabla 14. Resultados de la evaluación del riesgo de fuga</w:t>
        </w:r>
        <w:r>
          <w:rPr>
            <w:noProof/>
            <w:webHidden/>
          </w:rPr>
          <w:tab/>
        </w:r>
        <w:r>
          <w:rPr>
            <w:noProof/>
            <w:webHidden/>
          </w:rPr>
          <w:fldChar w:fldCharType="begin"/>
        </w:r>
        <w:r>
          <w:rPr>
            <w:noProof/>
            <w:webHidden/>
          </w:rPr>
          <w:instrText xml:space="preserve"> PAGEREF _Toc71540541 \h </w:instrText>
        </w:r>
        <w:r>
          <w:rPr>
            <w:noProof/>
            <w:webHidden/>
          </w:rPr>
        </w:r>
        <w:r>
          <w:rPr>
            <w:noProof/>
            <w:webHidden/>
          </w:rPr>
          <w:fldChar w:fldCharType="separate"/>
        </w:r>
        <w:r>
          <w:rPr>
            <w:noProof/>
            <w:webHidden/>
          </w:rPr>
          <w:t xml:space="preserve">33 </w:t>
        </w:r>
        <w:r>
          <w:rPr>
            <w:noProof/>
            <w:webHidden/>
          </w:rPr>
          <w:fldChar w:fldCharType="end"/>
        </w:r>
      </w:hyperlink>
    </w:p>
    <w:p w:rsidR="00471A3B" w:rsidRDefault="00471A3B" w14:paraId="48BB1D96" w14:textId="5EA707CC">
      <w:pPr>
        <w:pStyle w:val="Abbildungsverzeichnis"/>
        <w:tabs>
          <w:tab w:val="right" w:leader="dot" w:pos="9350"/>
        </w:tabs>
        <w:rPr>
          <w:rFonts w:asciiTheme="minorHAnsi" w:hAnsiTheme="minorHAnsi" w:eastAsiaTheme="minorEastAsia" w:cstheme="minorBidi"/>
          <w:noProof/>
          <w:sz w:val="22"/>
          <w:szCs w:val="22"/>
          <w:lang w:eastAsia="de-DE"/>
        </w:rPr>
      </w:pPr>
      <w:hyperlink w:history="1" w:anchor="_Toc71540542">
        <w:r w:rsidRPr="00150874">
          <w:rPr>
            <w:rStyle w:val="Hyperlink"/>
            <w:rFonts w:eastAsiaTheme="minorEastAsia" w:cstheme="majorHAnsi"/>
            <w:noProof/>
            <w:lang w:val="en-US"/>
          </w:rPr>
          <w:t xml:space="preserve">Tabla 15. Resultados de la evaluación del riesgo de reversión</w:t>
        </w:r>
        <w:r>
          <w:rPr>
            <w:noProof/>
            <w:webHidden/>
          </w:rPr>
          <w:tab/>
        </w:r>
        <w:r>
          <w:rPr>
            <w:noProof/>
            <w:webHidden/>
          </w:rPr>
          <w:fldChar w:fldCharType="begin"/>
        </w:r>
        <w:r>
          <w:rPr>
            <w:noProof/>
            <w:webHidden/>
          </w:rPr>
          <w:instrText xml:space="preserve"> PAGEREF _Toc71540542 \h </w:instrText>
        </w:r>
        <w:r>
          <w:rPr>
            <w:noProof/>
            <w:webHidden/>
          </w:rPr>
        </w:r>
        <w:r>
          <w:rPr>
            <w:noProof/>
            <w:webHidden/>
          </w:rPr>
          <w:fldChar w:fldCharType="separate"/>
        </w:r>
        <w:r>
          <w:rPr>
            <w:noProof/>
            <w:webHidden/>
          </w:rPr>
          <w:t xml:space="preserve">33 </w:t>
        </w:r>
        <w:r>
          <w:rPr>
            <w:noProof/>
            <w:webHidden/>
          </w:rPr>
          <w:fldChar w:fldCharType="end"/>
        </w:r>
      </w:hyperlink>
    </w:p>
    <w:p w:rsidR="00471A3B" w:rsidRDefault="00471A3B" w14:paraId="4D6ADAA2" w14:textId="046B942A">
      <w:pPr>
        <w:pStyle w:val="Abbildungsverzeichnis"/>
        <w:tabs>
          <w:tab w:val="right" w:leader="dot" w:pos="9350"/>
        </w:tabs>
        <w:rPr>
          <w:rFonts w:asciiTheme="minorHAnsi" w:hAnsiTheme="minorHAnsi" w:eastAsiaTheme="minorEastAsia" w:cstheme="minorBidi"/>
          <w:noProof/>
          <w:sz w:val="22"/>
          <w:szCs w:val="22"/>
          <w:lang w:eastAsia="de-DE"/>
        </w:rPr>
      </w:pPr>
      <w:hyperlink w:history="1" w:anchor="_Toc71540543">
        <w:r w:rsidRPr="00150874">
          <w:rPr>
            <w:rStyle w:val="Hyperlink"/>
            <w:rFonts w:eastAsiaTheme="minorEastAsia" w:cstheme="majorHAnsi"/>
            <w:noProof/>
            <w:lang w:val="en-US"/>
          </w:rPr>
          <w:t xml:space="preserve">Tabla 16. Estimación de reducción de emisiones (tCO2</w:t>
        </w:r>
        <w:r w:rsidRPr="00150874">
          <w:rPr>
            <w:rStyle w:val="Hyperlink"/>
            <w:rFonts w:eastAsiaTheme="minorEastAsia" w:cstheme="majorHAnsi"/>
            <w:noProof/>
            <w:lang w:val="en-US"/>
          </w:rPr>
          <w:t xml:space="preserve">) | 2016 - 2020</w:t>
        </w:r>
        <w:r>
          <w:rPr>
            <w:noProof/>
            <w:webHidden/>
          </w:rPr>
          <w:tab/>
        </w:r>
        <w:r>
          <w:rPr>
            <w:noProof/>
            <w:webHidden/>
          </w:rPr>
          <w:fldChar w:fldCharType="begin"/>
        </w:r>
        <w:r>
          <w:rPr>
            <w:noProof/>
            <w:webHidden/>
          </w:rPr>
          <w:instrText xml:space="preserve"> PAGEREF _Toc71540543 \h </w:instrText>
        </w:r>
        <w:r>
          <w:rPr>
            <w:noProof/>
            <w:webHidden/>
          </w:rPr>
        </w:r>
        <w:r>
          <w:rPr>
            <w:noProof/>
            <w:webHidden/>
          </w:rPr>
          <w:fldChar w:fldCharType="separate"/>
        </w:r>
        <w:r>
          <w:rPr>
            <w:noProof/>
            <w:webHidden/>
          </w:rPr>
          <w:t xml:space="preserve">33 </w:t>
        </w:r>
        <w:r>
          <w:rPr>
            <w:noProof/>
            <w:webHidden/>
          </w:rPr>
          <w:fldChar w:fldCharType="end"/>
        </w:r>
      </w:hyperlink>
    </w:p>
    <w:p w:rsidR="00471A3B" w:rsidRDefault="00471A3B" w14:paraId="17525C36" w14:textId="16736C90">
      <w:pPr>
        <w:pStyle w:val="Abbildungsverzeichnis"/>
        <w:tabs>
          <w:tab w:val="right" w:leader="dot" w:pos="9350"/>
        </w:tabs>
        <w:rPr>
          <w:rFonts w:asciiTheme="minorHAnsi" w:hAnsiTheme="minorHAnsi" w:eastAsiaTheme="minorEastAsia" w:cstheme="minorBidi"/>
          <w:noProof/>
          <w:sz w:val="22"/>
          <w:szCs w:val="22"/>
          <w:lang w:eastAsia="de-DE"/>
        </w:rPr>
      </w:pPr>
      <w:hyperlink w:history="1" w:anchor="_Toc71540544">
        <w:r w:rsidRPr="00150874">
          <w:rPr>
            <w:rStyle w:val="Hyperlink"/>
            <w:rFonts w:eastAsiaTheme="minorEastAsia" w:cstheme="majorHAnsi"/>
            <w:noProof/>
            <w:lang w:val="en-US"/>
          </w:rPr>
          <w:t xml:space="preserve">Tabla 17. Resumen de los resultados de la evaluación de las necesidades de TREES</w:t>
        </w:r>
        <w:r>
          <w:rPr>
            <w:noProof/>
            <w:webHidden/>
          </w:rPr>
          <w:tab/>
        </w:r>
        <w:r>
          <w:rPr>
            <w:noProof/>
            <w:webHidden/>
          </w:rPr>
          <w:fldChar w:fldCharType="begin"/>
        </w:r>
        <w:r>
          <w:rPr>
            <w:noProof/>
            <w:webHidden/>
          </w:rPr>
          <w:instrText xml:space="preserve"> PAGEREF _Toc71540544 \h </w:instrText>
        </w:r>
        <w:r>
          <w:rPr>
            <w:noProof/>
            <w:webHidden/>
          </w:rPr>
        </w:r>
        <w:r>
          <w:rPr>
            <w:noProof/>
            <w:webHidden/>
          </w:rPr>
          <w:fldChar w:fldCharType="separate"/>
        </w:r>
        <w:r>
          <w:rPr>
            <w:noProof/>
            <w:webHidden/>
          </w:rPr>
          <w:t xml:space="preserve">36 </w:t>
        </w:r>
        <w:r>
          <w:rPr>
            <w:noProof/>
            <w:webHidden/>
          </w:rPr>
          <w:fldChar w:fldCharType="end"/>
        </w:r>
      </w:hyperlink>
    </w:p>
    <w:p w:rsidR="00471A3B" w:rsidRDefault="00471A3B" w14:paraId="4DA8318C" w14:textId="679F1BEA">
      <w:pPr>
        <w:pStyle w:val="Abbildungsverzeichnis"/>
        <w:tabs>
          <w:tab w:val="right" w:leader="dot" w:pos="9350"/>
        </w:tabs>
        <w:rPr>
          <w:rFonts w:asciiTheme="minorHAnsi" w:hAnsiTheme="minorHAnsi" w:eastAsiaTheme="minorEastAsia" w:cstheme="minorBidi"/>
          <w:noProof/>
          <w:sz w:val="22"/>
          <w:szCs w:val="22"/>
          <w:lang w:eastAsia="de-DE"/>
        </w:rPr>
      </w:pPr>
      <w:hyperlink w:history="1" w:anchor="_Toc71540545">
        <w:r w:rsidRPr="00150874">
          <w:rPr>
            <w:rStyle w:val="Hyperlink"/>
            <w:rFonts w:eastAsiaTheme="minorEastAsia" w:cstheme="majorHAnsi"/>
            <w:noProof/>
            <w:lang w:val="en-US"/>
          </w:rPr>
          <w:t xml:space="preserve">Tabla 18. Índice de preparación | Jurisdicciones con potencial de ER identificadas para el periodo 2016-2020</w:t>
        </w:r>
        <w:r>
          <w:rPr>
            <w:noProof/>
            <w:webHidden/>
          </w:rPr>
          <w:tab/>
        </w:r>
        <w:r>
          <w:rPr>
            <w:noProof/>
            <w:webHidden/>
          </w:rPr>
          <w:fldChar w:fldCharType="begin"/>
        </w:r>
        <w:r>
          <w:rPr>
            <w:noProof/>
            <w:webHidden/>
          </w:rPr>
          <w:instrText xml:space="preserve"> PAGEREF _Toc71540545 \h </w:instrText>
        </w:r>
        <w:r>
          <w:rPr>
            <w:noProof/>
            <w:webHidden/>
          </w:rPr>
        </w:r>
        <w:r>
          <w:rPr>
            <w:noProof/>
            <w:webHidden/>
          </w:rPr>
          <w:fldChar w:fldCharType="separate"/>
        </w:r>
        <w:r>
          <w:rPr>
            <w:noProof/>
            <w:webHidden/>
          </w:rPr>
          <w:t xml:space="preserve">37 </w:t>
        </w:r>
        <w:r>
          <w:rPr>
            <w:noProof/>
            <w:webHidden/>
          </w:rPr>
          <w:fldChar w:fldCharType="end"/>
        </w:r>
      </w:hyperlink>
    </w:p>
    <w:p w:rsidR="00471A3B" w:rsidRDefault="00471A3B" w14:paraId="4881AEF6" w14:textId="407F5C96">
      <w:pPr>
        <w:pStyle w:val="Abbildungsverzeichnis"/>
        <w:tabs>
          <w:tab w:val="right" w:leader="dot" w:pos="9350"/>
        </w:tabs>
        <w:rPr>
          <w:rFonts w:asciiTheme="minorHAnsi" w:hAnsiTheme="minorHAnsi" w:eastAsiaTheme="minorEastAsia" w:cstheme="minorBidi"/>
          <w:noProof/>
          <w:sz w:val="22"/>
          <w:szCs w:val="22"/>
          <w:lang w:eastAsia="de-DE"/>
        </w:rPr>
      </w:pPr>
      <w:hyperlink w:history="1" w:anchor="_Toc71540546">
        <w:r w:rsidRPr="00150874">
          <w:rPr>
            <w:rStyle w:val="Hyperlink"/>
            <w:rFonts w:eastAsiaTheme="minorEastAsia" w:cstheme="majorHAnsi"/>
            <w:noProof/>
            <w:lang w:val="en-US"/>
          </w:rPr>
          <w:t xml:space="preserve">Tabla 19. Área de cobertura forestal en 2018 por estado miembro del GCFTF en México</w:t>
        </w:r>
        <w:r>
          <w:rPr>
            <w:noProof/>
            <w:webHidden/>
          </w:rPr>
          <w:tab/>
        </w:r>
        <w:r>
          <w:rPr>
            <w:noProof/>
            <w:webHidden/>
          </w:rPr>
          <w:fldChar w:fldCharType="begin"/>
        </w:r>
        <w:r>
          <w:rPr>
            <w:noProof/>
            <w:webHidden/>
          </w:rPr>
          <w:instrText xml:space="preserve"> PAGEREF _Toc71540546 \h </w:instrText>
        </w:r>
        <w:r>
          <w:rPr>
            <w:noProof/>
            <w:webHidden/>
          </w:rPr>
        </w:r>
        <w:r>
          <w:rPr>
            <w:noProof/>
            <w:webHidden/>
          </w:rPr>
          <w:fldChar w:fldCharType="separate"/>
        </w:r>
        <w:r>
          <w:rPr>
            <w:noProof/>
            <w:webHidden/>
          </w:rPr>
          <w:t xml:space="preserve">38 </w:t>
        </w:r>
        <w:r>
          <w:rPr>
            <w:noProof/>
            <w:webHidden/>
          </w:rPr>
          <w:fldChar w:fldCharType="end"/>
        </w:r>
      </w:hyperlink>
    </w:p>
    <w:p w:rsidR="00471A3B" w:rsidRDefault="00471A3B" w14:paraId="3221EACF" w14:textId="40271E58">
      <w:pPr>
        <w:pStyle w:val="Abbildungsverzeichnis"/>
        <w:tabs>
          <w:tab w:val="right" w:leader="dot" w:pos="9350"/>
        </w:tabs>
        <w:rPr>
          <w:rFonts w:asciiTheme="minorHAnsi" w:hAnsiTheme="minorHAnsi" w:eastAsiaTheme="minorEastAsia" w:cstheme="minorBidi"/>
          <w:noProof/>
          <w:sz w:val="22"/>
          <w:szCs w:val="22"/>
          <w:lang w:eastAsia="de-DE"/>
        </w:rPr>
      </w:pPr>
      <w:hyperlink w:history="1" w:anchor="_Toc71540547">
        <w:r w:rsidRPr="00150874">
          <w:rPr>
            <w:rStyle w:val="Hyperlink"/>
            <w:rFonts w:eastAsiaTheme="minorEastAsia" w:cstheme="majorBidi"/>
            <w:noProof/>
            <w:lang w:val="en-US"/>
          </w:rPr>
          <w:t xml:space="preserve">Tabla 20. Área de deforestación histórica en el estado miembro del GCFTF en México (en ha)</w:t>
        </w:r>
        <w:r>
          <w:rPr>
            <w:noProof/>
            <w:webHidden/>
          </w:rPr>
          <w:tab/>
        </w:r>
        <w:r>
          <w:rPr>
            <w:noProof/>
            <w:webHidden/>
          </w:rPr>
          <w:fldChar w:fldCharType="begin"/>
        </w:r>
        <w:r>
          <w:rPr>
            <w:noProof/>
            <w:webHidden/>
          </w:rPr>
          <w:instrText xml:space="preserve"> PAGEREF _Toc71540547 \h </w:instrText>
        </w:r>
        <w:r>
          <w:rPr>
            <w:noProof/>
            <w:webHidden/>
          </w:rPr>
        </w:r>
        <w:r>
          <w:rPr>
            <w:noProof/>
            <w:webHidden/>
          </w:rPr>
          <w:fldChar w:fldCharType="separate"/>
        </w:r>
        <w:r>
          <w:rPr>
            <w:noProof/>
            <w:webHidden/>
          </w:rPr>
          <w:t xml:space="preserve">39 </w:t>
        </w:r>
        <w:r>
          <w:rPr>
            <w:noProof/>
            <w:webHidden/>
          </w:rPr>
          <w:fldChar w:fldCharType="end"/>
        </w:r>
      </w:hyperlink>
    </w:p>
    <w:p w:rsidR="00471A3B" w:rsidRDefault="00471A3B" w14:paraId="5A39E010" w14:textId="24981F31">
      <w:pPr>
        <w:pStyle w:val="Abbildungsverzeichnis"/>
        <w:tabs>
          <w:tab w:val="right" w:leader="dot" w:pos="9350"/>
        </w:tabs>
        <w:rPr>
          <w:rFonts w:asciiTheme="minorHAnsi" w:hAnsiTheme="minorHAnsi" w:eastAsiaTheme="minorEastAsia" w:cstheme="minorBidi"/>
          <w:noProof/>
          <w:sz w:val="22"/>
          <w:szCs w:val="22"/>
          <w:lang w:eastAsia="de-DE"/>
        </w:rPr>
      </w:pPr>
      <w:hyperlink w:history="1" w:anchor="_Toc71540548">
        <w:r w:rsidRPr="00150874">
          <w:rPr>
            <w:rStyle w:val="Hyperlink"/>
            <w:rFonts w:eastAsiaTheme="minorEastAsia" w:cstheme="majorHAnsi"/>
            <w:noProof/>
            <w:lang w:val="en-US"/>
          </w:rPr>
          <w:t xml:space="preserve">Tabla 21. Promedio de AGB y BGB en el Estado Miembro del GCFTF en México (en tC.ha-1</w:t>
        </w:r>
        <w:r w:rsidRPr="00150874">
          <w:rPr>
            <w:rStyle w:val="Hyperlink"/>
            <w:rFonts w:eastAsiaTheme="minorEastAsia" w:cstheme="majorHAnsi"/>
            <w:noProof/>
            <w:lang w:val="en-US"/>
          </w:rPr>
          <w:t xml:space="preserve">)</w:t>
        </w:r>
        <w:r>
          <w:rPr>
            <w:noProof/>
            <w:webHidden/>
          </w:rPr>
          <w:tab/>
        </w:r>
        <w:r>
          <w:rPr>
            <w:noProof/>
            <w:webHidden/>
          </w:rPr>
          <w:fldChar w:fldCharType="begin"/>
        </w:r>
        <w:r>
          <w:rPr>
            <w:noProof/>
            <w:webHidden/>
          </w:rPr>
          <w:instrText xml:space="preserve"> PAGEREF _Toc71540548 \h </w:instrText>
        </w:r>
        <w:r>
          <w:rPr>
            <w:noProof/>
            <w:webHidden/>
          </w:rPr>
        </w:r>
        <w:r>
          <w:rPr>
            <w:noProof/>
            <w:webHidden/>
          </w:rPr>
          <w:fldChar w:fldCharType="separate"/>
        </w:r>
        <w:r>
          <w:rPr>
            <w:noProof/>
            <w:webHidden/>
          </w:rPr>
          <w:t xml:space="preserve">40 </w:t>
        </w:r>
        <w:r>
          <w:rPr>
            <w:noProof/>
            <w:webHidden/>
          </w:rPr>
          <w:fldChar w:fldCharType="end"/>
        </w:r>
      </w:hyperlink>
    </w:p>
    <w:p w:rsidR="00471A3B" w:rsidRDefault="00471A3B" w14:paraId="7955AFFC" w14:textId="2264831C">
      <w:pPr>
        <w:pStyle w:val="Abbildungsverzeichnis"/>
        <w:tabs>
          <w:tab w:val="right" w:leader="dot" w:pos="9350"/>
        </w:tabs>
        <w:rPr>
          <w:rFonts w:asciiTheme="minorHAnsi" w:hAnsiTheme="minorHAnsi" w:eastAsiaTheme="minorEastAsia" w:cstheme="minorBidi"/>
          <w:noProof/>
          <w:sz w:val="22"/>
          <w:szCs w:val="22"/>
          <w:lang w:eastAsia="de-DE"/>
        </w:rPr>
      </w:pPr>
      <w:hyperlink w:history="1" w:anchor="_Toc71540549">
        <w:r w:rsidRPr="00150874">
          <w:rPr>
            <w:rStyle w:val="Hyperlink"/>
            <w:rFonts w:eastAsiaTheme="minorEastAsia" w:cstheme="majorHAnsi"/>
            <w:noProof/>
            <w:lang w:val="en-US"/>
          </w:rPr>
          <w:t xml:space="preserve">Tabla 22. Emisiones estimadas de dióxido de carbono por deforestación en el Estado Miembro del GCFTF en México (en tCO2)</w:t>
        </w:r>
        <w:r>
          <w:rPr>
            <w:noProof/>
            <w:webHidden/>
          </w:rPr>
          <w:tab/>
        </w:r>
        <w:r>
          <w:rPr>
            <w:noProof/>
            <w:webHidden/>
          </w:rPr>
          <w:fldChar w:fldCharType="begin"/>
        </w:r>
        <w:r>
          <w:rPr>
            <w:noProof/>
            <w:webHidden/>
          </w:rPr>
          <w:instrText xml:space="preserve"> PAGEREF _Toc71540549 \h </w:instrText>
        </w:r>
        <w:r>
          <w:rPr>
            <w:noProof/>
            <w:webHidden/>
          </w:rPr>
        </w:r>
        <w:r>
          <w:rPr>
            <w:noProof/>
            <w:webHidden/>
          </w:rPr>
          <w:fldChar w:fldCharType="separate"/>
        </w:r>
        <w:r>
          <w:rPr>
            <w:noProof/>
            <w:webHidden/>
          </w:rPr>
          <w:t xml:space="preserve">40 </w:t>
        </w:r>
        <w:r>
          <w:rPr>
            <w:noProof/>
            <w:webHidden/>
          </w:rPr>
          <w:fldChar w:fldCharType="end"/>
        </w:r>
      </w:hyperlink>
    </w:p>
    <w:p w:rsidR="00471A3B" w:rsidRDefault="00471A3B" w14:paraId="674D3F25" w14:textId="22C5BD0D">
      <w:pPr>
        <w:pStyle w:val="Abbildungsverzeichnis"/>
        <w:tabs>
          <w:tab w:val="right" w:leader="dot" w:pos="9350"/>
        </w:tabs>
        <w:rPr>
          <w:rFonts w:asciiTheme="minorHAnsi" w:hAnsiTheme="minorHAnsi" w:eastAsiaTheme="minorEastAsia" w:cstheme="minorBidi"/>
          <w:noProof/>
          <w:sz w:val="22"/>
          <w:szCs w:val="22"/>
          <w:lang w:eastAsia="de-DE"/>
        </w:rPr>
      </w:pPr>
      <w:hyperlink w:history="1" w:anchor="_Toc71540550">
        <w:r w:rsidRPr="00150874">
          <w:rPr>
            <w:rStyle w:val="Hyperlink"/>
            <w:rFonts w:eastAsiaTheme="minorEastAsia" w:cstheme="majorHAnsi"/>
            <w:noProof/>
            <w:lang w:val="en-US"/>
          </w:rPr>
          <w:t xml:space="preserve">Tabla 23. Proyectos REDD+ registrados y volúmenes de VCUs emitidos (tCO2</w:t>
        </w:r>
        <w:r w:rsidRPr="00150874">
          <w:rPr>
            <w:rStyle w:val="Hyperlink"/>
            <w:rFonts w:eastAsiaTheme="minorEastAsia" w:cstheme="majorHAnsi"/>
            <w:noProof/>
            <w:lang w:val="en-US"/>
          </w:rPr>
          <w:t xml:space="preserve">) entre 2016 y 2020</w:t>
        </w:r>
        <w:r>
          <w:rPr>
            <w:noProof/>
            <w:webHidden/>
          </w:rPr>
          <w:tab/>
        </w:r>
        <w:r>
          <w:rPr>
            <w:noProof/>
            <w:webHidden/>
          </w:rPr>
          <w:fldChar w:fldCharType="begin"/>
        </w:r>
        <w:r>
          <w:rPr>
            <w:noProof/>
            <w:webHidden/>
          </w:rPr>
          <w:instrText xml:space="preserve"> PAGEREF _Toc71540550 \h </w:instrText>
        </w:r>
        <w:r>
          <w:rPr>
            <w:noProof/>
            <w:webHidden/>
          </w:rPr>
        </w:r>
        <w:r>
          <w:rPr>
            <w:noProof/>
            <w:webHidden/>
          </w:rPr>
          <w:fldChar w:fldCharType="separate"/>
        </w:r>
        <w:r>
          <w:rPr>
            <w:noProof/>
            <w:webHidden/>
          </w:rPr>
          <w:t xml:space="preserve">42 </w:t>
        </w:r>
        <w:r>
          <w:rPr>
            <w:noProof/>
            <w:webHidden/>
          </w:rPr>
          <w:fldChar w:fldCharType="end"/>
        </w:r>
      </w:hyperlink>
    </w:p>
    <w:p w:rsidR="00471A3B" w:rsidRDefault="00471A3B" w14:paraId="197C5E2A" w14:textId="0DB7FFB8">
      <w:pPr>
        <w:pStyle w:val="Abbildungsverzeichnis"/>
        <w:tabs>
          <w:tab w:val="right" w:leader="dot" w:pos="9350"/>
        </w:tabs>
        <w:rPr>
          <w:rFonts w:asciiTheme="minorHAnsi" w:hAnsiTheme="minorHAnsi" w:eastAsiaTheme="minorEastAsia" w:cstheme="minorBidi"/>
          <w:noProof/>
          <w:sz w:val="22"/>
          <w:szCs w:val="22"/>
          <w:lang w:eastAsia="de-DE"/>
        </w:rPr>
      </w:pPr>
      <w:hyperlink w:history="1" w:anchor="_Toc71540551">
        <w:r w:rsidRPr="00150874">
          <w:rPr>
            <w:rStyle w:val="Hyperlink"/>
            <w:rFonts w:eastAsiaTheme="minorEastAsia" w:cstheme="majorHAnsi"/>
            <w:noProof/>
            <w:lang w:val="en-US"/>
          </w:rPr>
          <w:t xml:space="preserve">Tabla 24. Asignación de VCUs emitidas por jurisdicción entre 2016 y 2020</w:t>
        </w:r>
        <w:r>
          <w:rPr>
            <w:noProof/>
            <w:webHidden/>
          </w:rPr>
          <w:tab/>
        </w:r>
        <w:r>
          <w:rPr>
            <w:noProof/>
            <w:webHidden/>
          </w:rPr>
          <w:fldChar w:fldCharType="begin"/>
        </w:r>
        <w:r>
          <w:rPr>
            <w:noProof/>
            <w:webHidden/>
          </w:rPr>
          <w:instrText xml:space="preserve"> PAGEREF _Toc71540551 \h </w:instrText>
        </w:r>
        <w:r>
          <w:rPr>
            <w:noProof/>
            <w:webHidden/>
          </w:rPr>
        </w:r>
        <w:r>
          <w:rPr>
            <w:noProof/>
            <w:webHidden/>
          </w:rPr>
          <w:fldChar w:fldCharType="separate"/>
        </w:r>
        <w:r>
          <w:rPr>
            <w:noProof/>
            <w:webHidden/>
          </w:rPr>
          <w:t xml:space="preserve">42 </w:t>
        </w:r>
        <w:r>
          <w:rPr>
            <w:noProof/>
            <w:webHidden/>
          </w:rPr>
          <w:fldChar w:fldCharType="end"/>
        </w:r>
      </w:hyperlink>
    </w:p>
    <w:p w:rsidR="00471A3B" w:rsidRDefault="00471A3B" w14:paraId="53351E10" w14:textId="21E91EA3">
      <w:pPr>
        <w:pStyle w:val="Abbildungsverzeichnis"/>
        <w:tabs>
          <w:tab w:val="right" w:leader="dot" w:pos="9350"/>
        </w:tabs>
        <w:rPr>
          <w:rFonts w:asciiTheme="minorHAnsi" w:hAnsiTheme="minorHAnsi" w:eastAsiaTheme="minorEastAsia" w:cstheme="minorBidi"/>
          <w:noProof/>
          <w:sz w:val="22"/>
          <w:szCs w:val="22"/>
          <w:lang w:eastAsia="de-DE"/>
        </w:rPr>
      </w:pPr>
      <w:hyperlink w:history="1" w:anchor="_Toc71540552">
        <w:r w:rsidRPr="00150874">
          <w:rPr>
            <w:rStyle w:val="Hyperlink"/>
            <w:rFonts w:eastAsiaTheme="minorEastAsia" w:cstheme="majorHAnsi"/>
            <w:noProof/>
            <w:lang w:val="en-US"/>
          </w:rPr>
          <w:t xml:space="preserve">Tabla 25. Resultados del FREL de México y pagos recibidos (2006-2017)</w:t>
        </w:r>
        <w:r>
          <w:rPr>
            <w:noProof/>
            <w:webHidden/>
          </w:rPr>
          <w:tab/>
        </w:r>
        <w:r>
          <w:rPr>
            <w:noProof/>
            <w:webHidden/>
          </w:rPr>
          <w:fldChar w:fldCharType="begin"/>
        </w:r>
        <w:r>
          <w:rPr>
            <w:noProof/>
            <w:webHidden/>
          </w:rPr>
          <w:instrText xml:space="preserve"> PAGEREF _Toc71540552 \h </w:instrText>
        </w:r>
        <w:r>
          <w:rPr>
            <w:noProof/>
            <w:webHidden/>
          </w:rPr>
        </w:r>
        <w:r>
          <w:rPr>
            <w:noProof/>
            <w:webHidden/>
          </w:rPr>
          <w:fldChar w:fldCharType="separate"/>
        </w:r>
        <w:r>
          <w:rPr>
            <w:noProof/>
            <w:webHidden/>
          </w:rPr>
          <w:t xml:space="preserve">42 </w:t>
        </w:r>
        <w:r>
          <w:rPr>
            <w:noProof/>
            <w:webHidden/>
          </w:rPr>
          <w:fldChar w:fldCharType="end"/>
        </w:r>
      </w:hyperlink>
    </w:p>
    <w:p w:rsidR="00471A3B" w:rsidRDefault="00471A3B" w14:paraId="37CF3D7B" w14:textId="17522196">
      <w:pPr>
        <w:pStyle w:val="Abbildungsverzeichnis"/>
        <w:tabs>
          <w:tab w:val="right" w:leader="dot" w:pos="9350"/>
        </w:tabs>
        <w:rPr>
          <w:rFonts w:asciiTheme="minorHAnsi" w:hAnsiTheme="minorHAnsi" w:eastAsiaTheme="minorEastAsia" w:cstheme="minorBidi"/>
          <w:noProof/>
          <w:sz w:val="22"/>
          <w:szCs w:val="22"/>
          <w:lang w:eastAsia="de-DE"/>
        </w:rPr>
      </w:pPr>
      <w:hyperlink w:history="1" w:anchor="_Toc71540553">
        <w:r w:rsidRPr="00150874">
          <w:rPr>
            <w:rStyle w:val="Hyperlink"/>
            <w:rFonts w:eastAsiaTheme="minorEastAsia" w:cstheme="majorHAnsi"/>
            <w:noProof/>
            <w:lang w:val="en-US"/>
          </w:rPr>
          <w:t xml:space="preserve">Tabla 26. Resultados de la evaluación del riesgo de fuga</w:t>
        </w:r>
        <w:r>
          <w:rPr>
            <w:noProof/>
            <w:webHidden/>
          </w:rPr>
          <w:tab/>
        </w:r>
        <w:r>
          <w:rPr>
            <w:noProof/>
            <w:webHidden/>
          </w:rPr>
          <w:fldChar w:fldCharType="begin"/>
        </w:r>
        <w:r>
          <w:rPr>
            <w:noProof/>
            <w:webHidden/>
          </w:rPr>
          <w:instrText xml:space="preserve"> PAGEREF _Toc71540553 \h </w:instrText>
        </w:r>
        <w:r>
          <w:rPr>
            <w:noProof/>
            <w:webHidden/>
          </w:rPr>
        </w:r>
        <w:r>
          <w:rPr>
            <w:noProof/>
            <w:webHidden/>
          </w:rPr>
          <w:fldChar w:fldCharType="separate"/>
        </w:r>
        <w:r>
          <w:rPr>
            <w:noProof/>
            <w:webHidden/>
          </w:rPr>
          <w:t xml:space="preserve">43 </w:t>
        </w:r>
        <w:r>
          <w:rPr>
            <w:noProof/>
            <w:webHidden/>
          </w:rPr>
          <w:fldChar w:fldCharType="end"/>
        </w:r>
      </w:hyperlink>
    </w:p>
    <w:p w:rsidR="00471A3B" w:rsidRDefault="00471A3B" w14:paraId="24766037" w14:textId="435935C3">
      <w:pPr>
        <w:pStyle w:val="Abbildungsverzeichnis"/>
        <w:tabs>
          <w:tab w:val="right" w:leader="dot" w:pos="9350"/>
        </w:tabs>
        <w:rPr>
          <w:rFonts w:asciiTheme="minorHAnsi" w:hAnsiTheme="minorHAnsi" w:eastAsiaTheme="minorEastAsia" w:cstheme="minorBidi"/>
          <w:noProof/>
          <w:sz w:val="22"/>
          <w:szCs w:val="22"/>
          <w:lang w:eastAsia="de-DE"/>
        </w:rPr>
      </w:pPr>
      <w:hyperlink w:history="1" w:anchor="_Toc71540554">
        <w:r w:rsidRPr="00150874">
          <w:rPr>
            <w:rStyle w:val="Hyperlink"/>
            <w:rFonts w:eastAsiaTheme="minorEastAsia" w:cstheme="majorHAnsi"/>
            <w:noProof/>
            <w:lang w:val="en-US"/>
          </w:rPr>
          <w:t xml:space="preserve">Tabla 27. Resultados de la evaluación del riesgo de reversión</w:t>
        </w:r>
        <w:r>
          <w:rPr>
            <w:noProof/>
            <w:webHidden/>
          </w:rPr>
          <w:tab/>
        </w:r>
        <w:r>
          <w:rPr>
            <w:noProof/>
            <w:webHidden/>
          </w:rPr>
          <w:fldChar w:fldCharType="begin"/>
        </w:r>
        <w:r>
          <w:rPr>
            <w:noProof/>
            <w:webHidden/>
          </w:rPr>
          <w:instrText xml:space="preserve"> PAGEREF _Toc71540554 \h </w:instrText>
        </w:r>
        <w:r>
          <w:rPr>
            <w:noProof/>
            <w:webHidden/>
          </w:rPr>
        </w:r>
        <w:r>
          <w:rPr>
            <w:noProof/>
            <w:webHidden/>
          </w:rPr>
          <w:fldChar w:fldCharType="separate"/>
        </w:r>
        <w:r>
          <w:rPr>
            <w:noProof/>
            <w:webHidden/>
          </w:rPr>
          <w:t xml:space="preserve">43 </w:t>
        </w:r>
        <w:r>
          <w:rPr>
            <w:noProof/>
            <w:webHidden/>
          </w:rPr>
          <w:fldChar w:fldCharType="end"/>
        </w:r>
      </w:hyperlink>
    </w:p>
    <w:p w:rsidR="00471A3B" w:rsidRDefault="00471A3B" w14:paraId="6C55F139" w14:textId="1994EAD3">
      <w:pPr>
        <w:pStyle w:val="Abbildungsverzeichnis"/>
        <w:tabs>
          <w:tab w:val="right" w:leader="dot" w:pos="9350"/>
        </w:tabs>
        <w:rPr>
          <w:rFonts w:asciiTheme="minorHAnsi" w:hAnsiTheme="minorHAnsi" w:eastAsiaTheme="minorEastAsia" w:cstheme="minorBidi"/>
          <w:noProof/>
          <w:sz w:val="22"/>
          <w:szCs w:val="22"/>
          <w:lang w:eastAsia="de-DE"/>
        </w:rPr>
      </w:pPr>
      <w:hyperlink w:history="1" w:anchor="_Toc71540555">
        <w:r w:rsidRPr="00150874">
          <w:rPr>
            <w:rStyle w:val="Hyperlink"/>
            <w:rFonts w:eastAsiaTheme="minorEastAsia" w:cstheme="majorBidi"/>
            <w:noProof/>
            <w:lang w:val="en-US"/>
          </w:rPr>
          <w:t xml:space="preserve">Tabla 28. Estimación de reducción de emisiones (tCO2</w:t>
        </w:r>
        <w:r w:rsidRPr="00150874">
          <w:rPr>
            <w:rStyle w:val="Hyperlink"/>
            <w:rFonts w:eastAsiaTheme="minorEastAsia" w:cstheme="majorBidi"/>
            <w:noProof/>
            <w:lang w:val="en-US"/>
          </w:rPr>
          <w:t xml:space="preserve">) | 2017 - 2018</w:t>
        </w:r>
        <w:r>
          <w:rPr>
            <w:noProof/>
            <w:webHidden/>
          </w:rPr>
          <w:tab/>
        </w:r>
        <w:r>
          <w:rPr>
            <w:noProof/>
            <w:webHidden/>
          </w:rPr>
          <w:fldChar w:fldCharType="begin"/>
        </w:r>
        <w:r>
          <w:rPr>
            <w:noProof/>
            <w:webHidden/>
          </w:rPr>
          <w:instrText xml:space="preserve"> PAGEREF _Toc71540555 \h </w:instrText>
        </w:r>
        <w:r>
          <w:rPr>
            <w:noProof/>
            <w:webHidden/>
          </w:rPr>
        </w:r>
        <w:r>
          <w:rPr>
            <w:noProof/>
            <w:webHidden/>
          </w:rPr>
          <w:fldChar w:fldCharType="separate"/>
        </w:r>
        <w:r>
          <w:rPr>
            <w:noProof/>
            <w:webHidden/>
          </w:rPr>
          <w:t xml:space="preserve">43 </w:t>
        </w:r>
        <w:r>
          <w:rPr>
            <w:noProof/>
            <w:webHidden/>
          </w:rPr>
          <w:fldChar w:fldCharType="end"/>
        </w:r>
      </w:hyperlink>
    </w:p>
    <w:p w:rsidR="00471A3B" w:rsidRDefault="00471A3B" w14:paraId="38141058" w14:textId="7CD5D5C0">
      <w:pPr>
        <w:pStyle w:val="Abbildungsverzeichnis"/>
        <w:tabs>
          <w:tab w:val="right" w:leader="dot" w:pos="9350"/>
        </w:tabs>
        <w:rPr>
          <w:rFonts w:asciiTheme="minorHAnsi" w:hAnsiTheme="minorHAnsi" w:eastAsiaTheme="minorEastAsia" w:cstheme="minorBidi"/>
          <w:noProof/>
          <w:sz w:val="22"/>
          <w:szCs w:val="22"/>
          <w:lang w:eastAsia="de-DE"/>
        </w:rPr>
      </w:pPr>
      <w:hyperlink w:history="1" w:anchor="_Toc71540556">
        <w:r w:rsidRPr="00150874">
          <w:rPr>
            <w:rStyle w:val="Hyperlink"/>
            <w:rFonts w:eastAsiaTheme="minorEastAsia" w:cstheme="majorHAnsi"/>
            <w:noProof/>
            <w:lang w:val="en-US"/>
          </w:rPr>
          <w:t xml:space="preserve">Tabla 29. Índice de preparación | Jurisdicciones con potencial de ER identificadas para el periodo 2017-2021</w:t>
        </w:r>
        <w:r>
          <w:rPr>
            <w:noProof/>
            <w:webHidden/>
          </w:rPr>
          <w:tab/>
        </w:r>
        <w:r>
          <w:rPr>
            <w:noProof/>
            <w:webHidden/>
          </w:rPr>
          <w:fldChar w:fldCharType="begin"/>
        </w:r>
        <w:r>
          <w:rPr>
            <w:noProof/>
            <w:webHidden/>
          </w:rPr>
          <w:instrText xml:space="preserve"> PAGEREF _Toc71540556 \h </w:instrText>
        </w:r>
        <w:r>
          <w:rPr>
            <w:noProof/>
            <w:webHidden/>
          </w:rPr>
        </w:r>
        <w:r>
          <w:rPr>
            <w:noProof/>
            <w:webHidden/>
          </w:rPr>
          <w:fldChar w:fldCharType="separate"/>
        </w:r>
        <w:r>
          <w:rPr>
            <w:noProof/>
            <w:webHidden/>
          </w:rPr>
          <w:t xml:space="preserve">46 </w:t>
        </w:r>
        <w:r>
          <w:rPr>
            <w:noProof/>
            <w:webHidden/>
          </w:rPr>
          <w:fldChar w:fldCharType="end"/>
        </w:r>
      </w:hyperlink>
    </w:p>
    <w:p w:rsidR="00471A3B" w:rsidRDefault="00471A3B" w14:paraId="74C3C486" w14:textId="6CCE4F50">
      <w:pPr>
        <w:pStyle w:val="Abbildungsverzeichnis"/>
        <w:tabs>
          <w:tab w:val="right" w:leader="dot" w:pos="9350"/>
        </w:tabs>
        <w:rPr>
          <w:rFonts w:asciiTheme="minorHAnsi" w:hAnsiTheme="minorHAnsi" w:eastAsiaTheme="minorEastAsia" w:cstheme="minorBidi"/>
          <w:noProof/>
          <w:sz w:val="22"/>
          <w:szCs w:val="22"/>
          <w:lang w:eastAsia="de-DE"/>
        </w:rPr>
      </w:pPr>
      <w:hyperlink w:history="1" w:anchor="_Toc71540557">
        <w:r w:rsidRPr="00150874">
          <w:rPr>
            <w:rStyle w:val="Hyperlink"/>
            <w:rFonts w:eastAsiaTheme="minorEastAsia"/>
            <w:noProof/>
            <w:lang w:val="en-US"/>
          </w:rPr>
          <w:t xml:space="preserve">Cuadro 30. Brechas y caminos de Brasil</w:t>
        </w:r>
        <w:r>
          <w:rPr>
            <w:noProof/>
            <w:webHidden/>
          </w:rPr>
          <w:tab/>
        </w:r>
        <w:r>
          <w:rPr>
            <w:noProof/>
            <w:webHidden/>
          </w:rPr>
          <w:fldChar w:fldCharType="begin"/>
        </w:r>
        <w:r>
          <w:rPr>
            <w:noProof/>
            <w:webHidden/>
          </w:rPr>
          <w:instrText xml:space="preserve"> PAGEREF _Toc71540557 \h </w:instrText>
        </w:r>
        <w:r>
          <w:rPr>
            <w:noProof/>
            <w:webHidden/>
          </w:rPr>
        </w:r>
        <w:r>
          <w:rPr>
            <w:noProof/>
            <w:webHidden/>
          </w:rPr>
          <w:fldChar w:fldCharType="separate"/>
        </w:r>
        <w:r>
          <w:rPr>
            <w:noProof/>
            <w:webHidden/>
          </w:rPr>
          <w:t xml:space="preserve">48 </w:t>
        </w:r>
        <w:r>
          <w:rPr>
            <w:noProof/>
            <w:webHidden/>
          </w:rPr>
          <w:fldChar w:fldCharType="end"/>
        </w:r>
      </w:hyperlink>
    </w:p>
    <w:p w:rsidR="00471A3B" w:rsidRDefault="00471A3B" w14:paraId="1557509A" w14:textId="675B529A">
      <w:pPr>
        <w:pStyle w:val="Abbildungsverzeichnis"/>
        <w:tabs>
          <w:tab w:val="right" w:leader="dot" w:pos="9350"/>
        </w:tabs>
        <w:rPr>
          <w:rFonts w:asciiTheme="minorHAnsi" w:hAnsiTheme="minorHAnsi" w:eastAsiaTheme="minorEastAsia" w:cstheme="minorBidi"/>
          <w:noProof/>
          <w:sz w:val="22"/>
          <w:szCs w:val="22"/>
          <w:lang w:eastAsia="de-DE"/>
        </w:rPr>
      </w:pPr>
      <w:hyperlink w:history="1" w:anchor="_Toc71540558">
        <w:r w:rsidRPr="00150874">
          <w:rPr>
            <w:rStyle w:val="Hyperlink"/>
            <w:rFonts w:eastAsiaTheme="minorEastAsia"/>
            <w:noProof/>
            <w:lang w:val="en-US"/>
          </w:rPr>
          <w:t xml:space="preserve">Tabla 31. Brechas y caminos de México</w:t>
        </w:r>
        <w:r>
          <w:rPr>
            <w:noProof/>
            <w:webHidden/>
          </w:rPr>
          <w:tab/>
        </w:r>
        <w:r>
          <w:rPr>
            <w:noProof/>
            <w:webHidden/>
          </w:rPr>
          <w:fldChar w:fldCharType="begin"/>
        </w:r>
        <w:r>
          <w:rPr>
            <w:noProof/>
            <w:webHidden/>
          </w:rPr>
          <w:instrText xml:space="preserve"> PAGEREF _Toc71540558 \h </w:instrText>
        </w:r>
        <w:r>
          <w:rPr>
            <w:noProof/>
            <w:webHidden/>
          </w:rPr>
        </w:r>
        <w:r>
          <w:rPr>
            <w:noProof/>
            <w:webHidden/>
          </w:rPr>
          <w:fldChar w:fldCharType="separate"/>
        </w:r>
        <w:r>
          <w:rPr>
            <w:noProof/>
            <w:webHidden/>
          </w:rPr>
          <w:t xml:space="preserve">52 </w:t>
        </w:r>
        <w:r>
          <w:rPr>
            <w:noProof/>
            <w:webHidden/>
          </w:rPr>
          <w:fldChar w:fldCharType="end"/>
        </w:r>
      </w:hyperlink>
    </w:p>
    <w:p w:rsidRPr="00471A3B" w:rsidR="00DA6B3A" w:rsidP="00CE3EFB" w:rsidRDefault="005D4CD2" w14:paraId="1E972DC0" w14:textId="51BBEA9A">
      <w:pPr>
        <w:rPr>
          <w:rFonts w:asciiTheme="minorHAnsi" w:hAnsiTheme="minorHAnsi" w:eastAsiaTheme="minorEastAsia" w:cstheme="minorBidi"/>
          <w:sz w:val="22"/>
          <w:szCs w:val="22"/>
          <w:lang w:val="en-US"/>
        </w:rPr>
      </w:pPr>
      <w:r w:rsidRPr="0FC4F2ED">
        <w:rPr>
          <w:rFonts w:asciiTheme="majorHAnsi" w:hAnsiTheme="majorHAnsi" w:cstheme="majorBidi"/>
          <w:sz w:val="22"/>
          <w:szCs w:val="22"/>
          <w:lang w:val="en-US"/>
        </w:rPr>
        <w:fldChar w:fldCharType="end"/>
      </w:r>
    </w:p>
    <w:p w:rsidRPr="00471A3B" w:rsidR="00DA6B3A" w:rsidP="00CE3EFB" w:rsidRDefault="00DA6B3A" w14:paraId="5C4C6964" w14:textId="77777777">
      <w:pPr>
        <w:rPr>
          <w:rFonts w:asciiTheme="minorHAnsi" w:hAnsiTheme="minorHAnsi" w:eastAsiaTheme="minorEastAsia" w:cstheme="minorBidi"/>
          <w:sz w:val="22"/>
          <w:szCs w:val="22"/>
          <w:lang w:val="en-US"/>
        </w:rPr>
      </w:pPr>
      <w:r w:rsidRPr="00471A3B">
        <w:rPr>
          <w:rFonts w:asciiTheme="minorHAnsi" w:hAnsiTheme="minorHAnsi" w:eastAsiaTheme="minorEastAsia" w:cstheme="minorBidi"/>
          <w:sz w:val="22"/>
          <w:szCs w:val="22"/>
          <w:lang w:val="en-US"/>
        </w:rPr>
        <w:br w:type="page"/>
      </w:r>
    </w:p>
    <w:p w:rsidRPr="00471A3B" w:rsidR="005D4CD2" w:rsidP="00CE3EFB" w:rsidRDefault="005D4CD2" w14:paraId="2A3B8857" w14:textId="77777777">
      <w:pPr>
        <w:rPr>
          <w:rFonts w:asciiTheme="minorHAnsi" w:hAnsiTheme="minorHAnsi" w:eastAsiaTheme="minorEastAsia" w:cstheme="minorBidi"/>
          <w:sz w:val="22"/>
          <w:szCs w:val="22"/>
          <w:lang w:val="en-US"/>
        </w:rPr>
      </w:pPr>
    </w:p>
    <w:p w:rsidRPr="00471A3B" w:rsidR="005D4CD2" w:rsidP="00CE3EFB" w:rsidRDefault="005D4CD2" w14:paraId="5991187E" w14:textId="77777777">
      <w:pPr>
        <w:rPr>
          <w:rFonts w:asciiTheme="minorHAnsi" w:hAnsiTheme="minorHAnsi" w:eastAsiaTheme="minorEastAsia" w:cstheme="minorBidi"/>
          <w:sz w:val="22"/>
          <w:szCs w:val="22"/>
          <w:lang w:val="en-US"/>
        </w:rPr>
      </w:pPr>
    </w:p>
    <w:p w:rsidRPr="00471A3B" w:rsidR="005D4CD2" w:rsidP="00CE3EFB" w:rsidRDefault="005D4CD2" w14:paraId="3D8C88A3" w14:textId="77777777">
      <w:pPr>
        <w:rPr>
          <w:rFonts w:asciiTheme="minorHAnsi" w:hAnsiTheme="minorHAnsi" w:eastAsiaTheme="minorEastAsia" w:cstheme="minorBidi"/>
          <w:b/>
          <w:sz w:val="22"/>
          <w:szCs w:val="22"/>
          <w:lang w:val="en-US"/>
        </w:rPr>
      </w:pPr>
      <w:r w:rsidRPr="00471A3B">
        <w:rPr>
          <w:rFonts w:asciiTheme="minorHAnsi" w:hAnsiTheme="minorHAnsi" w:eastAsiaTheme="minorEastAsia" w:cstheme="minorBidi"/>
          <w:b/>
          <w:sz w:val="22"/>
          <w:szCs w:val="22"/>
          <w:lang w:val="en-US"/>
        </w:rPr>
        <w:t xml:space="preserve">LISTA DE CIFRAS</w:t>
      </w:r>
    </w:p>
    <w:p w:rsidRPr="00471A3B" w:rsidR="005D4CD2" w:rsidP="00CE3EFB" w:rsidRDefault="005D4CD2" w14:paraId="0B7DE24A" w14:textId="77777777">
      <w:pPr>
        <w:rPr>
          <w:rFonts w:asciiTheme="minorHAnsi" w:hAnsiTheme="minorHAnsi" w:eastAsiaTheme="minorEastAsia" w:cstheme="minorBidi"/>
          <w:sz w:val="22"/>
          <w:szCs w:val="22"/>
          <w:lang w:val="en-US"/>
        </w:rPr>
      </w:pPr>
    </w:p>
    <w:p w:rsidR="00471A3B" w:rsidRDefault="005D4CD2" w14:paraId="5DE3DFD4" w14:textId="788B03E8">
      <w:pPr>
        <w:pStyle w:val="Abbildungsverzeichnis"/>
        <w:tabs>
          <w:tab w:val="right" w:leader="dot" w:pos="9350"/>
        </w:tabs>
        <w:rPr>
          <w:rFonts w:asciiTheme="minorHAnsi" w:hAnsiTheme="minorHAnsi" w:eastAsiaTheme="minorEastAsia" w:cstheme="minorBidi"/>
          <w:noProof/>
          <w:sz w:val="22"/>
          <w:szCs w:val="22"/>
          <w:lang w:eastAsia="de-DE"/>
        </w:rPr>
      </w:pPr>
      <w:r w:rsidRPr="001642CE">
        <w:rPr>
          <w:rFonts w:asciiTheme="majorHAnsi" w:hAnsiTheme="majorHAnsi" w:cstheme="majorBidi"/>
          <w:sz w:val="22"/>
          <w:szCs w:val="22"/>
          <w:lang w:val="en-US"/>
        </w:rPr>
        <w:fldChar w:fldCharType="begin"/>
      </w:r>
      <w:r w:rsidRPr="048C260A">
        <w:rPr>
          <w:rFonts w:asciiTheme="majorHAnsi" w:hAnsiTheme="majorHAnsi" w:cstheme="majorBidi"/>
          <w:sz w:val="22"/>
          <w:szCs w:val="22"/>
          <w:lang w:val="en-US"/>
        </w:rPr>
        <w:instrText xml:space="preserve"> TOC \h \z \c "Figure" </w:instrText>
      </w:r>
      <w:r w:rsidRPr="001642CE">
        <w:rPr>
          <w:rFonts w:asciiTheme="majorHAnsi" w:hAnsiTheme="majorHAnsi" w:cstheme="majorBidi"/>
          <w:sz w:val="22"/>
          <w:szCs w:val="22"/>
          <w:lang w:val="en-US"/>
        </w:rPr>
        <w:fldChar w:fldCharType="separate"/>
      </w:r>
      <w:hyperlink w:history="1" w:anchor="_Toc71540559">
        <w:r w:rsidRPr="00C44376" w:rsidR="00471A3B">
          <w:rPr>
            <w:rStyle w:val="Hyperlink"/>
            <w:rFonts w:eastAsiaTheme="minorEastAsia" w:cstheme="majorHAnsi"/>
            <w:noProof/>
            <w:lang w:val="en-US"/>
          </w:rPr>
          <w:t xml:space="preserve">Figura 1. Resumen de las directrices de evaluación ART/TREES</w:t>
        </w:r>
        <w:r w:rsidR="00471A3B">
          <w:rPr>
            <w:noProof/>
            <w:webHidden/>
          </w:rPr>
          <w:tab/>
        </w:r>
        <w:r w:rsidR="00471A3B">
          <w:rPr>
            <w:noProof/>
            <w:webHidden/>
          </w:rPr>
          <w:fldChar w:fldCharType="begin"/>
        </w:r>
        <w:r w:rsidR="00471A3B">
          <w:rPr>
            <w:noProof/>
            <w:webHidden/>
          </w:rPr>
          <w:instrText xml:space="preserve"> PAGEREF _Toc71540559 \h </w:instrText>
        </w:r>
        <w:r w:rsidR="00471A3B">
          <w:rPr>
            <w:noProof/>
            <w:webHidden/>
          </w:rPr>
        </w:r>
        <w:r w:rsidR="00471A3B">
          <w:rPr>
            <w:noProof/>
            <w:webHidden/>
          </w:rPr>
          <w:fldChar w:fldCharType="separate"/>
        </w:r>
        <w:r w:rsidR="00471A3B">
          <w:rPr>
            <w:noProof/>
            <w:webHidden/>
          </w:rPr>
          <w:t xml:space="preserve">9 </w:t>
        </w:r>
        <w:r w:rsidR="00471A3B">
          <w:rPr>
            <w:noProof/>
            <w:webHidden/>
          </w:rPr>
          <w:fldChar w:fldCharType="end"/>
        </w:r>
      </w:hyperlink>
    </w:p>
    <w:p w:rsidR="00471A3B" w:rsidRDefault="00471A3B" w14:paraId="0A0E9E43" w14:textId="6CC9AABC">
      <w:pPr>
        <w:pStyle w:val="Abbildungsverzeichnis"/>
        <w:tabs>
          <w:tab w:val="right" w:leader="dot" w:pos="9350"/>
        </w:tabs>
        <w:rPr>
          <w:rFonts w:asciiTheme="minorHAnsi" w:hAnsiTheme="minorHAnsi" w:eastAsiaTheme="minorEastAsia" w:cstheme="minorBidi"/>
          <w:noProof/>
          <w:sz w:val="22"/>
          <w:szCs w:val="22"/>
          <w:lang w:eastAsia="de-DE"/>
        </w:rPr>
      </w:pPr>
      <w:hyperlink w:history="1" w:anchor="_Toc71540560">
        <w:r w:rsidRPr="00C44376">
          <w:rPr>
            <w:rStyle w:val="Hyperlink"/>
            <w:rFonts w:eastAsiaTheme="minorEastAsia" w:cstheme="majorHAnsi"/>
            <w:noProof/>
            <w:lang w:val="en-US"/>
          </w:rPr>
          <w:t xml:space="preserve">Figura 2. Visión general de la herramienta con datos de Amapá</w:t>
        </w:r>
        <w:r>
          <w:rPr>
            <w:noProof/>
            <w:webHidden/>
          </w:rPr>
          <w:tab/>
        </w:r>
        <w:r>
          <w:rPr>
            <w:noProof/>
            <w:webHidden/>
          </w:rPr>
          <w:fldChar w:fldCharType="begin"/>
        </w:r>
        <w:r>
          <w:rPr>
            <w:noProof/>
            <w:webHidden/>
          </w:rPr>
          <w:instrText xml:space="preserve"> PAGEREF _Toc71540560 \h </w:instrText>
        </w:r>
        <w:r>
          <w:rPr>
            <w:noProof/>
            <w:webHidden/>
          </w:rPr>
        </w:r>
        <w:r>
          <w:rPr>
            <w:noProof/>
            <w:webHidden/>
          </w:rPr>
          <w:fldChar w:fldCharType="separate"/>
        </w:r>
        <w:r>
          <w:rPr>
            <w:noProof/>
            <w:webHidden/>
          </w:rPr>
          <w:t xml:space="preserve">10 </w:t>
        </w:r>
        <w:r>
          <w:rPr>
            <w:noProof/>
            <w:webHidden/>
          </w:rPr>
          <w:fldChar w:fldCharType="end"/>
        </w:r>
      </w:hyperlink>
    </w:p>
    <w:p w:rsidR="00471A3B" w:rsidRDefault="00471A3B" w14:paraId="6DDA2670" w14:textId="7F6E26A9">
      <w:pPr>
        <w:pStyle w:val="Abbildungsverzeichnis"/>
        <w:tabs>
          <w:tab w:val="right" w:leader="dot" w:pos="9350"/>
        </w:tabs>
        <w:rPr>
          <w:rFonts w:asciiTheme="minorHAnsi" w:hAnsiTheme="minorHAnsi" w:eastAsiaTheme="minorEastAsia" w:cstheme="minorBidi"/>
          <w:noProof/>
          <w:sz w:val="22"/>
          <w:szCs w:val="22"/>
          <w:lang w:eastAsia="de-DE"/>
        </w:rPr>
      </w:pPr>
      <w:hyperlink w:history="1" w:anchor="_Toc71540561">
        <w:r w:rsidRPr="00C44376">
          <w:rPr>
            <w:rStyle w:val="Hyperlink"/>
            <w:rFonts w:eastAsiaTheme="minorEastAsia" w:cstheme="majorHAnsi"/>
            <w:noProof/>
            <w:lang w:val="en-US"/>
          </w:rPr>
          <w:t xml:space="preserve">Figura 3. Evaluación de la Deducción de Fugas | TREES versión 1.0 Febrero 2020</w:t>
        </w:r>
        <w:r>
          <w:rPr>
            <w:noProof/>
            <w:webHidden/>
          </w:rPr>
          <w:tab/>
        </w:r>
        <w:r>
          <w:rPr>
            <w:noProof/>
            <w:webHidden/>
          </w:rPr>
          <w:fldChar w:fldCharType="begin"/>
        </w:r>
        <w:r>
          <w:rPr>
            <w:noProof/>
            <w:webHidden/>
          </w:rPr>
          <w:instrText xml:space="preserve"> PAGEREF _Toc71540561 \h </w:instrText>
        </w:r>
        <w:r>
          <w:rPr>
            <w:noProof/>
            <w:webHidden/>
          </w:rPr>
        </w:r>
        <w:r>
          <w:rPr>
            <w:noProof/>
            <w:webHidden/>
          </w:rPr>
          <w:fldChar w:fldCharType="separate"/>
        </w:r>
        <w:r>
          <w:rPr>
            <w:noProof/>
            <w:webHidden/>
          </w:rPr>
          <w:t xml:space="preserve">11 </w:t>
        </w:r>
        <w:r>
          <w:rPr>
            <w:noProof/>
            <w:webHidden/>
          </w:rPr>
          <w:fldChar w:fldCharType="end"/>
        </w:r>
      </w:hyperlink>
    </w:p>
    <w:p w:rsidR="00471A3B" w:rsidRDefault="00471A3B" w14:paraId="65017612" w14:textId="7C2B6639">
      <w:pPr>
        <w:pStyle w:val="Abbildungsverzeichnis"/>
        <w:tabs>
          <w:tab w:val="right" w:leader="dot" w:pos="9350"/>
        </w:tabs>
        <w:rPr>
          <w:rFonts w:asciiTheme="minorHAnsi" w:hAnsiTheme="minorHAnsi" w:eastAsiaTheme="minorEastAsia" w:cstheme="minorBidi"/>
          <w:noProof/>
          <w:sz w:val="22"/>
          <w:szCs w:val="22"/>
          <w:lang w:eastAsia="de-DE"/>
        </w:rPr>
      </w:pPr>
      <w:hyperlink w:history="1" w:anchor="_Toc71540562">
        <w:r w:rsidRPr="00C44376">
          <w:rPr>
            <w:rStyle w:val="Hyperlink"/>
            <w:rFonts w:eastAsiaTheme="minorEastAsia" w:cstheme="majorHAnsi"/>
            <w:noProof/>
            <w:lang w:val="en-US"/>
          </w:rPr>
          <w:t xml:space="preserve">Figura 4. Evaluación de la Deducción del Riesgo de Reversión | TREES versión febrero 2020</w:t>
        </w:r>
        <w:r>
          <w:rPr>
            <w:noProof/>
            <w:webHidden/>
          </w:rPr>
          <w:tab/>
        </w:r>
        <w:r>
          <w:rPr>
            <w:noProof/>
            <w:webHidden/>
          </w:rPr>
          <w:fldChar w:fldCharType="begin"/>
        </w:r>
        <w:r>
          <w:rPr>
            <w:noProof/>
            <w:webHidden/>
          </w:rPr>
          <w:instrText xml:space="preserve"> PAGEREF _Toc71540562 \h </w:instrText>
        </w:r>
        <w:r>
          <w:rPr>
            <w:noProof/>
            <w:webHidden/>
          </w:rPr>
        </w:r>
        <w:r>
          <w:rPr>
            <w:noProof/>
            <w:webHidden/>
          </w:rPr>
          <w:fldChar w:fldCharType="separate"/>
        </w:r>
        <w:r>
          <w:rPr>
            <w:noProof/>
            <w:webHidden/>
          </w:rPr>
          <w:t xml:space="preserve">11 </w:t>
        </w:r>
        <w:r>
          <w:rPr>
            <w:noProof/>
            <w:webHidden/>
          </w:rPr>
          <w:fldChar w:fldCharType="end"/>
        </w:r>
      </w:hyperlink>
    </w:p>
    <w:p w:rsidR="00471A3B" w:rsidRDefault="00471A3B" w14:paraId="041B7339" w14:textId="6B6484F7">
      <w:pPr>
        <w:pStyle w:val="Abbildungsverzeichnis"/>
        <w:tabs>
          <w:tab w:val="right" w:leader="dot" w:pos="9350"/>
        </w:tabs>
        <w:rPr>
          <w:rFonts w:asciiTheme="minorHAnsi" w:hAnsiTheme="minorHAnsi" w:eastAsiaTheme="minorEastAsia" w:cstheme="minorBidi"/>
          <w:noProof/>
          <w:sz w:val="22"/>
          <w:szCs w:val="22"/>
          <w:lang w:eastAsia="de-DE"/>
        </w:rPr>
      </w:pPr>
      <w:hyperlink w:history="1" w:anchor="_Toc71540563">
        <w:r w:rsidRPr="00C44376">
          <w:rPr>
            <w:rStyle w:val="Hyperlink"/>
            <w:rFonts w:eastAsiaTheme="minorEastAsia" w:cstheme="majorHAnsi"/>
            <w:noProof/>
            <w:lang w:val="en-US"/>
          </w:rPr>
          <w:t xml:space="preserve">Figura 5. Panel de control con los desplegables de selección</w:t>
        </w:r>
        <w:r>
          <w:rPr>
            <w:noProof/>
            <w:webHidden/>
          </w:rPr>
          <w:tab/>
        </w:r>
        <w:r>
          <w:rPr>
            <w:noProof/>
            <w:webHidden/>
          </w:rPr>
          <w:fldChar w:fldCharType="begin"/>
        </w:r>
        <w:r>
          <w:rPr>
            <w:noProof/>
            <w:webHidden/>
          </w:rPr>
          <w:instrText xml:space="preserve"> PAGEREF _Toc71540563 \h </w:instrText>
        </w:r>
        <w:r>
          <w:rPr>
            <w:noProof/>
            <w:webHidden/>
          </w:rPr>
        </w:r>
        <w:r>
          <w:rPr>
            <w:noProof/>
            <w:webHidden/>
          </w:rPr>
          <w:fldChar w:fldCharType="separate"/>
        </w:r>
        <w:r>
          <w:rPr>
            <w:noProof/>
            <w:webHidden/>
          </w:rPr>
          <w:t xml:space="preserve">12 </w:t>
        </w:r>
        <w:r>
          <w:rPr>
            <w:noProof/>
            <w:webHidden/>
          </w:rPr>
          <w:fldChar w:fldCharType="end"/>
        </w:r>
      </w:hyperlink>
    </w:p>
    <w:p w:rsidR="00471A3B" w:rsidRDefault="00471A3B" w14:paraId="2C200DA7" w14:textId="664969DE">
      <w:pPr>
        <w:pStyle w:val="Abbildungsverzeichnis"/>
        <w:tabs>
          <w:tab w:val="right" w:leader="dot" w:pos="9350"/>
        </w:tabs>
        <w:rPr>
          <w:rFonts w:asciiTheme="minorHAnsi" w:hAnsiTheme="minorHAnsi" w:eastAsiaTheme="minorEastAsia" w:cstheme="minorBidi"/>
          <w:noProof/>
          <w:sz w:val="22"/>
          <w:szCs w:val="22"/>
          <w:lang w:eastAsia="de-DE"/>
        </w:rPr>
      </w:pPr>
      <w:hyperlink w:history="1" w:anchor="_Toc71540564">
        <w:r w:rsidRPr="00C44376">
          <w:rPr>
            <w:rStyle w:val="Hyperlink"/>
            <w:rFonts w:eastAsiaTheme="minorEastAsia" w:cstheme="majorHAnsi"/>
            <w:noProof/>
            <w:lang w:val="en-US"/>
          </w:rPr>
          <w:t xml:space="preserve">Figura 6. Primer panel de visualización que incluye la deforestación, las emisiones, los pagos basados en resultados, la anidación, las fugas y el riesgo de reversión</w:t>
        </w:r>
        <w:r>
          <w:rPr>
            <w:noProof/>
            <w:webHidden/>
          </w:rPr>
          <w:tab/>
        </w:r>
        <w:r>
          <w:rPr>
            <w:noProof/>
            <w:webHidden/>
          </w:rPr>
          <w:fldChar w:fldCharType="begin"/>
        </w:r>
        <w:r>
          <w:rPr>
            <w:noProof/>
            <w:webHidden/>
          </w:rPr>
          <w:instrText xml:space="preserve"> PAGEREF _Toc71540564 \h </w:instrText>
        </w:r>
        <w:r>
          <w:rPr>
            <w:noProof/>
            <w:webHidden/>
          </w:rPr>
        </w:r>
        <w:r>
          <w:rPr>
            <w:noProof/>
            <w:webHidden/>
          </w:rPr>
          <w:fldChar w:fldCharType="separate"/>
        </w:r>
        <w:r>
          <w:rPr>
            <w:noProof/>
            <w:webHidden/>
          </w:rPr>
          <w:t xml:space="preserve">12 </w:t>
        </w:r>
        <w:r>
          <w:rPr>
            <w:noProof/>
            <w:webHidden/>
          </w:rPr>
          <w:fldChar w:fldCharType="end"/>
        </w:r>
      </w:hyperlink>
    </w:p>
    <w:p w:rsidR="00471A3B" w:rsidRDefault="00471A3B" w14:paraId="64B87F21" w14:textId="1D69E9F7">
      <w:pPr>
        <w:pStyle w:val="Abbildungsverzeichnis"/>
        <w:tabs>
          <w:tab w:val="right" w:leader="dot" w:pos="9350"/>
        </w:tabs>
        <w:rPr>
          <w:rFonts w:asciiTheme="minorHAnsi" w:hAnsiTheme="minorHAnsi" w:eastAsiaTheme="minorEastAsia" w:cstheme="minorBidi"/>
          <w:noProof/>
          <w:sz w:val="22"/>
          <w:szCs w:val="22"/>
          <w:lang w:eastAsia="de-DE"/>
        </w:rPr>
      </w:pPr>
      <w:hyperlink w:history="1" w:anchor="_Toc71540565">
        <w:r w:rsidRPr="00C44376">
          <w:rPr>
            <w:rStyle w:val="Hyperlink"/>
            <w:rFonts w:eastAsiaTheme="minorEastAsia" w:cstheme="majorHAnsi"/>
            <w:noProof/>
            <w:lang w:val="en-US"/>
          </w:rPr>
          <w:t xml:space="preserve">Figura 7. Segundo panel de visualización centrado en la aplicación de los requisitos contables de ART/TREES</w:t>
        </w:r>
        <w:r>
          <w:rPr>
            <w:noProof/>
            <w:webHidden/>
          </w:rPr>
          <w:tab/>
        </w:r>
        <w:r>
          <w:rPr>
            <w:noProof/>
            <w:webHidden/>
          </w:rPr>
          <w:fldChar w:fldCharType="begin"/>
        </w:r>
        <w:r>
          <w:rPr>
            <w:noProof/>
            <w:webHidden/>
          </w:rPr>
          <w:instrText xml:space="preserve"> PAGEREF _Toc71540565 \h </w:instrText>
        </w:r>
        <w:r>
          <w:rPr>
            <w:noProof/>
            <w:webHidden/>
          </w:rPr>
        </w:r>
        <w:r>
          <w:rPr>
            <w:noProof/>
            <w:webHidden/>
          </w:rPr>
          <w:fldChar w:fldCharType="separate"/>
        </w:r>
        <w:r>
          <w:rPr>
            <w:noProof/>
            <w:webHidden/>
          </w:rPr>
          <w:t xml:space="preserve">13 </w:t>
        </w:r>
        <w:r>
          <w:rPr>
            <w:noProof/>
            <w:webHidden/>
          </w:rPr>
          <w:fldChar w:fldCharType="end"/>
        </w:r>
      </w:hyperlink>
    </w:p>
    <w:p w:rsidR="00471A3B" w:rsidRDefault="00471A3B" w14:paraId="14F20F6D" w14:textId="00AB6FDB">
      <w:pPr>
        <w:pStyle w:val="Abbildungsverzeichnis"/>
        <w:tabs>
          <w:tab w:val="right" w:leader="dot" w:pos="9350"/>
        </w:tabs>
        <w:rPr>
          <w:rFonts w:asciiTheme="minorHAnsi" w:hAnsiTheme="minorHAnsi" w:eastAsiaTheme="minorEastAsia" w:cstheme="minorBidi"/>
          <w:noProof/>
          <w:sz w:val="22"/>
          <w:szCs w:val="22"/>
          <w:lang w:eastAsia="de-DE"/>
        </w:rPr>
      </w:pPr>
      <w:hyperlink w:history="1" w:anchor="_Toc71540566">
        <w:r w:rsidRPr="00C44376">
          <w:rPr>
            <w:rStyle w:val="Hyperlink"/>
            <w:rFonts w:eastAsiaTheme="minorEastAsia" w:cstheme="majorHAnsi"/>
            <w:noProof/>
            <w:lang w:val="en-US"/>
          </w:rPr>
          <w:t xml:space="preserve">Figura 8. Tabla de atributos derivada de PRODES que demuestra las áreas bajo nubosidad en años anteriores</w:t>
        </w:r>
        <w:r>
          <w:rPr>
            <w:noProof/>
            <w:webHidden/>
          </w:rPr>
          <w:tab/>
        </w:r>
        <w:r>
          <w:rPr>
            <w:noProof/>
            <w:webHidden/>
          </w:rPr>
          <w:fldChar w:fldCharType="begin"/>
        </w:r>
        <w:r>
          <w:rPr>
            <w:noProof/>
            <w:webHidden/>
          </w:rPr>
          <w:instrText xml:space="preserve"> PAGEREF _Toc71540566 \h </w:instrText>
        </w:r>
        <w:r>
          <w:rPr>
            <w:noProof/>
            <w:webHidden/>
          </w:rPr>
        </w:r>
        <w:r>
          <w:rPr>
            <w:noProof/>
            <w:webHidden/>
          </w:rPr>
          <w:fldChar w:fldCharType="separate"/>
        </w:r>
        <w:r>
          <w:rPr>
            <w:noProof/>
            <w:webHidden/>
          </w:rPr>
          <w:t xml:space="preserve">18 </w:t>
        </w:r>
        <w:r>
          <w:rPr>
            <w:noProof/>
            <w:webHidden/>
          </w:rPr>
          <w:fldChar w:fldCharType="end"/>
        </w:r>
      </w:hyperlink>
    </w:p>
    <w:p w:rsidR="00471A3B" w:rsidRDefault="00471A3B" w14:paraId="2546746F" w14:textId="3AAB2CA1">
      <w:pPr>
        <w:pStyle w:val="Abbildungsverzeichnis"/>
        <w:tabs>
          <w:tab w:val="right" w:leader="dot" w:pos="9350"/>
        </w:tabs>
        <w:rPr>
          <w:rFonts w:asciiTheme="minorHAnsi" w:hAnsiTheme="minorHAnsi" w:eastAsiaTheme="minorEastAsia" w:cstheme="minorBidi"/>
          <w:noProof/>
          <w:sz w:val="22"/>
          <w:szCs w:val="22"/>
          <w:lang w:eastAsia="de-DE"/>
        </w:rPr>
      </w:pPr>
      <w:hyperlink w:history="1" w:anchor="_Toc71540567">
        <w:r w:rsidRPr="00C44376">
          <w:rPr>
            <w:rStyle w:val="Hyperlink"/>
            <w:rFonts w:eastAsiaTheme="minorEastAsia"/>
            <w:noProof/>
            <w:lang w:val="en-US"/>
          </w:rPr>
          <w:t xml:space="preserve">Figura 9 Ejemplo de tabla de atributos.</w:t>
        </w:r>
        <w:r>
          <w:rPr>
            <w:noProof/>
            <w:webHidden/>
          </w:rPr>
          <w:tab/>
        </w:r>
        <w:r>
          <w:rPr>
            <w:noProof/>
            <w:webHidden/>
          </w:rPr>
          <w:fldChar w:fldCharType="begin"/>
        </w:r>
        <w:r>
          <w:rPr>
            <w:noProof/>
            <w:webHidden/>
          </w:rPr>
          <w:instrText xml:space="preserve"> PAGEREF _Toc71540567 \h </w:instrText>
        </w:r>
        <w:r>
          <w:rPr>
            <w:noProof/>
            <w:webHidden/>
          </w:rPr>
        </w:r>
        <w:r>
          <w:rPr>
            <w:noProof/>
            <w:webHidden/>
          </w:rPr>
          <w:fldChar w:fldCharType="separate"/>
        </w:r>
        <w:r>
          <w:rPr>
            <w:noProof/>
            <w:webHidden/>
          </w:rPr>
          <w:t xml:space="preserve">21 </w:t>
        </w:r>
        <w:r>
          <w:rPr>
            <w:noProof/>
            <w:webHidden/>
          </w:rPr>
          <w:fldChar w:fldCharType="end"/>
        </w:r>
      </w:hyperlink>
    </w:p>
    <w:p w:rsidR="00471A3B" w:rsidRDefault="00471A3B" w14:paraId="1AED83C5" w14:textId="57EE858D">
      <w:pPr>
        <w:pStyle w:val="Abbildungsverzeichnis"/>
        <w:tabs>
          <w:tab w:val="right" w:leader="dot" w:pos="9350"/>
        </w:tabs>
        <w:rPr>
          <w:rFonts w:asciiTheme="minorHAnsi" w:hAnsiTheme="minorHAnsi" w:eastAsiaTheme="minorEastAsia" w:cstheme="minorBidi"/>
          <w:noProof/>
          <w:sz w:val="22"/>
          <w:szCs w:val="22"/>
          <w:lang w:eastAsia="de-DE"/>
        </w:rPr>
      </w:pPr>
      <w:hyperlink w:history="1" w:anchor="_Toc71540568">
        <w:r w:rsidRPr="00C44376">
          <w:rPr>
            <w:rStyle w:val="Hyperlink"/>
            <w:rFonts w:eastAsiaTheme="minorEastAsia"/>
            <w:noProof/>
            <w:lang w:val="en-US"/>
          </w:rPr>
          <w:t xml:space="preserve">Figura 10 Estimación de las emisiones históricas por jurisdicciones utilizando los mapas de carbono 2CN&amp;3CN y 4CN.</w:t>
        </w:r>
        <w:r>
          <w:rPr>
            <w:noProof/>
            <w:webHidden/>
          </w:rPr>
          <w:tab/>
        </w:r>
        <w:r>
          <w:rPr>
            <w:noProof/>
            <w:webHidden/>
          </w:rPr>
          <w:fldChar w:fldCharType="begin"/>
        </w:r>
        <w:r>
          <w:rPr>
            <w:noProof/>
            <w:webHidden/>
          </w:rPr>
          <w:instrText xml:space="preserve"> PAGEREF _Toc71540568 \h </w:instrText>
        </w:r>
        <w:r>
          <w:rPr>
            <w:noProof/>
            <w:webHidden/>
          </w:rPr>
        </w:r>
        <w:r>
          <w:rPr>
            <w:noProof/>
            <w:webHidden/>
          </w:rPr>
          <w:fldChar w:fldCharType="separate"/>
        </w:r>
        <w:r>
          <w:rPr>
            <w:noProof/>
            <w:webHidden/>
          </w:rPr>
          <w:t xml:space="preserve">28 </w:t>
        </w:r>
        <w:r>
          <w:rPr>
            <w:noProof/>
            <w:webHidden/>
          </w:rPr>
          <w:fldChar w:fldCharType="end"/>
        </w:r>
      </w:hyperlink>
    </w:p>
    <w:p w:rsidR="00471A3B" w:rsidRDefault="00471A3B" w14:paraId="24E4CDF2" w14:textId="1D9504D5">
      <w:pPr>
        <w:pStyle w:val="Abbildungsverzeichnis"/>
        <w:tabs>
          <w:tab w:val="right" w:leader="dot" w:pos="9350"/>
        </w:tabs>
        <w:rPr>
          <w:rFonts w:asciiTheme="minorHAnsi" w:hAnsiTheme="minorHAnsi" w:eastAsiaTheme="minorEastAsia" w:cstheme="minorBidi"/>
          <w:noProof/>
          <w:sz w:val="22"/>
          <w:szCs w:val="22"/>
          <w:lang w:eastAsia="de-DE"/>
        </w:rPr>
      </w:pPr>
      <w:hyperlink w:history="1" w:anchor="_Toc71540569">
        <w:r w:rsidRPr="00C44376">
          <w:rPr>
            <w:rStyle w:val="Hyperlink"/>
            <w:rFonts w:eastAsiaTheme="minorEastAsia"/>
            <w:noProof/>
            <w:lang w:val="en-US"/>
          </w:rPr>
          <w:t xml:space="preserve">Figura 11.</w:t>
        </w:r>
        <w:r w:rsidRPr="00C44376">
          <w:rPr>
            <w:rStyle w:val="Hyperlink"/>
            <w:rFonts w:eastAsiaTheme="minorEastAsia" w:cstheme="majorHAnsi"/>
            <w:noProof/>
            <w:lang w:val="en-US"/>
          </w:rPr>
          <w:t xml:space="preserve"> Resumen de los resultados de la evaluación de las necesidades de TREES</w:t>
        </w:r>
        <w:r>
          <w:rPr>
            <w:noProof/>
            <w:webHidden/>
          </w:rPr>
          <w:tab/>
        </w:r>
        <w:r>
          <w:rPr>
            <w:noProof/>
            <w:webHidden/>
          </w:rPr>
          <w:fldChar w:fldCharType="begin"/>
        </w:r>
        <w:r>
          <w:rPr>
            <w:noProof/>
            <w:webHidden/>
          </w:rPr>
          <w:instrText xml:space="preserve"> PAGEREF _Toc71540569 \h </w:instrText>
        </w:r>
        <w:r>
          <w:rPr>
            <w:noProof/>
            <w:webHidden/>
          </w:rPr>
        </w:r>
        <w:r>
          <w:rPr>
            <w:noProof/>
            <w:webHidden/>
          </w:rPr>
          <w:fldChar w:fldCharType="separate"/>
        </w:r>
        <w:r>
          <w:rPr>
            <w:noProof/>
            <w:webHidden/>
          </w:rPr>
          <w:t xml:space="preserve">35 </w:t>
        </w:r>
        <w:r>
          <w:rPr>
            <w:noProof/>
            <w:webHidden/>
          </w:rPr>
          <w:fldChar w:fldCharType="end"/>
        </w:r>
      </w:hyperlink>
    </w:p>
    <w:p w:rsidR="00471A3B" w:rsidRDefault="00471A3B" w14:paraId="78BD8B49" w14:textId="0A366AFF">
      <w:pPr>
        <w:pStyle w:val="Abbildungsverzeichnis"/>
        <w:tabs>
          <w:tab w:val="right" w:leader="dot" w:pos="9350"/>
        </w:tabs>
        <w:rPr>
          <w:rFonts w:asciiTheme="minorHAnsi" w:hAnsiTheme="minorHAnsi" w:eastAsiaTheme="minorEastAsia" w:cstheme="minorBidi"/>
          <w:noProof/>
          <w:sz w:val="22"/>
          <w:szCs w:val="22"/>
          <w:lang w:eastAsia="de-DE"/>
        </w:rPr>
      </w:pPr>
      <w:hyperlink w:history="1" w:anchor="_Toc71540570">
        <w:r w:rsidRPr="00C44376">
          <w:rPr>
            <w:rStyle w:val="Hyperlink"/>
            <w:rFonts w:eastAsiaTheme="minorEastAsia"/>
            <w:noProof/>
            <w:lang w:val="en-US"/>
          </w:rPr>
          <w:t xml:space="preserve">Figura 12. Emisiones estimadas de dióxido de carbono por deforestación en el Estado miembro del GCFTF en México (en tCO2)</w:t>
        </w:r>
        <w:r>
          <w:rPr>
            <w:noProof/>
            <w:webHidden/>
          </w:rPr>
          <w:tab/>
        </w:r>
        <w:r>
          <w:rPr>
            <w:noProof/>
            <w:webHidden/>
          </w:rPr>
          <w:fldChar w:fldCharType="begin"/>
        </w:r>
        <w:r>
          <w:rPr>
            <w:noProof/>
            <w:webHidden/>
          </w:rPr>
          <w:instrText xml:space="preserve"> PAGEREF _Toc71540570 \h </w:instrText>
        </w:r>
        <w:r>
          <w:rPr>
            <w:noProof/>
            <w:webHidden/>
          </w:rPr>
        </w:r>
        <w:r>
          <w:rPr>
            <w:noProof/>
            <w:webHidden/>
          </w:rPr>
          <w:fldChar w:fldCharType="separate"/>
        </w:r>
        <w:r>
          <w:rPr>
            <w:noProof/>
            <w:webHidden/>
          </w:rPr>
          <w:t xml:space="preserve">41 </w:t>
        </w:r>
        <w:r>
          <w:rPr>
            <w:noProof/>
            <w:webHidden/>
          </w:rPr>
          <w:fldChar w:fldCharType="end"/>
        </w:r>
      </w:hyperlink>
    </w:p>
    <w:p w:rsidR="00471A3B" w:rsidRDefault="00471A3B" w14:paraId="1A956F93" w14:textId="75611810">
      <w:pPr>
        <w:pStyle w:val="Abbildungsverzeichnis"/>
        <w:tabs>
          <w:tab w:val="right" w:leader="dot" w:pos="9350"/>
        </w:tabs>
        <w:rPr>
          <w:rFonts w:asciiTheme="minorHAnsi" w:hAnsiTheme="minorHAnsi" w:eastAsiaTheme="minorEastAsia" w:cstheme="minorBidi"/>
          <w:noProof/>
          <w:sz w:val="22"/>
          <w:szCs w:val="22"/>
          <w:lang w:eastAsia="de-DE"/>
        </w:rPr>
      </w:pPr>
      <w:hyperlink w:history="1" w:anchor="_Toc71540571">
        <w:r w:rsidRPr="00C44376">
          <w:rPr>
            <w:rStyle w:val="Hyperlink"/>
            <w:rFonts w:eastAsiaTheme="minorEastAsia" w:cstheme="majorHAnsi"/>
            <w:noProof/>
            <w:lang w:val="en-US"/>
          </w:rPr>
          <w:t xml:space="preserve">Figura 13. Resumen de los resultados de la evaluación de las necesidades de TREES</w:t>
        </w:r>
        <w:r>
          <w:rPr>
            <w:noProof/>
            <w:webHidden/>
          </w:rPr>
          <w:tab/>
        </w:r>
        <w:r>
          <w:rPr>
            <w:noProof/>
            <w:webHidden/>
          </w:rPr>
          <w:fldChar w:fldCharType="begin"/>
        </w:r>
        <w:r>
          <w:rPr>
            <w:noProof/>
            <w:webHidden/>
          </w:rPr>
          <w:instrText xml:space="preserve"> PAGEREF _Toc71540571 \h </w:instrText>
        </w:r>
        <w:r>
          <w:rPr>
            <w:noProof/>
            <w:webHidden/>
          </w:rPr>
        </w:r>
        <w:r>
          <w:rPr>
            <w:noProof/>
            <w:webHidden/>
          </w:rPr>
          <w:fldChar w:fldCharType="separate"/>
        </w:r>
        <w:r>
          <w:rPr>
            <w:noProof/>
            <w:webHidden/>
          </w:rPr>
          <w:t xml:space="preserve">44 </w:t>
        </w:r>
        <w:r>
          <w:rPr>
            <w:noProof/>
            <w:webHidden/>
          </w:rPr>
          <w:fldChar w:fldCharType="end"/>
        </w:r>
      </w:hyperlink>
    </w:p>
    <w:p w:rsidRPr="001642CE" w:rsidR="00F446DA" w:rsidP="00CE3EFB" w:rsidRDefault="005D4CD2" w14:paraId="0F50ED79" w14:textId="71E61E36">
      <w:pPr>
        <w:rPr>
          <w:rFonts w:asciiTheme="majorHAnsi" w:hAnsiTheme="majorHAnsi" w:cstheme="majorHAnsi"/>
          <w:sz w:val="22"/>
          <w:szCs w:val="22"/>
          <w:lang w:val="en-US"/>
        </w:rPr>
      </w:pPr>
      <w:r w:rsidRPr="001642CE">
        <w:rPr>
          <w:rFonts w:asciiTheme="majorHAnsi" w:hAnsiTheme="majorHAnsi" w:cstheme="majorHAnsi"/>
          <w:sz w:val="22"/>
          <w:szCs w:val="22"/>
          <w:lang w:val="en-US"/>
        </w:rPr>
        <w:fldChar w:fldCharType="end"/>
      </w:r>
      <w:r w:rsidRPr="001642CE" w:rsidR="00F446DA">
        <w:rPr>
          <w:rFonts w:asciiTheme="majorHAnsi" w:hAnsiTheme="majorHAnsi" w:cstheme="majorHAnsi"/>
          <w:lang w:val="en-US"/>
        </w:rPr>
        <w:br w:type="page"/>
      </w:r>
    </w:p>
    <w:p w:rsidRPr="001642CE" w:rsidR="00F446DA" w:rsidP="00CE3EFB" w:rsidRDefault="00F446DA" w14:paraId="2EB2EF09" w14:textId="12620F4E">
      <w:pPr>
        <w:pStyle w:val="berschrift1"/>
        <w:spacing w:line="240" w:lineRule="auto"/>
        <w:rPr>
          <w:rFonts w:cstheme="majorBidi"/>
          <w:lang w:val="en-US"/>
        </w:rPr>
      </w:pPr>
      <w:bookmarkStart w:name="_Toc70588981" w:id="1"/>
      <w:r w:rsidRPr="001642CE">
        <w:rPr>
          <w:rFonts w:cstheme="majorBidi"/>
          <w:lang w:val="en-US"/>
        </w:rPr>
        <w:lastRenderedPageBreak/>
        <w:t xml:space="preserve">INTRODUCCIÓN </w:t>
      </w:r>
      <w:bookmarkEnd w:id="1"/>
    </w:p>
    <w:p w:rsidRPr="001642CE" w:rsidR="00E957C7" w:rsidP="00CE3EFB" w:rsidRDefault="00F05BA1" w14:paraId="1C5E0427" w14:textId="6EEA4331">
      <w:pPr>
        <w:jc w:val="both"/>
        <w:rPr>
          <w:rFonts w:asciiTheme="majorHAnsi" w:hAnsiTheme="majorHAnsi" w:cstheme="majorBidi"/>
          <w:lang w:val="en-US"/>
        </w:rPr>
      </w:pPr>
      <w:r w:rsidRPr="001642CE">
        <w:rPr>
          <w:rFonts w:asciiTheme="majorHAnsi" w:hAnsiTheme="majorHAnsi" w:cstheme="majorBidi"/>
          <w:lang w:val="en-US"/>
        </w:rPr>
        <w:t xml:space="preserve">La ampliación de los esfuerzos de mitigación es primordial para alcanzar los niveles deseados de estabilización de las concentraciones de gases de efecto invernadero (GEI) en la atmósfera. Las políticas actuales siguen sin poder </w:t>
      </w:r>
      <w:r w:rsidRPr="001642CE" w:rsidR="4873F5D2">
        <w:rPr>
          <w:rFonts w:asciiTheme="majorHAnsi" w:hAnsiTheme="majorHAnsi" w:cstheme="majorBidi"/>
          <w:lang w:val="en-US"/>
        </w:rPr>
        <w:t xml:space="preserve">cumplir </w:t>
      </w:r>
      <w:r w:rsidRPr="001642CE" w:rsidR="701D4A34">
        <w:rPr>
          <w:rFonts w:asciiTheme="majorHAnsi" w:hAnsiTheme="majorHAnsi" w:cstheme="majorBidi"/>
          <w:lang w:val="en-US"/>
        </w:rPr>
        <w:t xml:space="preserve">el </w:t>
      </w:r>
      <w:r w:rsidRPr="001642CE" w:rsidR="01DFE6DD">
        <w:rPr>
          <w:rFonts w:asciiTheme="majorHAnsi" w:hAnsiTheme="majorHAnsi" w:cstheme="majorBidi"/>
          <w:lang w:val="en-US"/>
        </w:rPr>
        <w:t xml:space="preserve">objetivo </w:t>
      </w:r>
      <w:r w:rsidRPr="001642CE">
        <w:rPr>
          <w:rFonts w:asciiTheme="majorHAnsi" w:hAnsiTheme="majorHAnsi" w:cstheme="majorBidi"/>
          <w:lang w:val="en-US"/>
        </w:rPr>
        <w:t xml:space="preserve">del Acuerdo de París </w:t>
      </w:r>
      <w:r w:rsidRPr="001642CE" w:rsidR="1F9566D8">
        <w:rPr>
          <w:rFonts w:asciiTheme="majorHAnsi" w:hAnsiTheme="majorHAnsi" w:cstheme="majorBidi"/>
          <w:lang w:val="en-US"/>
        </w:rPr>
        <w:t xml:space="preserve">de </w:t>
      </w:r>
      <w:r w:rsidRPr="001642CE">
        <w:rPr>
          <w:rFonts w:asciiTheme="majorHAnsi" w:hAnsiTheme="majorHAnsi" w:cstheme="majorBidi"/>
          <w:lang w:val="en-US"/>
        </w:rPr>
        <w:t xml:space="preserve">limitar la temperatura media mundial </w:t>
      </w:r>
      <w:r w:rsidRPr="001642CE" w:rsidR="00FC6D05">
        <w:rPr>
          <w:rFonts w:asciiTheme="majorHAnsi" w:hAnsiTheme="majorHAnsi" w:cstheme="majorBidi"/>
          <w:lang w:val="en-US"/>
        </w:rPr>
        <w:t xml:space="preserve">por debajo de los </w:t>
      </w:r>
      <w:r w:rsidRPr="001642CE">
        <w:rPr>
          <w:rFonts w:asciiTheme="majorHAnsi" w:hAnsiTheme="majorHAnsi" w:cstheme="majorBidi"/>
          <w:lang w:val="en-US"/>
        </w:rPr>
        <w:t xml:space="preserve">2ºC respecto a los niveles preindustriales. En </w:t>
      </w:r>
      <w:r w:rsidRPr="001642CE" w:rsidR="00E957C7">
        <w:rPr>
          <w:rFonts w:asciiTheme="majorHAnsi" w:hAnsiTheme="majorHAnsi" w:cstheme="majorBidi"/>
          <w:lang w:val="en-US"/>
        </w:rPr>
        <w:t xml:space="preserve">conjunto, los compromisos y objetivos incondicionales de los gobiernos sitúan al planeta </w:t>
      </w:r>
      <w:r w:rsidRPr="001642CE" w:rsidR="7E399D6C">
        <w:rPr>
          <w:rFonts w:asciiTheme="majorHAnsi" w:hAnsiTheme="majorHAnsi" w:cstheme="majorBidi"/>
          <w:lang w:val="en-US"/>
        </w:rPr>
        <w:t xml:space="preserve">en </w:t>
      </w:r>
      <w:r w:rsidRPr="001642CE" w:rsidR="00E957C7">
        <w:rPr>
          <w:rFonts w:asciiTheme="majorHAnsi" w:hAnsiTheme="majorHAnsi" w:cstheme="majorBidi"/>
          <w:lang w:val="en-US"/>
        </w:rPr>
        <w:t xml:space="preserve">una senda de calentamiento de 2</w:t>
      </w:r>
      <w:r w:rsidRPr="001642CE" w:rsidR="383E4AE4">
        <w:rPr>
          <w:rFonts w:asciiTheme="majorHAnsi" w:hAnsiTheme="majorHAnsi" w:cstheme="majorBidi"/>
          <w:lang w:val="en-US"/>
        </w:rPr>
        <w:t xml:space="preserve">,</w:t>
      </w:r>
      <w:r w:rsidRPr="001642CE" w:rsidR="00E957C7">
        <w:rPr>
          <w:rFonts w:asciiTheme="majorHAnsi" w:hAnsiTheme="majorHAnsi" w:cstheme="majorBidi"/>
          <w:lang w:val="en-US"/>
        </w:rPr>
        <w:t xml:space="preserve">9ºC </w:t>
      </w:r>
      <w:r w:rsidRPr="001642CE" w:rsidR="00E957C7">
        <w:rPr>
          <w:rStyle w:val="Funotenzeichen"/>
          <w:rFonts w:asciiTheme="majorHAnsi" w:hAnsiTheme="majorHAnsi" w:cstheme="majorBidi"/>
          <w:lang w:val="en-US"/>
        </w:rPr>
        <w:footnoteReference w:id="2"/>
      </w:r>
      <w:r w:rsidRPr="001642CE" w:rsidR="00E957C7">
        <w:rPr>
          <w:rFonts w:asciiTheme="majorHAnsi" w:hAnsiTheme="majorHAnsi" w:cstheme="majorBidi"/>
          <w:lang w:val="en-US"/>
        </w:rPr>
        <w:t xml:space="preserve">[2</w:t>
      </w:r>
      <w:r w:rsidRPr="001642CE" w:rsidR="7FA821EE">
        <w:rPr>
          <w:rFonts w:asciiTheme="majorHAnsi" w:hAnsiTheme="majorHAnsi" w:cstheme="majorBidi"/>
          <w:lang w:val="en-US"/>
        </w:rPr>
        <w:t xml:space="preserve">,</w:t>
      </w:r>
      <w:r w:rsidRPr="001642CE" w:rsidR="00E957C7">
        <w:rPr>
          <w:rFonts w:asciiTheme="majorHAnsi" w:hAnsiTheme="majorHAnsi" w:cstheme="majorBidi"/>
          <w:lang w:val="en-US"/>
        </w:rPr>
        <w:t xml:space="preserve">7 - 3</w:t>
      </w:r>
      <w:r w:rsidRPr="001642CE" w:rsidR="2C834768">
        <w:rPr>
          <w:rFonts w:asciiTheme="majorHAnsi" w:hAnsiTheme="majorHAnsi" w:cstheme="majorBidi"/>
          <w:lang w:val="en-US"/>
        </w:rPr>
        <w:t xml:space="preserve">,</w:t>
      </w:r>
      <w:r w:rsidRPr="001642CE" w:rsidR="00E957C7">
        <w:rPr>
          <w:rFonts w:asciiTheme="majorHAnsi" w:hAnsiTheme="majorHAnsi" w:cstheme="majorBidi"/>
          <w:lang w:val="en-US"/>
        </w:rPr>
        <w:t xml:space="preserve">1]. Hay que cerrar esta brecha.</w:t>
      </w:r>
    </w:p>
    <w:p w:rsidRPr="001642CE" w:rsidR="00E957C7" w:rsidP="00CE3EFB" w:rsidRDefault="00E957C7" w14:paraId="5DD21D64" w14:textId="77777777">
      <w:pPr>
        <w:jc w:val="both"/>
        <w:rPr>
          <w:rFonts w:asciiTheme="majorHAnsi" w:hAnsiTheme="majorHAnsi" w:cstheme="majorHAnsi"/>
          <w:lang w:val="en-US"/>
        </w:rPr>
      </w:pPr>
    </w:p>
    <w:p w:rsidRPr="001642CE" w:rsidR="000A5466" w:rsidP="490C2ECD" w:rsidRDefault="00787E86" w14:paraId="74CFDC02" w14:textId="64F454B0">
      <w:pPr>
        <w:jc w:val="both"/>
        <w:rPr>
          <w:rFonts w:asciiTheme="majorHAnsi" w:hAnsiTheme="majorHAnsi" w:cstheme="majorBidi"/>
          <w:lang w:val="en-US"/>
        </w:rPr>
      </w:pPr>
      <w:r w:rsidRPr="490C2ECD" w:rsidR="00296BC6">
        <w:rPr>
          <w:rFonts w:asciiTheme="majorHAnsi" w:hAnsiTheme="majorHAnsi" w:cstheme="majorBidi"/>
          <w:lang w:val="en-US"/>
        </w:rPr>
        <w:t xml:space="preserve">La reducción de las emisiones derivadas de la deforestación y la degradación de los bosques (REDD+ </w:t>
      </w:r>
      <w:r w:rsidRPr="490C2ECD" w:rsidR="00CE4EA7">
        <w:rPr>
          <w:rStyle w:val="Funotenzeichen"/>
          <w:rFonts w:asciiTheme="majorHAnsi" w:hAnsiTheme="majorHAnsi" w:cstheme="majorBidi"/>
          <w:lang w:val="en-US"/>
        </w:rPr>
        <w:footnoteReference w:id="3"/>
      </w:r>
      <w:r w:rsidRPr="490C2ECD" w:rsidR="00296BC6">
        <w:rPr>
          <w:rFonts w:asciiTheme="majorHAnsi" w:hAnsiTheme="majorHAnsi" w:cstheme="majorBidi"/>
          <w:lang w:val="en-US"/>
        </w:rPr>
        <w:t xml:space="preserve">) en los países en desarrollo </w:t>
      </w:r>
      <w:r w:rsidRPr="490C2ECD" w:rsidR="002F668A">
        <w:rPr>
          <w:rFonts w:asciiTheme="majorHAnsi" w:hAnsiTheme="majorHAnsi" w:cstheme="majorBidi"/>
          <w:lang w:val="en-US"/>
        </w:rPr>
        <w:t xml:space="preserve">es </w:t>
      </w:r>
      <w:r w:rsidRPr="490C2ECD" w:rsidR="00296BC6">
        <w:rPr>
          <w:rFonts w:asciiTheme="majorHAnsi" w:hAnsiTheme="majorHAnsi" w:cstheme="majorBidi"/>
          <w:lang w:val="en-US"/>
        </w:rPr>
        <w:t xml:space="preserve">un mecanismo de financiación basado en los resultados para ayudar a </w:t>
      </w:r>
      <w:r w:rsidRPr="490C2ECD" w:rsidR="003D4DA7">
        <w:rPr>
          <w:rFonts w:asciiTheme="majorHAnsi" w:hAnsiTheme="majorHAnsi" w:cstheme="majorBidi"/>
          <w:lang w:val="en-US"/>
        </w:rPr>
        <w:t xml:space="preserve">los países </w:t>
      </w:r>
      <w:r w:rsidRPr="490C2ECD" w:rsidR="001F2E6D">
        <w:rPr>
          <w:rFonts w:asciiTheme="majorHAnsi" w:hAnsiTheme="majorHAnsi" w:cstheme="majorBidi"/>
          <w:lang w:val="en-US"/>
        </w:rPr>
        <w:t xml:space="preserve">a </w:t>
      </w:r>
      <w:r w:rsidRPr="490C2ECD" w:rsidR="00296BC6">
        <w:rPr>
          <w:rFonts w:asciiTheme="majorHAnsi" w:hAnsiTheme="majorHAnsi" w:cstheme="majorBidi"/>
          <w:lang w:val="en-US"/>
        </w:rPr>
        <w:t xml:space="preserve">potenciar </w:t>
      </w:r>
      <w:r w:rsidRPr="490C2ECD" w:rsidR="00296BC6">
        <w:rPr>
          <w:rFonts w:asciiTheme="majorHAnsi" w:hAnsiTheme="majorHAnsi" w:cstheme="majorBidi"/>
          <w:lang w:val="en-US"/>
        </w:rPr>
        <w:t xml:space="preserve">las medidas de </w:t>
      </w:r>
      <w:r w:rsidRPr="490C2ECD" w:rsidR="002F668A">
        <w:rPr>
          <w:rFonts w:asciiTheme="majorHAnsi" w:hAnsiTheme="majorHAnsi" w:cstheme="majorBidi"/>
          <w:lang w:val="en-US"/>
        </w:rPr>
        <w:t xml:space="preserve">mitigación del cambio climático </w:t>
      </w:r>
      <w:r w:rsidRPr="490C2ECD" w:rsidR="002F668A">
        <w:rPr>
          <w:rFonts w:asciiTheme="majorHAnsi" w:hAnsiTheme="majorHAnsi" w:cstheme="majorBidi"/>
          <w:lang w:val="en-US"/>
        </w:rPr>
        <w:t xml:space="preserve">en el sector forestal</w:t>
      </w:r>
      <w:r w:rsidRPr="490C2ECD" w:rsidR="00296BC6">
        <w:rPr>
          <w:rFonts w:asciiTheme="majorHAnsi" w:hAnsiTheme="majorHAnsi" w:cstheme="majorBidi"/>
          <w:lang w:val="en-US"/>
        </w:rPr>
        <w:t xml:space="preserve">. </w:t>
      </w:r>
      <w:r w:rsidRPr="490C2ECD" w:rsidR="00574F28">
        <w:rPr>
          <w:rFonts w:asciiTheme="majorHAnsi" w:hAnsiTheme="majorHAnsi" w:cstheme="majorBidi"/>
          <w:lang w:val="en-US"/>
        </w:rPr>
        <w:t xml:space="preserve">Tras un largo proceso de negociación</w:t>
      </w:r>
      <w:r w:rsidRPr="490C2ECD" w:rsidR="2BB2E40E">
        <w:rPr>
          <w:rFonts w:asciiTheme="majorHAnsi" w:hAnsiTheme="majorHAnsi" w:cstheme="majorBidi"/>
          <w:lang w:val="en-US"/>
        </w:rPr>
        <w:t xml:space="preserve">, </w:t>
      </w:r>
      <w:r w:rsidRPr="490C2ECD" w:rsidR="00574F28">
        <w:rPr>
          <w:rFonts w:asciiTheme="majorHAnsi" w:hAnsiTheme="majorHAnsi" w:cstheme="majorBidi"/>
          <w:lang w:val="en-US"/>
        </w:rPr>
        <w:t xml:space="preserve">la Convención Marco de las Naciones Unidas sobre el Cambio Climático (CMNUCC) </w:t>
      </w:r>
      <w:r w:rsidRPr="490C2ECD" w:rsidR="006432E9">
        <w:rPr>
          <w:rFonts w:asciiTheme="majorHAnsi" w:hAnsiTheme="majorHAnsi" w:cstheme="majorBidi"/>
          <w:lang w:val="en-US"/>
        </w:rPr>
        <w:t xml:space="preserve">adoptó, en 2013, el Marco de </w:t>
      </w:r>
      <w:r w:rsidRPr="490C2ECD" w:rsidR="006432E9">
        <w:rPr>
          <w:rFonts w:asciiTheme="majorHAnsi" w:hAnsiTheme="majorHAnsi" w:cstheme="majorBidi"/>
          <w:i/>
          <w:iCs/>
          <w:lang w:val="en-US"/>
        </w:rPr>
        <w:t xml:space="preserve">Varsovia para REDD+ </w:t>
      </w:r>
      <w:r w:rsidRPr="490C2ECD" w:rsidR="00AB5311">
        <w:rPr>
          <w:rStyle w:val="Funotenzeichen"/>
          <w:rFonts w:asciiTheme="majorHAnsi" w:hAnsiTheme="majorHAnsi" w:cstheme="majorBidi"/>
          <w:i/>
          <w:iCs/>
          <w:lang w:val="en-US"/>
        </w:rPr>
        <w:footnoteReference w:id="4"/>
      </w:r>
      <w:r w:rsidRPr="490C2ECD" w:rsidR="00AB5311">
        <w:rPr>
          <w:rFonts w:asciiTheme="majorHAnsi" w:hAnsiTheme="majorHAnsi" w:cstheme="majorBidi"/>
          <w:lang w:val="en-US"/>
        </w:rPr>
        <w:t xml:space="preserve">. </w:t>
      </w:r>
      <w:r w:rsidRPr="490C2ECD" w:rsidR="00E52FDF">
        <w:rPr>
          <w:rFonts w:asciiTheme="majorHAnsi" w:hAnsiTheme="majorHAnsi" w:cstheme="majorBidi"/>
          <w:lang w:val="en-US"/>
        </w:rPr>
        <w:t xml:space="preserve">El Marco de Varsovia para </w:t>
      </w:r>
      <w:r w:rsidRPr="490C2ECD" w:rsidR="007B3049">
        <w:rPr>
          <w:rFonts w:asciiTheme="majorHAnsi" w:hAnsiTheme="majorHAnsi" w:cstheme="majorBidi"/>
          <w:lang w:val="en-US"/>
        </w:rPr>
        <w:t xml:space="preserve">REDD+ </w:t>
      </w:r>
      <w:r w:rsidRPr="490C2ECD" w:rsidR="00344069">
        <w:rPr>
          <w:rFonts w:asciiTheme="majorHAnsi" w:hAnsiTheme="majorHAnsi" w:cstheme="majorBidi"/>
          <w:lang w:val="en-US"/>
        </w:rPr>
        <w:t xml:space="preserve">estableció </w:t>
      </w:r>
      <w:r w:rsidRPr="490C2ECD">
        <w:rPr>
          <w:rFonts w:asciiTheme="majorHAnsi" w:hAnsiTheme="majorHAnsi" w:cstheme="majorBidi"/>
          <w:lang w:val="en-US"/>
        </w:rPr>
        <w:t xml:space="preserve">el </w:t>
      </w:r>
      <w:r w:rsidRPr="490C2ECD">
        <w:rPr>
          <w:rFonts w:asciiTheme="majorHAnsi" w:hAnsiTheme="majorHAnsi" w:cstheme="majorBidi"/>
          <w:lang w:val="en-US"/>
        </w:rPr>
        <w:t xml:space="preserve">terreno </w:t>
      </w:r>
      <w:r w:rsidRPr="490C2ECD" w:rsidR="00344069">
        <w:rPr>
          <w:rFonts w:asciiTheme="majorHAnsi" w:hAnsiTheme="majorHAnsi" w:cstheme="majorBidi"/>
          <w:lang w:val="en-US"/>
        </w:rPr>
        <w:t xml:space="preserve">inicial </w:t>
      </w:r>
      <w:r w:rsidRPr="490C2ECD" w:rsidR="001B3438">
        <w:rPr>
          <w:rFonts w:asciiTheme="majorHAnsi" w:hAnsiTheme="majorHAnsi" w:cstheme="majorBidi"/>
          <w:lang w:val="en-US"/>
        </w:rPr>
        <w:t xml:space="preserve">para los </w:t>
      </w:r>
      <w:r w:rsidRPr="490C2ECD" w:rsidR="003266CE">
        <w:rPr>
          <w:rFonts w:asciiTheme="majorHAnsi" w:hAnsiTheme="majorHAnsi" w:cstheme="majorBidi"/>
          <w:lang w:val="en-US"/>
        </w:rPr>
        <w:t xml:space="preserve">enfoques </w:t>
      </w:r>
      <w:r w:rsidRPr="490C2ECD" w:rsidR="001B3438">
        <w:rPr>
          <w:rFonts w:asciiTheme="majorHAnsi" w:hAnsiTheme="majorHAnsi" w:cstheme="majorBidi"/>
          <w:lang w:val="en-US"/>
        </w:rPr>
        <w:t xml:space="preserve">basados en el mercado </w:t>
      </w:r>
      <w:r w:rsidRPr="490C2ECD" w:rsidR="003266CE">
        <w:rPr>
          <w:rFonts w:asciiTheme="majorHAnsi" w:hAnsiTheme="majorHAnsi" w:cstheme="majorBidi"/>
          <w:lang w:val="en-US"/>
        </w:rPr>
        <w:t xml:space="preserve">que estarán sujetos a modalidades específicas de verificación</w:t>
      </w:r>
      <w:r w:rsidRPr="490C2ECD" w:rsidR="001E22C0">
        <w:rPr>
          <w:rFonts w:asciiTheme="majorHAnsi" w:hAnsiTheme="majorHAnsi" w:cstheme="majorBidi"/>
          <w:lang w:val="en-US"/>
        </w:rPr>
        <w:t xml:space="preserve">, que aún están por definir</w:t>
      </w:r>
      <w:r w:rsidRPr="490C2ECD" w:rsidR="0073795D">
        <w:rPr>
          <w:rFonts w:asciiTheme="majorHAnsi" w:hAnsiTheme="majorHAnsi" w:cstheme="majorBidi"/>
          <w:lang w:val="en-US"/>
        </w:rPr>
        <w:t xml:space="preserve">, y </w:t>
      </w:r>
      <w:r w:rsidRPr="490C2ECD" w:rsidR="00E60376">
        <w:rPr>
          <w:rFonts w:asciiTheme="majorHAnsi" w:hAnsiTheme="majorHAnsi" w:cstheme="majorBidi"/>
          <w:lang w:val="en-US"/>
        </w:rPr>
        <w:t xml:space="preserve">amplía </w:t>
      </w:r>
      <w:r w:rsidRPr="490C2ECD" w:rsidR="0073795D">
        <w:rPr>
          <w:rFonts w:asciiTheme="majorHAnsi" w:hAnsiTheme="majorHAnsi" w:cstheme="majorBidi"/>
          <w:lang w:val="en-US"/>
        </w:rPr>
        <w:t xml:space="preserve">la participación en la financiación basada en resultados </w:t>
      </w:r>
      <w:r w:rsidRPr="490C2ECD" w:rsidR="00344069">
        <w:rPr>
          <w:rFonts w:asciiTheme="majorHAnsi" w:hAnsiTheme="majorHAnsi" w:cstheme="majorBidi"/>
          <w:lang w:val="en-US"/>
        </w:rPr>
        <w:t xml:space="preserve">de una variedad de fuentes, incluyendo, </w:t>
      </w:r>
      <w:r w:rsidRPr="490C2ECD" w:rsidR="00344069">
        <w:rPr>
          <w:rFonts w:asciiTheme="majorHAnsi" w:hAnsiTheme="majorHAnsi" w:cstheme="majorBidi"/>
          <w:i/>
          <w:iCs/>
          <w:lang w:val="en-US"/>
        </w:rPr>
        <w:t xml:space="preserve">públicas y privadas, </w:t>
      </w:r>
      <w:r w:rsidRPr="490C2ECD" w:rsidR="00344069">
        <w:rPr>
          <w:rFonts w:asciiTheme="majorHAnsi" w:hAnsiTheme="majorHAnsi" w:cstheme="majorBidi"/>
          <w:i/>
          <w:iCs/>
          <w:lang w:val="en-US"/>
        </w:rPr>
        <w:t xml:space="preserve">bilaterales </w:t>
      </w:r>
      <w:r w:rsidRPr="490C2ECD" w:rsidR="00344069">
        <w:rPr>
          <w:rFonts w:asciiTheme="majorHAnsi" w:hAnsiTheme="majorHAnsi" w:cstheme="majorBidi"/>
          <w:i/>
          <w:iCs/>
          <w:lang w:val="en-US"/>
        </w:rPr>
        <w:t xml:space="preserve">y multilaterales</w:t>
      </w:r>
      <w:r w:rsidRPr="490C2ECD" w:rsidR="00344069">
        <w:rPr>
          <w:rFonts w:asciiTheme="majorHAnsi" w:hAnsiTheme="majorHAnsi" w:cstheme="majorBidi"/>
          <w:lang w:val="en-US"/>
        </w:rPr>
        <w:t xml:space="preserve">. </w:t>
      </w:r>
      <w:r w:rsidRPr="490C2ECD" w:rsidR="006432E9">
        <w:rPr>
          <w:rFonts w:asciiTheme="majorHAnsi" w:hAnsiTheme="majorHAnsi" w:cstheme="majorBidi"/>
          <w:lang w:val="en-US"/>
        </w:rPr>
        <w:t xml:space="preserve">  </w:t>
      </w:r>
    </w:p>
    <w:p w:rsidRPr="001642CE" w:rsidR="000A5466" w:rsidP="00CE3EFB" w:rsidRDefault="000A5466" w14:paraId="38B07700" w14:textId="77777777">
      <w:pPr>
        <w:jc w:val="both"/>
        <w:rPr>
          <w:rFonts w:asciiTheme="majorHAnsi" w:hAnsiTheme="majorHAnsi" w:cstheme="majorHAnsi"/>
          <w:lang w:val="en-US"/>
        </w:rPr>
      </w:pPr>
    </w:p>
    <w:p w:rsidRPr="001642CE" w:rsidR="00DD3E59" w:rsidP="490C2ECD" w:rsidRDefault="5FCB815D" w14:paraId="562FB4E9" w14:textId="1EFAFA5F">
      <w:pPr>
        <w:jc w:val="both"/>
        <w:rPr>
          <w:rFonts w:asciiTheme="majorHAnsi" w:hAnsiTheme="majorHAnsi" w:cstheme="majorBidi"/>
          <w:lang w:val="en-US"/>
        </w:rPr>
      </w:pPr>
      <w:r w:rsidRPr="490C2ECD" w:rsidR="003D4DA7">
        <w:rPr>
          <w:rFonts w:asciiTheme="majorHAnsi" w:hAnsiTheme="majorHAnsi" w:cstheme="majorBidi"/>
          <w:lang w:val="en-US"/>
        </w:rPr>
        <w:t xml:space="preserve">A </w:t>
      </w:r>
      <w:r w:rsidRPr="490C2ECD">
        <w:rPr>
          <w:rFonts w:asciiTheme="majorHAnsi" w:hAnsiTheme="majorHAnsi" w:cstheme="majorBidi"/>
          <w:lang w:val="en-US"/>
        </w:rPr>
        <w:t xml:space="preserve">pesar de </w:t>
      </w:r>
      <w:r w:rsidRPr="490C2ECD" w:rsidR="00296BC6">
        <w:rPr>
          <w:rFonts w:asciiTheme="majorHAnsi" w:hAnsiTheme="majorHAnsi" w:cstheme="majorBidi"/>
          <w:lang w:val="en-US"/>
        </w:rPr>
        <w:t xml:space="preserve">su gran potencial, REDD+ se enfrenta a un </w:t>
      </w:r>
      <w:r w:rsidRPr="490C2ECD" w:rsidR="00C22261">
        <w:rPr>
          <w:rFonts w:asciiTheme="majorHAnsi" w:hAnsiTheme="majorHAnsi" w:cstheme="majorBidi"/>
          <w:lang w:val="en-US"/>
        </w:rPr>
        <w:t xml:space="preserve">reto </w:t>
      </w:r>
      <w:r w:rsidRPr="490C2ECD" w:rsidR="00296BC6">
        <w:rPr>
          <w:rFonts w:asciiTheme="majorHAnsi" w:hAnsiTheme="majorHAnsi" w:cstheme="majorBidi"/>
          <w:lang w:val="en-US"/>
        </w:rPr>
        <w:t xml:space="preserve">operativo </w:t>
      </w:r>
      <w:r w:rsidRPr="490C2ECD" w:rsidR="002242BA">
        <w:rPr>
          <w:rFonts w:asciiTheme="majorHAnsi" w:hAnsiTheme="majorHAnsi" w:cstheme="majorBidi"/>
          <w:lang w:val="en-US"/>
        </w:rPr>
        <w:t xml:space="preserve">e institucional </w:t>
      </w:r>
      <w:r w:rsidRPr="490C2ECD" w:rsidR="00296BC6">
        <w:rPr>
          <w:rFonts w:asciiTheme="majorHAnsi" w:hAnsiTheme="majorHAnsi" w:cstheme="majorBidi"/>
          <w:lang w:val="en-US"/>
        </w:rPr>
        <w:t xml:space="preserve">que crea barreras para su ampliación</w:t>
      </w:r>
      <w:r w:rsidRPr="490C2ECD" w:rsidR="00296BC6">
        <w:rPr>
          <w:rFonts w:asciiTheme="majorHAnsi" w:hAnsiTheme="majorHAnsi" w:cstheme="majorBidi"/>
          <w:lang w:val="en-US"/>
        </w:rPr>
        <w:t xml:space="preserve">. </w:t>
      </w:r>
      <w:r w:rsidRPr="490C2ECD" w:rsidR="000A5C46">
        <w:rPr>
          <w:rFonts w:asciiTheme="majorHAnsi" w:hAnsiTheme="majorHAnsi" w:cstheme="majorBidi"/>
          <w:lang w:val="en-US"/>
        </w:rPr>
        <w:t xml:space="preserve">Mientras que REDD+ </w:t>
      </w:r>
      <w:r w:rsidRPr="490C2ECD" w:rsidR="003D4DA7">
        <w:rPr>
          <w:rFonts w:asciiTheme="majorHAnsi" w:hAnsiTheme="majorHAnsi" w:cstheme="majorBidi"/>
          <w:lang w:val="en-US"/>
        </w:rPr>
        <w:t xml:space="preserve">está concebido como un mecanismo nacional basado en resultados en el marco del Acuerdo de París, las iniciativas de REDD+ se </w:t>
      </w:r>
      <w:r w:rsidRPr="490C2ECD" w:rsidR="002242BA">
        <w:rPr>
          <w:rFonts w:asciiTheme="majorHAnsi" w:hAnsiTheme="majorHAnsi" w:cstheme="majorBidi"/>
          <w:lang w:val="en-US"/>
        </w:rPr>
        <w:t xml:space="preserve">están </w:t>
      </w:r>
      <w:r w:rsidRPr="490C2ECD" w:rsidR="003D4DA7">
        <w:rPr>
          <w:rFonts w:asciiTheme="majorHAnsi" w:hAnsiTheme="majorHAnsi" w:cstheme="majorBidi"/>
          <w:lang w:val="en-US"/>
        </w:rPr>
        <w:t xml:space="preserve">extendiendo a </w:t>
      </w:r>
      <w:r w:rsidRPr="490C2ECD" w:rsidR="00802EDF">
        <w:rPr>
          <w:rFonts w:asciiTheme="majorHAnsi" w:hAnsiTheme="majorHAnsi" w:cstheme="majorBidi"/>
          <w:lang w:val="en-US"/>
        </w:rPr>
        <w:t xml:space="preserve">nivel de </w:t>
      </w:r>
      <w:r w:rsidRPr="490C2ECD" w:rsidR="003D4DA7">
        <w:rPr>
          <w:rFonts w:asciiTheme="majorHAnsi" w:hAnsiTheme="majorHAnsi" w:cstheme="majorBidi"/>
          <w:lang w:val="en-US"/>
        </w:rPr>
        <w:t xml:space="preserve">paisaje y jurisdiccional</w:t>
      </w:r>
      <w:r w:rsidRPr="490C2ECD" w:rsidR="003D4DA7">
        <w:rPr>
          <w:rFonts w:asciiTheme="majorHAnsi" w:hAnsiTheme="majorHAnsi" w:cstheme="majorBidi"/>
          <w:lang w:val="en-US"/>
        </w:rPr>
        <w:t xml:space="preserve">. De </w:t>
      </w:r>
      <w:r w:rsidRPr="490C2ECD" w:rsidR="00C20232">
        <w:rPr>
          <w:rFonts w:asciiTheme="majorHAnsi" w:hAnsiTheme="majorHAnsi" w:cstheme="majorBidi"/>
          <w:lang w:val="en-US"/>
        </w:rPr>
        <w:t xml:space="preserve">hecho, </w:t>
      </w:r>
      <w:r w:rsidRPr="490C2ECD" w:rsidR="007A39BA">
        <w:rPr>
          <w:rFonts w:asciiTheme="majorHAnsi" w:hAnsiTheme="majorHAnsi" w:cstheme="majorBidi"/>
          <w:lang w:val="en-US"/>
        </w:rPr>
        <w:t xml:space="preserve">dado que </w:t>
      </w:r>
      <w:r w:rsidRPr="490C2ECD" w:rsidR="00C20232">
        <w:rPr>
          <w:rFonts w:asciiTheme="majorHAnsi" w:hAnsiTheme="majorHAnsi" w:cstheme="majorBidi"/>
          <w:lang w:val="en-US"/>
        </w:rPr>
        <w:t xml:space="preserve">REDD+ </w:t>
      </w:r>
      <w:r w:rsidRPr="490C2ECD" w:rsidR="000860C2">
        <w:rPr>
          <w:rFonts w:asciiTheme="majorHAnsi" w:hAnsiTheme="majorHAnsi" w:cstheme="majorBidi"/>
          <w:lang w:val="en-US"/>
        </w:rPr>
        <w:t xml:space="preserve">puede </w:t>
      </w:r>
      <w:r w:rsidRPr="490C2ECD" w:rsidR="00C20232">
        <w:rPr>
          <w:rFonts w:asciiTheme="majorHAnsi" w:hAnsiTheme="majorHAnsi" w:cstheme="majorBidi"/>
          <w:lang w:val="en-US"/>
        </w:rPr>
        <w:t xml:space="preserve">implementarse simultáneamente a </w:t>
      </w:r>
      <w:r w:rsidRPr="490C2ECD" w:rsidR="00C20232">
        <w:rPr>
          <w:rFonts w:asciiTheme="majorHAnsi" w:hAnsiTheme="majorHAnsi" w:cstheme="majorBidi"/>
          <w:lang w:val="en-US"/>
        </w:rPr>
        <w:t xml:space="preserve">nivel de </w:t>
      </w:r>
      <w:r w:rsidRPr="490C2ECD" w:rsidR="00C20232">
        <w:rPr>
          <w:rFonts w:asciiTheme="majorHAnsi" w:hAnsiTheme="majorHAnsi" w:cstheme="majorBidi"/>
          <w:lang w:val="en-US"/>
        </w:rPr>
        <w:t xml:space="preserve">actividad </w:t>
      </w:r>
      <w:r w:rsidRPr="490C2ECD" w:rsidR="00C20232">
        <w:rPr>
          <w:rFonts w:asciiTheme="majorHAnsi" w:hAnsiTheme="majorHAnsi" w:cstheme="majorBidi"/>
          <w:lang w:val="en-US"/>
        </w:rPr>
        <w:t xml:space="preserve">(proyecto) y a </w:t>
      </w:r>
      <w:r w:rsidRPr="490C2ECD" w:rsidR="00C20232">
        <w:rPr>
          <w:rFonts w:asciiTheme="majorHAnsi" w:hAnsiTheme="majorHAnsi" w:cstheme="majorBidi"/>
          <w:lang w:val="en-US"/>
        </w:rPr>
        <w:t xml:space="preserve">nivel de </w:t>
      </w:r>
      <w:r w:rsidRPr="490C2ECD" w:rsidR="00E037AA">
        <w:rPr>
          <w:rFonts w:asciiTheme="majorHAnsi" w:hAnsiTheme="majorHAnsi" w:cstheme="majorBidi"/>
          <w:lang w:val="en-US"/>
        </w:rPr>
        <w:t xml:space="preserve">base territorial </w:t>
      </w:r>
      <w:r w:rsidRPr="490C2ECD" w:rsidR="00E037AA">
        <w:rPr>
          <w:rFonts w:asciiTheme="majorHAnsi" w:hAnsiTheme="majorHAnsi" w:cstheme="majorBidi"/>
          <w:lang w:val="en-US"/>
        </w:rPr>
        <w:t xml:space="preserve">(jurisdicción)</w:t>
      </w:r>
      <w:r w:rsidRPr="490C2ECD" w:rsidR="00B02C6F">
        <w:rPr>
          <w:rFonts w:asciiTheme="majorHAnsi" w:hAnsiTheme="majorHAnsi" w:cstheme="majorBidi"/>
          <w:lang w:val="en-US"/>
        </w:rPr>
        <w:t xml:space="preserve">, existe la </w:t>
      </w:r>
      <w:r w:rsidRPr="490C2ECD" w:rsidR="003D4DA7">
        <w:rPr>
          <w:rFonts w:asciiTheme="majorHAnsi" w:hAnsiTheme="majorHAnsi" w:cstheme="majorBidi"/>
          <w:lang w:val="en-US"/>
        </w:rPr>
        <w:t xml:space="preserve">oportunidad </w:t>
      </w:r>
      <w:r w:rsidRPr="490C2ECD" w:rsidR="00A5798D">
        <w:rPr>
          <w:rFonts w:asciiTheme="majorHAnsi" w:hAnsiTheme="majorHAnsi" w:cstheme="majorBidi"/>
          <w:lang w:val="en-US"/>
        </w:rPr>
        <w:t xml:space="preserve">de </w:t>
      </w:r>
      <w:r w:rsidRPr="490C2ECD" w:rsidR="001208E4">
        <w:rPr>
          <w:rFonts w:asciiTheme="majorHAnsi" w:hAnsiTheme="majorHAnsi" w:cstheme="majorBidi"/>
          <w:lang w:val="en-US"/>
        </w:rPr>
        <w:t xml:space="preserve">diseñar </w:t>
      </w:r>
      <w:r w:rsidRPr="490C2ECD" w:rsidR="00A5798D">
        <w:rPr>
          <w:rFonts w:asciiTheme="majorHAnsi" w:hAnsiTheme="majorHAnsi" w:cstheme="majorBidi"/>
          <w:lang w:val="en-US"/>
        </w:rPr>
        <w:t xml:space="preserve">y aplicar directrices </w:t>
      </w:r>
      <w:r w:rsidRPr="490C2ECD" w:rsidR="003D4DA7">
        <w:rPr>
          <w:rFonts w:asciiTheme="majorHAnsi" w:hAnsiTheme="majorHAnsi" w:cstheme="majorBidi"/>
          <w:lang w:val="en-US"/>
        </w:rPr>
        <w:t xml:space="preserve">para alinear y fortalecer los </w:t>
      </w:r>
      <w:r w:rsidRPr="490C2ECD" w:rsidR="00E32C44">
        <w:rPr>
          <w:rFonts w:asciiTheme="majorHAnsi" w:hAnsiTheme="majorHAnsi" w:cstheme="majorBidi"/>
          <w:lang w:val="en-US"/>
        </w:rPr>
        <w:t xml:space="preserve">esfuerzos de </w:t>
      </w:r>
      <w:r w:rsidRPr="490C2ECD" w:rsidR="00BF59C0">
        <w:rPr>
          <w:rFonts w:asciiTheme="majorHAnsi" w:hAnsiTheme="majorHAnsi" w:cstheme="majorBidi"/>
          <w:lang w:val="en-US"/>
        </w:rPr>
        <w:t xml:space="preserve">REDD+ </w:t>
      </w:r>
      <w:r w:rsidRPr="490C2ECD" w:rsidR="000860C2">
        <w:rPr>
          <w:rFonts w:asciiTheme="majorHAnsi" w:hAnsiTheme="majorHAnsi" w:cstheme="majorBidi"/>
          <w:lang w:val="en-US"/>
        </w:rPr>
        <w:t xml:space="preserve">independientemente de su </w:t>
      </w:r>
      <w:r w:rsidRPr="490C2ECD" w:rsidR="00B02C6F">
        <w:rPr>
          <w:rFonts w:asciiTheme="majorHAnsi" w:hAnsiTheme="majorHAnsi" w:cstheme="majorBidi"/>
          <w:lang w:val="en-US"/>
        </w:rPr>
        <w:t xml:space="preserve">nivel de </w:t>
      </w:r>
      <w:r w:rsidRPr="490C2ECD" w:rsidR="000860C2">
        <w:rPr>
          <w:rFonts w:asciiTheme="majorHAnsi" w:hAnsiTheme="majorHAnsi" w:cstheme="majorBidi"/>
          <w:lang w:val="en-US"/>
        </w:rPr>
        <w:t xml:space="preserve">implementación</w:t>
      </w:r>
      <w:r w:rsidRPr="490C2ECD" w:rsidR="003D4DA7">
        <w:rPr>
          <w:rFonts w:asciiTheme="majorHAnsi" w:hAnsiTheme="majorHAnsi" w:cstheme="majorBidi"/>
          <w:lang w:val="en-US"/>
        </w:rPr>
        <w:t xml:space="preserve">. </w:t>
      </w:r>
    </w:p>
    <w:p w:rsidRPr="001642CE" w:rsidR="00DD3E59" w:rsidP="00CE3EFB" w:rsidRDefault="00DD3E59" w14:paraId="40EFD9F8" w14:textId="77777777">
      <w:pPr>
        <w:jc w:val="both"/>
        <w:rPr>
          <w:rFonts w:asciiTheme="majorHAnsi" w:hAnsiTheme="majorHAnsi" w:cstheme="majorHAnsi"/>
          <w:lang w:val="en-US"/>
        </w:rPr>
      </w:pPr>
    </w:p>
    <w:p w:rsidRPr="001642CE" w:rsidR="001208E4" w:rsidP="00CE3EFB" w:rsidRDefault="00713C50" w14:paraId="2618B722" w14:textId="5ECE1BE0">
      <w:pPr>
        <w:jc w:val="both"/>
        <w:rPr>
          <w:rFonts w:asciiTheme="majorHAnsi" w:hAnsiTheme="majorHAnsi" w:cstheme="majorHAnsi"/>
          <w:lang w:val="en-US"/>
        </w:rPr>
      </w:pPr>
      <w:r w:rsidRPr="001642CE">
        <w:rPr>
          <w:rFonts w:asciiTheme="majorHAnsi" w:hAnsiTheme="majorHAnsi" w:cstheme="majorHAnsi"/>
          <w:lang w:val="en-US"/>
        </w:rPr>
        <w:t xml:space="preserve">Por ejemplo, las </w:t>
      </w:r>
      <w:r w:rsidRPr="001642CE" w:rsidR="001208E4">
        <w:rPr>
          <w:rFonts w:asciiTheme="majorHAnsi" w:hAnsiTheme="majorHAnsi" w:cstheme="majorHAnsi"/>
          <w:lang w:val="en-US"/>
        </w:rPr>
        <w:t xml:space="preserve">pruebas </w:t>
      </w:r>
      <w:r w:rsidRPr="001642CE">
        <w:rPr>
          <w:rFonts w:asciiTheme="majorHAnsi" w:hAnsiTheme="majorHAnsi" w:cstheme="majorHAnsi"/>
          <w:lang w:val="en-US"/>
        </w:rPr>
        <w:t xml:space="preserve">derivadas de los datos </w:t>
      </w:r>
      <w:r w:rsidRPr="001642CE" w:rsidR="00F15132">
        <w:rPr>
          <w:rFonts w:asciiTheme="majorHAnsi" w:hAnsiTheme="majorHAnsi" w:cstheme="majorHAnsi"/>
          <w:lang w:val="en-US"/>
        </w:rPr>
        <w:t xml:space="preserve">de los proyectos voluntarios de REDD+ en la Amazonia brasileña apuntan a una sobreestimación de las </w:t>
      </w:r>
      <w:r w:rsidRPr="001642CE" w:rsidR="00014409">
        <w:rPr>
          <w:rFonts w:asciiTheme="majorHAnsi" w:hAnsiTheme="majorHAnsi" w:cstheme="majorHAnsi"/>
          <w:lang w:val="en-US"/>
        </w:rPr>
        <w:t xml:space="preserve">emisiones de referencia (West </w:t>
      </w:r>
      <w:r w:rsidRPr="001642CE" w:rsidR="00014409">
        <w:rPr>
          <w:rFonts w:asciiTheme="majorHAnsi" w:hAnsiTheme="majorHAnsi" w:cstheme="majorHAnsi"/>
          <w:i/>
          <w:lang w:val="en-US"/>
        </w:rPr>
        <w:t xml:space="preserve">et al., </w:t>
      </w:r>
      <w:r w:rsidRPr="001642CE" w:rsidR="00014409">
        <w:rPr>
          <w:rFonts w:asciiTheme="majorHAnsi" w:hAnsiTheme="majorHAnsi" w:cstheme="majorHAnsi"/>
          <w:lang w:val="en-US"/>
        </w:rPr>
        <w:t xml:space="preserve">2020</w:t>
      </w:r>
      <w:r w:rsidRPr="001642CE" w:rsidR="007E59F5">
        <w:rPr>
          <w:rStyle w:val="Funotenzeichen"/>
          <w:rFonts w:asciiTheme="majorHAnsi" w:hAnsiTheme="majorHAnsi" w:cstheme="majorHAnsi"/>
          <w:lang w:val="en-US"/>
        </w:rPr>
        <w:footnoteReference w:id="5"/>
      </w:r>
      <w:r w:rsidRPr="001642CE" w:rsidR="00014409">
        <w:rPr>
          <w:rFonts w:asciiTheme="majorHAnsi" w:hAnsiTheme="majorHAnsi" w:cstheme="majorHAnsi"/>
          <w:lang w:val="en-US"/>
        </w:rPr>
        <w:t xml:space="preserve"> </w:t>
      </w:r>
      <w:r w:rsidRPr="001642CE" w:rsidR="00014409">
        <w:rPr>
          <w:rFonts w:asciiTheme="majorHAnsi" w:hAnsiTheme="majorHAnsi" w:cstheme="majorHAnsi"/>
          <w:lang w:val="en-US"/>
        </w:rPr>
        <w:t xml:space="preserve">) </w:t>
      </w:r>
      <w:r w:rsidRPr="001642CE" w:rsidR="00C7200B">
        <w:rPr>
          <w:rFonts w:asciiTheme="majorHAnsi" w:hAnsiTheme="majorHAnsi" w:cstheme="majorHAnsi"/>
          <w:lang w:val="en-US"/>
        </w:rPr>
        <w:t xml:space="preserve">con </w:t>
      </w:r>
      <w:r w:rsidRPr="001642CE" w:rsidR="00CB6780">
        <w:rPr>
          <w:rFonts w:asciiTheme="majorHAnsi" w:hAnsiTheme="majorHAnsi" w:cstheme="majorHAnsi"/>
          <w:lang w:val="en-US"/>
        </w:rPr>
        <w:t xml:space="preserve">(i) </w:t>
      </w:r>
      <w:r w:rsidRPr="001642CE" w:rsidR="00A57441">
        <w:rPr>
          <w:rFonts w:asciiTheme="majorHAnsi" w:hAnsiTheme="majorHAnsi" w:cstheme="majorHAnsi"/>
          <w:lang w:val="en-US"/>
        </w:rPr>
        <w:t xml:space="preserve">un </w:t>
      </w:r>
      <w:r w:rsidRPr="001642CE" w:rsidR="00C7200B">
        <w:rPr>
          <w:rFonts w:asciiTheme="majorHAnsi" w:hAnsiTheme="majorHAnsi" w:cstheme="majorHAnsi"/>
          <w:lang w:val="en-US"/>
        </w:rPr>
        <w:t xml:space="preserve">posible </w:t>
      </w:r>
      <w:r w:rsidRPr="001642CE" w:rsidR="00C7200B">
        <w:rPr>
          <w:rFonts w:asciiTheme="majorHAnsi" w:hAnsiTheme="majorHAnsi" w:cstheme="majorHAnsi"/>
          <w:lang w:val="en-US"/>
        </w:rPr>
        <w:t xml:space="preserve">impacto </w:t>
      </w:r>
      <w:r w:rsidRPr="001642CE" w:rsidR="007E59F5">
        <w:rPr>
          <w:rFonts w:asciiTheme="majorHAnsi" w:hAnsiTheme="majorHAnsi" w:cstheme="majorHAnsi"/>
          <w:lang w:val="en-US"/>
        </w:rPr>
        <w:t xml:space="preserve">negativo </w:t>
      </w:r>
      <w:r w:rsidRPr="001642CE" w:rsidR="007E59F5">
        <w:rPr>
          <w:rFonts w:asciiTheme="majorHAnsi" w:hAnsiTheme="majorHAnsi" w:cstheme="majorHAnsi"/>
          <w:lang w:val="en-US"/>
        </w:rPr>
        <w:t xml:space="preserve">para el pago basado en resultados a nivel jurisdiccional </w:t>
      </w:r>
      <w:r w:rsidRPr="001642CE" w:rsidR="00B00AFA">
        <w:rPr>
          <w:rFonts w:asciiTheme="majorHAnsi" w:hAnsiTheme="majorHAnsi" w:cstheme="majorHAnsi"/>
          <w:lang w:val="en-US"/>
        </w:rPr>
        <w:t xml:space="preserve">si estas reducciones de emisiones </w:t>
      </w:r>
      <w:r w:rsidRPr="001642CE" w:rsidR="00156E62">
        <w:rPr>
          <w:rFonts w:asciiTheme="majorHAnsi" w:hAnsiTheme="majorHAnsi" w:cstheme="majorHAnsi"/>
          <w:lang w:val="en-US"/>
        </w:rPr>
        <w:t xml:space="preserve">(RE) </w:t>
      </w:r>
      <w:r w:rsidRPr="001642CE" w:rsidR="00B00AFA">
        <w:rPr>
          <w:rFonts w:asciiTheme="majorHAnsi" w:hAnsiTheme="majorHAnsi" w:cstheme="majorHAnsi"/>
          <w:lang w:val="en-US"/>
        </w:rPr>
        <w:t xml:space="preserve">se deducen </w:t>
      </w:r>
      <w:r w:rsidRPr="001642CE" w:rsidR="00A12355">
        <w:rPr>
          <w:rFonts w:asciiTheme="majorHAnsi" w:hAnsiTheme="majorHAnsi" w:cstheme="majorHAnsi"/>
          <w:lang w:val="en-US"/>
        </w:rPr>
        <w:t xml:space="preserve">de la </w:t>
      </w:r>
      <w:r w:rsidRPr="001642CE" w:rsidR="00A12355">
        <w:rPr>
          <w:rFonts w:asciiTheme="majorHAnsi" w:hAnsiTheme="majorHAnsi" w:cstheme="majorHAnsi"/>
          <w:lang w:val="en-US"/>
        </w:rPr>
        <w:t xml:space="preserve">cuantificación basada en resultados </w:t>
      </w:r>
      <w:r w:rsidRPr="001642CE" w:rsidR="00A57441">
        <w:rPr>
          <w:rFonts w:asciiTheme="majorHAnsi" w:hAnsiTheme="majorHAnsi" w:cstheme="majorHAnsi"/>
          <w:lang w:val="en-US"/>
        </w:rPr>
        <w:t xml:space="preserve">o </w:t>
      </w:r>
      <w:r w:rsidRPr="001642CE" w:rsidR="00CB6780">
        <w:rPr>
          <w:rFonts w:asciiTheme="majorHAnsi" w:hAnsiTheme="majorHAnsi" w:cstheme="majorHAnsi"/>
          <w:lang w:val="en-US"/>
        </w:rPr>
        <w:t xml:space="preserve">(ii) un riesgo de </w:t>
      </w:r>
      <w:r w:rsidRPr="001642CE" w:rsidR="00862E0B">
        <w:rPr>
          <w:rFonts w:asciiTheme="majorHAnsi" w:hAnsiTheme="majorHAnsi" w:cstheme="majorHAnsi"/>
          <w:lang w:val="en-US"/>
        </w:rPr>
        <w:t xml:space="preserve">doble </w:t>
      </w:r>
      <w:r w:rsidRPr="001642CE" w:rsidR="00505555">
        <w:rPr>
          <w:rFonts w:asciiTheme="majorHAnsi" w:hAnsiTheme="majorHAnsi" w:cstheme="majorHAnsi"/>
          <w:lang w:val="en-US"/>
        </w:rPr>
        <w:t xml:space="preserve">contabilidad de </w:t>
      </w:r>
      <w:r w:rsidRPr="001642CE" w:rsidR="00561528">
        <w:rPr>
          <w:rFonts w:asciiTheme="majorHAnsi" w:hAnsiTheme="majorHAnsi" w:cstheme="majorHAnsi"/>
          <w:lang w:val="en-US"/>
        </w:rPr>
        <w:t xml:space="preserve">las reducciones de emisiones </w:t>
      </w:r>
      <w:r w:rsidRPr="001642CE" w:rsidR="00A12355">
        <w:rPr>
          <w:rFonts w:asciiTheme="majorHAnsi" w:hAnsiTheme="majorHAnsi" w:cstheme="majorHAnsi"/>
          <w:lang w:val="en-US"/>
        </w:rPr>
        <w:t xml:space="preserve">si estas </w:t>
      </w:r>
      <w:r w:rsidRPr="001642CE" w:rsidR="00156E62">
        <w:rPr>
          <w:rFonts w:asciiTheme="majorHAnsi" w:hAnsiTheme="majorHAnsi" w:cstheme="majorHAnsi"/>
          <w:lang w:val="en-US"/>
        </w:rPr>
        <w:t xml:space="preserve">RE </w:t>
      </w:r>
      <w:r w:rsidRPr="001642CE" w:rsidR="00A12355">
        <w:rPr>
          <w:rFonts w:asciiTheme="majorHAnsi" w:hAnsiTheme="majorHAnsi" w:cstheme="majorHAnsi"/>
          <w:lang w:val="en-US"/>
        </w:rPr>
        <w:t xml:space="preserve">no se deducen de la cuantificación basada en resultados</w:t>
      </w:r>
      <w:r w:rsidRPr="001642CE" w:rsidR="007E59F5">
        <w:rPr>
          <w:rFonts w:asciiTheme="majorHAnsi" w:hAnsiTheme="majorHAnsi" w:cstheme="majorHAnsi"/>
          <w:lang w:val="en-US"/>
        </w:rPr>
        <w:t xml:space="preserve">. </w:t>
      </w:r>
      <w:r w:rsidRPr="001642CE" w:rsidR="000F7957">
        <w:rPr>
          <w:rFonts w:asciiTheme="majorHAnsi" w:hAnsiTheme="majorHAnsi" w:cstheme="majorHAnsi"/>
          <w:lang w:val="en-US"/>
        </w:rPr>
        <w:t xml:space="preserve"> </w:t>
      </w:r>
    </w:p>
    <w:p w:rsidRPr="001642CE" w:rsidR="001208E4" w:rsidP="00CE3EFB" w:rsidRDefault="001208E4" w14:paraId="49E5A8AE" w14:textId="77777777">
      <w:pPr>
        <w:jc w:val="both"/>
        <w:rPr>
          <w:rFonts w:asciiTheme="majorHAnsi" w:hAnsiTheme="majorHAnsi" w:cstheme="majorHAnsi"/>
          <w:lang w:val="en-US"/>
        </w:rPr>
      </w:pPr>
    </w:p>
    <w:p w:rsidRPr="001642CE" w:rsidR="00893CBE" w:rsidP="00CE3EFB" w:rsidRDefault="00A5792E" w14:paraId="75A27E85" w14:textId="1D365EF5">
      <w:pPr>
        <w:jc w:val="both"/>
        <w:rPr>
          <w:rFonts w:asciiTheme="majorHAnsi" w:hAnsiTheme="majorHAnsi" w:cstheme="majorHAnsi"/>
          <w:lang w:val="en-US"/>
        </w:rPr>
      </w:pPr>
      <w:r w:rsidRPr="001642CE">
        <w:rPr>
          <w:rFonts w:asciiTheme="majorHAnsi" w:hAnsiTheme="majorHAnsi" w:cstheme="majorHAnsi"/>
          <w:lang w:val="en-US"/>
        </w:rPr>
        <w:t xml:space="preserve">No es de extrañar </w:t>
      </w:r>
      <w:r w:rsidRPr="001642CE" w:rsidR="000F7957">
        <w:rPr>
          <w:rFonts w:asciiTheme="majorHAnsi" w:hAnsiTheme="majorHAnsi" w:cstheme="majorHAnsi"/>
          <w:lang w:val="en-US"/>
        </w:rPr>
        <w:t xml:space="preserve">que </w:t>
      </w:r>
      <w:r w:rsidRPr="001642CE" w:rsidR="000F7957">
        <w:rPr>
          <w:rFonts w:asciiTheme="majorHAnsi" w:hAnsiTheme="majorHAnsi" w:cstheme="majorHAnsi"/>
          <w:lang w:val="en-US"/>
        </w:rPr>
        <w:t xml:space="preserve">se hayan propuesto enfoques </w:t>
      </w:r>
      <w:r w:rsidRPr="001642CE" w:rsidR="000F7957">
        <w:rPr>
          <w:rFonts w:asciiTheme="majorHAnsi" w:hAnsiTheme="majorHAnsi" w:cstheme="majorHAnsi"/>
          <w:lang w:val="en-US"/>
        </w:rPr>
        <w:t xml:space="preserve">jurisdiccionales </w:t>
      </w:r>
      <w:r w:rsidRPr="001642CE" w:rsidR="000F7957">
        <w:rPr>
          <w:rFonts w:asciiTheme="majorHAnsi" w:hAnsiTheme="majorHAnsi" w:cstheme="majorHAnsi"/>
          <w:lang w:val="en-US"/>
        </w:rPr>
        <w:t xml:space="preserve">y anidados que buscan </w:t>
      </w:r>
      <w:r w:rsidRPr="001642CE">
        <w:rPr>
          <w:rFonts w:asciiTheme="majorHAnsi" w:hAnsiTheme="majorHAnsi" w:cstheme="majorHAnsi"/>
          <w:lang w:val="en-US"/>
        </w:rPr>
        <w:t xml:space="preserve">alinear los </w:t>
      </w:r>
      <w:r w:rsidRPr="001642CE" w:rsidR="00621791">
        <w:rPr>
          <w:rFonts w:asciiTheme="majorHAnsi" w:hAnsiTheme="majorHAnsi" w:cstheme="majorHAnsi"/>
          <w:lang w:val="en-US"/>
        </w:rPr>
        <w:t xml:space="preserve">requisitos y los métodos para, entre </w:t>
      </w:r>
      <w:r w:rsidRPr="001642CE" w:rsidR="00621791">
        <w:rPr>
          <w:rFonts w:asciiTheme="majorHAnsi" w:hAnsiTheme="majorHAnsi" w:cstheme="majorHAnsi"/>
          <w:i/>
          <w:lang w:val="en-US"/>
        </w:rPr>
        <w:t xml:space="preserve">otras cosas</w:t>
      </w:r>
      <w:r w:rsidRPr="001642CE" w:rsidR="00621791">
        <w:rPr>
          <w:rFonts w:asciiTheme="majorHAnsi" w:hAnsiTheme="majorHAnsi" w:cstheme="majorHAnsi"/>
          <w:lang w:val="en-US"/>
        </w:rPr>
        <w:t xml:space="preserve">, </w:t>
      </w:r>
      <w:r w:rsidRPr="001642CE" w:rsidR="0039099E">
        <w:rPr>
          <w:rFonts w:asciiTheme="majorHAnsi" w:hAnsiTheme="majorHAnsi" w:cstheme="majorHAnsi"/>
          <w:lang w:val="en-US"/>
        </w:rPr>
        <w:t xml:space="preserve">evitar la doble contabilidad, </w:t>
      </w:r>
      <w:r w:rsidRPr="001642CE" w:rsidR="001F2E6D">
        <w:rPr>
          <w:rFonts w:asciiTheme="majorHAnsi" w:hAnsiTheme="majorHAnsi" w:cstheme="majorHAnsi"/>
          <w:lang w:val="en-US"/>
        </w:rPr>
        <w:t xml:space="preserve">reforzar la </w:t>
      </w:r>
      <w:r w:rsidRPr="001642CE" w:rsidR="00FE3A97">
        <w:rPr>
          <w:rFonts w:asciiTheme="majorHAnsi" w:hAnsiTheme="majorHAnsi" w:cstheme="majorHAnsi"/>
          <w:lang w:val="en-US"/>
        </w:rPr>
        <w:t xml:space="preserve">Medición</w:t>
      </w:r>
      <w:r w:rsidRPr="001642CE" w:rsidR="0039099E">
        <w:rPr>
          <w:rFonts w:asciiTheme="majorHAnsi" w:hAnsiTheme="majorHAnsi" w:cstheme="majorHAnsi"/>
          <w:lang w:val="en-US"/>
        </w:rPr>
        <w:t xml:space="preserve">, Información y Verificación </w:t>
      </w:r>
      <w:r w:rsidRPr="001642CE" w:rsidR="006F3F94">
        <w:rPr>
          <w:rFonts w:asciiTheme="majorHAnsi" w:hAnsiTheme="majorHAnsi" w:cstheme="majorHAnsi"/>
          <w:lang w:val="en-US"/>
        </w:rPr>
        <w:t xml:space="preserve">(MRV</w:t>
      </w:r>
      <w:r w:rsidRPr="001642CE" w:rsidR="0039099E">
        <w:rPr>
          <w:rFonts w:asciiTheme="majorHAnsi" w:hAnsiTheme="majorHAnsi" w:cstheme="majorHAnsi"/>
          <w:lang w:val="en-US"/>
        </w:rPr>
        <w:t xml:space="preserve">) </w:t>
      </w:r>
      <w:r w:rsidRPr="001642CE" w:rsidR="009E2F12">
        <w:rPr>
          <w:rFonts w:asciiTheme="majorHAnsi" w:hAnsiTheme="majorHAnsi" w:cstheme="majorHAnsi"/>
          <w:lang w:val="en-US"/>
        </w:rPr>
        <w:t xml:space="preserve">y garantizar la aplicabilidad de las salvaguardias y los mecanismos de reparto de beneficios. </w:t>
      </w:r>
    </w:p>
    <w:p w:rsidRPr="001642CE" w:rsidR="009E2F12" w:rsidP="00CE3EFB" w:rsidRDefault="009E2F12" w14:paraId="7DF41D98" w14:textId="192055E5">
      <w:pPr>
        <w:jc w:val="both"/>
        <w:rPr>
          <w:rFonts w:asciiTheme="majorHAnsi" w:hAnsiTheme="majorHAnsi" w:cstheme="majorHAnsi"/>
          <w:lang w:val="en-US"/>
        </w:rPr>
      </w:pPr>
    </w:p>
    <w:p w:rsidRPr="001642CE" w:rsidR="00D72A7B" w:rsidP="490C2ECD" w:rsidRDefault="003F2107" w14:paraId="54CD3BE6" w14:textId="1D63CA4F">
      <w:pPr>
        <w:jc w:val="both"/>
        <w:rPr>
          <w:rFonts w:asciiTheme="majorHAnsi" w:hAnsiTheme="majorHAnsi" w:cstheme="majorBidi"/>
          <w:lang w:val="en-US"/>
        </w:rPr>
      </w:pPr>
      <w:r w:rsidRPr="490C2ECD">
        <w:rPr>
          <w:rFonts w:asciiTheme="majorHAnsi" w:hAnsiTheme="majorHAnsi" w:cstheme="majorBidi"/>
          <w:lang w:val="en-US"/>
        </w:rPr>
        <w:t xml:space="preserve">En este contexto, el </w:t>
      </w:r>
      <w:r w:rsidRPr="490C2ECD" w:rsidR="14981BB0">
        <w:rPr>
          <w:rFonts w:asciiTheme="majorHAnsi" w:hAnsiTheme="majorHAnsi" w:cstheme="majorBidi"/>
          <w:lang w:val="en-US"/>
        </w:rPr>
        <w:t xml:space="preserve">Programa de </w:t>
      </w:r>
      <w:r w:rsidRPr="490C2ECD" w:rsidR="00816684">
        <w:rPr>
          <w:rFonts w:asciiTheme="majorHAnsi" w:hAnsiTheme="majorHAnsi" w:cstheme="majorBidi"/>
          <w:lang w:val="en-US"/>
        </w:rPr>
        <w:t xml:space="preserve">Clima y Bosques del PNUD </w:t>
      </w:r>
      <w:r w:rsidRPr="490C2ECD" w:rsidR="00816684">
        <w:rPr>
          <w:rFonts w:asciiTheme="majorHAnsi" w:hAnsiTheme="majorHAnsi" w:cstheme="majorBidi"/>
          <w:lang w:val="en-US"/>
        </w:rPr>
        <w:t xml:space="preserve">está apoyando al </w:t>
      </w:r>
      <w:r w:rsidRPr="490C2ECD" w:rsidR="00816684">
        <w:rPr>
          <w:rFonts w:asciiTheme="majorHAnsi" w:hAnsiTheme="majorHAnsi" w:cstheme="majorBidi"/>
          <w:lang w:val="en-US"/>
        </w:rPr>
        <w:t xml:space="preserve">Grupo de Trabajo </w:t>
      </w:r>
      <w:r w:rsidRPr="490C2ECD" w:rsidR="001F2E6D">
        <w:rPr>
          <w:rFonts w:asciiTheme="majorHAnsi" w:hAnsiTheme="majorHAnsi" w:cstheme="majorBidi"/>
          <w:lang w:val="en-US"/>
        </w:rPr>
        <w:t xml:space="preserve">de </w:t>
      </w:r>
      <w:r w:rsidRPr="490C2ECD" w:rsidR="00816684">
        <w:rPr>
          <w:rFonts w:asciiTheme="majorHAnsi" w:hAnsiTheme="majorHAnsi" w:cstheme="majorBidi"/>
          <w:lang w:val="en-US"/>
        </w:rPr>
        <w:t xml:space="preserve">Gobernadores </w:t>
      </w:r>
      <w:r w:rsidRPr="490C2ECD" w:rsidR="00816684">
        <w:rPr>
          <w:rFonts w:asciiTheme="majorHAnsi" w:hAnsiTheme="majorHAnsi" w:cstheme="majorBidi"/>
          <w:lang w:val="en-US"/>
        </w:rPr>
        <w:t xml:space="preserve">sobre Clima y Bosques </w:t>
      </w:r>
      <w:r w:rsidRPr="490C2ECD" w:rsidR="00816684">
        <w:rPr>
          <w:rFonts w:asciiTheme="majorHAnsi" w:hAnsiTheme="majorHAnsi" w:cstheme="majorBidi"/>
          <w:lang w:val="en-US"/>
        </w:rPr>
        <w:t xml:space="preserve">(</w:t>
      </w:r>
      <w:r w:rsidRPr="490C2ECD" w:rsidR="00035B5E">
        <w:rPr>
          <w:rFonts w:asciiTheme="majorHAnsi" w:hAnsiTheme="majorHAnsi" w:cstheme="majorBidi"/>
          <w:lang w:val="en-US"/>
        </w:rPr>
        <w:t xml:space="preserve">GCFTF) </w:t>
      </w:r>
      <w:r w:rsidRPr="490C2ECD" w:rsidR="00165582">
        <w:rPr>
          <w:rFonts w:asciiTheme="majorHAnsi" w:hAnsiTheme="majorHAnsi" w:cstheme="majorBidi"/>
          <w:lang w:val="en-US"/>
        </w:rPr>
        <w:t xml:space="preserve">en la preparación e implementación de </w:t>
      </w:r>
      <w:r w:rsidRPr="490C2ECD" w:rsidR="00F846C3">
        <w:rPr>
          <w:rFonts w:asciiTheme="majorHAnsi" w:hAnsiTheme="majorHAnsi" w:cstheme="majorBidi"/>
          <w:lang w:val="en-US"/>
        </w:rPr>
        <w:t xml:space="preserve">la REDD+ jurisdiccional mediante la evaluación de </w:t>
      </w:r>
      <w:r w:rsidRPr="490C2ECD" w:rsidR="008B0703">
        <w:rPr>
          <w:rFonts w:asciiTheme="majorHAnsi" w:hAnsiTheme="majorHAnsi" w:cstheme="majorBidi"/>
          <w:lang w:val="en-US"/>
        </w:rPr>
        <w:t xml:space="preserve">la elegibilidad y viabilidad de la </w:t>
      </w:r>
      <w:r w:rsidRPr="490C2ECD" w:rsidR="00F87CC5">
        <w:rPr>
          <w:rFonts w:asciiTheme="majorHAnsi" w:hAnsiTheme="majorHAnsi" w:cstheme="majorBidi"/>
          <w:lang w:val="en-US"/>
        </w:rPr>
        <w:t xml:space="preserve">certificación ART/ TREES por parte de los </w:t>
      </w:r>
      <w:r w:rsidRPr="490C2ECD" w:rsidR="002855D2">
        <w:rPr>
          <w:rFonts w:asciiTheme="majorHAnsi" w:hAnsiTheme="majorHAnsi" w:cstheme="majorBidi"/>
          <w:lang w:val="en-US"/>
        </w:rPr>
        <w:t xml:space="preserve">estados </w:t>
      </w:r>
      <w:r w:rsidRPr="490C2ECD" w:rsidR="00862709">
        <w:rPr>
          <w:rFonts w:asciiTheme="majorHAnsi" w:hAnsiTheme="majorHAnsi" w:cstheme="majorBidi"/>
          <w:lang w:val="en-US"/>
        </w:rPr>
        <w:t xml:space="preserve">miembros </w:t>
      </w:r>
      <w:r w:rsidRPr="490C2ECD" w:rsidR="00032F1C">
        <w:rPr>
          <w:rFonts w:asciiTheme="majorHAnsi" w:hAnsiTheme="majorHAnsi" w:cstheme="majorBidi"/>
          <w:lang w:val="en-US"/>
        </w:rPr>
        <w:t xml:space="preserve">del GCFTF </w:t>
      </w:r>
      <w:r w:rsidRPr="490C2ECD" w:rsidR="00032F1C">
        <w:rPr>
          <w:rFonts w:asciiTheme="majorHAnsi" w:hAnsiTheme="majorHAnsi" w:cstheme="majorBidi"/>
          <w:lang w:val="en-US"/>
        </w:rPr>
        <w:t xml:space="preserve">en Brasil </w:t>
      </w:r>
      <w:r w:rsidRPr="490C2ECD" w:rsidR="004149AE">
        <w:rPr>
          <w:rFonts w:asciiTheme="majorHAnsi" w:hAnsiTheme="majorHAnsi" w:cstheme="majorBidi"/>
          <w:lang w:val="en-US"/>
        </w:rPr>
        <w:lastRenderedPageBreak/>
        <w:t xml:space="preserve">y México</w:t>
      </w:r>
      <w:r w:rsidRPr="490C2ECD" w:rsidR="008B0703">
        <w:rPr>
          <w:rFonts w:asciiTheme="majorHAnsi" w:hAnsiTheme="majorHAnsi" w:cstheme="majorBidi"/>
          <w:lang w:val="en-US"/>
        </w:rPr>
        <w:t xml:space="preserve">. </w:t>
      </w:r>
      <w:r w:rsidRPr="490C2ECD" w:rsidR="00613632">
        <w:rPr>
          <w:rFonts w:asciiTheme="majorHAnsi" w:hAnsiTheme="majorHAnsi" w:cstheme="majorBidi"/>
          <w:lang w:val="en-US"/>
        </w:rPr>
        <w:t xml:space="preserve">Este documento </w:t>
      </w:r>
      <w:r w:rsidRPr="490C2ECD" w:rsidR="002978BE">
        <w:rPr>
          <w:rFonts w:asciiTheme="majorHAnsi" w:hAnsiTheme="majorHAnsi" w:cstheme="majorBidi"/>
          <w:lang w:val="en-US"/>
        </w:rPr>
        <w:t xml:space="preserve">registra </w:t>
      </w:r>
      <w:r w:rsidRPr="490C2ECD" w:rsidR="002978BE">
        <w:rPr>
          <w:rFonts w:asciiTheme="majorHAnsi" w:hAnsiTheme="majorHAnsi" w:cstheme="majorBidi"/>
          <w:lang w:val="en-US"/>
        </w:rPr>
        <w:t xml:space="preserve">los principales pasos llevados a cabo en la evaluación del cumplimiento de ART/TREES para las </w:t>
      </w:r>
      <w:r w:rsidRPr="490C2ECD" w:rsidR="002978BE">
        <w:rPr>
          <w:rFonts w:asciiTheme="majorHAnsi" w:hAnsiTheme="majorHAnsi" w:cstheme="majorBidi"/>
          <w:lang w:val="en-US"/>
        </w:rPr>
        <w:t xml:space="preserve">jurisdicciones </w:t>
      </w:r>
      <w:r w:rsidRPr="490C2ECD" w:rsidR="002978BE">
        <w:rPr>
          <w:rFonts w:asciiTheme="majorHAnsi" w:hAnsiTheme="majorHAnsi" w:cstheme="majorBidi"/>
          <w:lang w:val="en-US"/>
        </w:rPr>
        <w:t xml:space="preserve">brasileñas </w:t>
      </w:r>
      <w:r w:rsidRPr="490C2ECD" w:rsidR="00676F76">
        <w:rPr>
          <w:rFonts w:asciiTheme="majorHAnsi" w:hAnsiTheme="majorHAnsi" w:cstheme="majorBidi"/>
          <w:lang w:val="en-US"/>
        </w:rPr>
        <w:t xml:space="preserve">y mexicanas </w:t>
      </w:r>
      <w:r w:rsidRPr="490C2ECD" w:rsidR="002978BE">
        <w:rPr>
          <w:rFonts w:asciiTheme="majorHAnsi" w:hAnsiTheme="majorHAnsi" w:cstheme="majorBidi"/>
          <w:lang w:val="en-US"/>
        </w:rPr>
        <w:t xml:space="preserve">seleccionadas</w:t>
      </w:r>
      <w:r w:rsidRPr="490C2ECD" w:rsidR="00050D40">
        <w:rPr>
          <w:rFonts w:asciiTheme="majorHAnsi" w:hAnsiTheme="majorHAnsi" w:cstheme="majorBidi"/>
          <w:lang w:val="en-US"/>
        </w:rPr>
        <w:t xml:space="preserve">, </w:t>
      </w:r>
      <w:r w:rsidRPr="490C2ECD" w:rsidR="00946E01">
        <w:rPr>
          <w:rFonts w:asciiTheme="majorHAnsi" w:hAnsiTheme="majorHAnsi" w:cstheme="majorBidi"/>
          <w:lang w:val="en-US"/>
        </w:rPr>
        <w:t xml:space="preserve">realizando un </w:t>
      </w:r>
      <w:r w:rsidRPr="490C2ECD" w:rsidR="00946E01">
        <w:rPr>
          <w:rFonts w:asciiTheme="majorHAnsi" w:hAnsiTheme="majorHAnsi" w:cstheme="majorBidi"/>
          <w:lang w:val="en-US"/>
        </w:rPr>
        <w:t xml:space="preserve">análisis de </w:t>
      </w:r>
      <w:r w:rsidRPr="490C2ECD" w:rsidR="00946E01">
        <w:rPr>
          <w:rFonts w:asciiTheme="majorHAnsi" w:hAnsiTheme="majorHAnsi" w:cstheme="majorBidi"/>
          <w:lang w:val="en-US"/>
        </w:rPr>
        <w:t xml:space="preserve">las deficiencias </w:t>
      </w:r>
      <w:r w:rsidRPr="490C2ECD" w:rsidR="00946E01">
        <w:rPr>
          <w:rFonts w:asciiTheme="majorHAnsi" w:hAnsiTheme="majorHAnsi" w:cstheme="majorBidi"/>
          <w:lang w:val="en-US"/>
        </w:rPr>
        <w:t xml:space="preserve">y desarrollando vías para permitir a los estados miembros del GCFTF con reducciones de emisiones del sector forestal acceder a los mercados </w:t>
      </w:r>
      <w:r w:rsidRPr="490C2ECD" w:rsidR="00D72A7B">
        <w:rPr>
          <w:rFonts w:asciiTheme="majorHAnsi" w:hAnsiTheme="majorHAnsi" w:cstheme="majorBidi"/>
          <w:lang w:val="en-US"/>
        </w:rPr>
        <w:t xml:space="preserve">a través de las ventas de créditos de carbono certificados</w:t>
      </w:r>
      <w:r w:rsidRPr="490C2ECD" w:rsidR="008E162C">
        <w:rPr>
          <w:rFonts w:asciiTheme="majorHAnsi" w:hAnsiTheme="majorHAnsi" w:cstheme="majorBidi"/>
          <w:lang w:val="en-US"/>
        </w:rPr>
        <w:t xml:space="preserve">.</w:t>
      </w:r>
    </w:p>
    <w:p w:rsidRPr="001642CE" w:rsidR="00D72A7B" w:rsidP="00CE3EFB" w:rsidRDefault="00D72A7B" w14:paraId="217A638E" w14:textId="6F49F2F5">
      <w:pPr>
        <w:jc w:val="both"/>
        <w:rPr>
          <w:rFonts w:asciiTheme="majorHAnsi" w:hAnsiTheme="majorHAnsi" w:cstheme="majorBidi"/>
          <w:lang w:val="en-US"/>
        </w:rPr>
      </w:pPr>
    </w:p>
    <w:tbl>
      <w:tblPr>
        <w:tblStyle w:val="Tabellen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E7E6E6" w:themeFill="background2"/>
        <w:tblLook w:val="04a0"/>
      </w:tblPr>
      <w:tblGrid>
        <w:gridCol w:w="9350"/>
      </w:tblGrid>
      <w:tr w:rsidRPr="00471A3B" w:rsidR="00D72A7B" w:rsidTr="490C2ECD" w14:paraId="322E60F9" w14:textId="77777777">
        <w:tc>
          <w:tcPr>
            <w:tcW w:w="9350" w:type="dxa"/>
            <w:shd w:val="clear" w:color="auto" w:fill="E7E6E6" w:themeFill="background2"/>
          </w:tcPr>
          <w:p w:rsidRPr="001642CE" w:rsidR="00D72A7B" w:rsidP="00CE3EFB" w:rsidRDefault="00D72A7B" w14:paraId="47499E9A" w14:textId="0ECB285E">
            <w:pPr>
              <w:rPr>
                <w:rFonts w:asciiTheme="majorHAnsi" w:hAnsiTheme="majorHAnsi" w:cstheme="majorBidi"/>
                <w:b/>
                <w:bCs/>
                <w:sz w:val="22"/>
                <w:szCs w:val="22"/>
                <w:lang w:val="en-US"/>
              </w:rPr>
            </w:pPr>
            <w:r w:rsidRPr="001642CE">
              <w:rPr>
                <w:rFonts w:asciiTheme="majorHAnsi" w:hAnsiTheme="majorHAnsi" w:cstheme="majorBidi"/>
                <w:b/>
                <w:bCs/>
                <w:sz w:val="22"/>
                <w:szCs w:val="22"/>
                <w:lang w:val="en-US"/>
              </w:rPr>
              <w:t xml:space="preserve">AGRADECIMIENTOS</w:t>
            </w:r>
          </w:p>
          <w:p w:rsidRPr="001642CE" w:rsidR="00D72A7B" w:rsidP="00CE3EFB" w:rsidRDefault="00D72A7B" w14:paraId="0135138F" w14:textId="1B75DF8B">
            <w:pPr>
              <w:jc w:val="both"/>
              <w:rPr>
                <w:rFonts w:asciiTheme="majorHAnsi" w:hAnsiTheme="majorHAnsi" w:cstheme="majorBidi"/>
                <w:lang w:val="en-US"/>
              </w:rPr>
            </w:pPr>
          </w:p>
          <w:p w:rsidRPr="001642CE" w:rsidR="0059154D" w:rsidP="490C2ECD" w:rsidRDefault="00D72A7B" w14:paraId="0084E47A" w14:textId="367B8F26">
            <w:pPr>
              <w:jc w:val="both"/>
              <w:rPr>
                <w:rFonts w:asciiTheme="majorHAnsi" w:hAnsiTheme="majorHAnsi" w:cstheme="majorBidi"/>
                <w:sz w:val="21"/>
                <w:szCs w:val="21"/>
                <w:lang w:val="en-US"/>
              </w:rPr>
            </w:pPr>
            <w:r w:rsidRPr="490C2ECD">
              <w:rPr>
                <w:rFonts w:asciiTheme="majorHAnsi" w:hAnsiTheme="majorHAnsi" w:cstheme="majorBidi"/>
                <w:sz w:val="21"/>
                <w:szCs w:val="21"/>
                <w:lang w:val="en-US"/>
              </w:rPr>
              <w:t xml:space="preserve">Este trabajo contó con el valioso apoyo de Andrea de Araujo y Roberta Cantinho </w:t>
            </w:r>
            <w:r w:rsidR="00EE1405">
              <w:rPr>
                <w:rFonts w:asciiTheme="majorHAnsi" w:hAnsiTheme="majorHAnsi" w:cstheme="majorBidi"/>
                <w:sz w:val="21"/>
                <w:szCs w:val="21"/>
                <w:lang w:val="en-US"/>
              </w:rPr>
              <w:t xml:space="preserve">(</w:t>
            </w:r>
            <w:r w:rsidRPr="490C2ECD">
              <w:rPr>
                <w:rFonts w:asciiTheme="majorHAnsi" w:hAnsiTheme="majorHAnsi" w:cstheme="majorBidi"/>
                <w:sz w:val="21"/>
                <w:szCs w:val="21"/>
                <w:lang w:val="en-US"/>
              </w:rPr>
              <w:t xml:space="preserve">Ministerio de Ciencia, Tecnología e Innovación de Brasil </w:t>
            </w:r>
            <w:r w:rsidR="00EE1405">
              <w:rPr>
                <w:rFonts w:asciiTheme="majorHAnsi" w:hAnsiTheme="majorHAnsi" w:cstheme="majorBidi"/>
                <w:sz w:val="21"/>
                <w:szCs w:val="21"/>
                <w:lang w:val="en-US"/>
              </w:rPr>
              <w:t xml:space="preserve">- MCTIC)</w:t>
            </w:r>
            <w:r w:rsidRPr="490C2ECD">
              <w:rPr>
                <w:rFonts w:asciiTheme="majorHAnsi" w:hAnsiTheme="majorHAnsi" w:cstheme="majorBidi"/>
                <w:sz w:val="21"/>
                <w:szCs w:val="21"/>
                <w:lang w:val="en-US"/>
              </w:rPr>
              <w:t xml:space="preserve">, Thelma Krug </w:t>
            </w:r>
            <w:r w:rsidRPr="490C2ECD" w:rsidR="67AFCCBC">
              <w:rPr>
                <w:rFonts w:asciiTheme="majorHAnsi" w:hAnsiTheme="majorHAnsi" w:cstheme="majorBidi"/>
                <w:sz w:val="21"/>
                <w:szCs w:val="21"/>
                <w:lang w:val="en-US"/>
              </w:rPr>
              <w:t xml:space="preserve">(ex investigadora </w:t>
            </w:r>
            <w:r w:rsidR="00EE1405">
              <w:rPr>
                <w:rFonts w:asciiTheme="majorHAnsi" w:hAnsiTheme="majorHAnsi" w:cstheme="majorBidi"/>
                <w:sz w:val="21"/>
                <w:szCs w:val="21"/>
                <w:lang w:val="en-US"/>
              </w:rPr>
              <w:t xml:space="preserve">del Instituto Nacional de Investigaciones Espaciales de Brasil - INPE</w:t>
            </w:r>
            <w:r w:rsidRPr="490C2ECD" w:rsidR="67AFCCBC">
              <w:rPr>
                <w:rFonts w:asciiTheme="majorHAnsi" w:hAnsiTheme="majorHAnsi" w:cstheme="majorBidi"/>
                <w:sz w:val="21"/>
                <w:szCs w:val="21"/>
                <w:lang w:val="en-US"/>
              </w:rPr>
              <w:t xml:space="preserve">), </w:t>
            </w:r>
            <w:r w:rsidRPr="490C2ECD" w:rsidR="308E26F0">
              <w:rPr>
                <w:rFonts w:asciiTheme="majorHAnsi" w:hAnsiTheme="majorHAnsi" w:cstheme="majorBidi"/>
                <w:sz w:val="21"/>
                <w:szCs w:val="21"/>
                <w:lang w:val="en-US"/>
              </w:rPr>
              <w:t xml:space="preserve">Adriana </w:t>
            </w:r>
            <w:r w:rsidRPr="490C2ECD" w:rsidR="153B0B01">
              <w:rPr>
                <w:rFonts w:asciiTheme="majorHAnsi" w:hAnsiTheme="majorHAnsi" w:cstheme="majorBidi"/>
                <w:sz w:val="21"/>
                <w:szCs w:val="21"/>
                <w:lang w:val="en-US"/>
              </w:rPr>
              <w:t xml:space="preserve">Scolastrici </w:t>
            </w:r>
            <w:r w:rsidRPr="490C2ECD">
              <w:rPr>
                <w:rFonts w:asciiTheme="majorHAnsi" w:hAnsiTheme="majorHAnsi" w:cstheme="majorBidi"/>
                <w:sz w:val="21"/>
                <w:szCs w:val="21"/>
                <w:lang w:val="en-US"/>
              </w:rPr>
              <w:t xml:space="preserve">y Flavia de Aragão Caloi </w:t>
            </w:r>
            <w:r w:rsidRPr="490C2ECD" w:rsidR="5FBEB91B">
              <w:rPr>
                <w:rFonts w:asciiTheme="majorHAnsi" w:hAnsiTheme="majorHAnsi" w:cstheme="majorBidi"/>
                <w:sz w:val="21"/>
                <w:szCs w:val="21"/>
                <w:lang w:val="en-US"/>
              </w:rPr>
              <w:t xml:space="preserve">(</w:t>
            </w:r>
            <w:r w:rsidRPr="490C2ECD">
              <w:rPr>
                <w:rFonts w:asciiTheme="majorHAnsi" w:hAnsiTheme="majorHAnsi" w:cstheme="majorBidi"/>
                <w:sz w:val="21"/>
                <w:szCs w:val="21"/>
                <w:lang w:val="en-US"/>
              </w:rPr>
              <w:t xml:space="preserve">Fundación para la Ciencia Espacial, Aplicaciones y Tecnología </w:t>
            </w:r>
            <w:r w:rsidRPr="490C2ECD" w:rsidR="5FBEB91B">
              <w:rPr>
                <w:rFonts w:asciiTheme="majorHAnsi" w:hAnsiTheme="majorHAnsi" w:cstheme="majorBidi"/>
                <w:sz w:val="21"/>
                <w:szCs w:val="21"/>
                <w:lang w:val="en-US"/>
              </w:rPr>
              <w:t xml:space="preserve">- </w:t>
            </w:r>
            <w:r w:rsidRPr="490C2ECD">
              <w:rPr>
                <w:rFonts w:asciiTheme="majorHAnsi" w:hAnsiTheme="majorHAnsi" w:cstheme="majorBidi"/>
                <w:sz w:val="21"/>
                <w:szCs w:val="21"/>
                <w:lang w:val="en-US"/>
              </w:rPr>
              <w:t xml:space="preserve">FUNCATE), Carlos Aragón, </w:t>
            </w:r>
            <w:r w:rsidRPr="490C2ECD" w:rsidR="5A8356C5">
              <w:rPr>
                <w:rFonts w:asciiTheme="majorHAnsi" w:hAnsiTheme="majorHAnsi" w:cstheme="majorBidi"/>
                <w:sz w:val="21"/>
                <w:szCs w:val="21"/>
                <w:lang w:val="en-US"/>
              </w:rPr>
              <w:t xml:space="preserve">(</w:t>
            </w:r>
            <w:r w:rsidRPr="490C2ECD">
              <w:rPr>
                <w:rFonts w:asciiTheme="majorHAnsi" w:hAnsiTheme="majorHAnsi" w:cstheme="majorBidi"/>
                <w:sz w:val="21"/>
                <w:szCs w:val="21"/>
                <w:lang w:val="en-US"/>
              </w:rPr>
              <w:t xml:space="preserve">Grupo de Trabajo de Clima y Bosques del Gobernador</w:t>
            </w:r>
            <w:r w:rsidRPr="490C2ECD" w:rsidR="5A8356C5">
              <w:rPr>
                <w:rFonts w:asciiTheme="majorHAnsi" w:hAnsiTheme="majorHAnsi" w:cstheme="majorBidi"/>
                <w:sz w:val="21"/>
                <w:szCs w:val="21"/>
                <w:lang w:val="en-US"/>
              </w:rPr>
              <w:t xml:space="preserve">, </w:t>
            </w:r>
            <w:r w:rsidRPr="490C2ECD">
              <w:rPr>
                <w:rFonts w:asciiTheme="majorHAnsi" w:hAnsiTheme="majorHAnsi" w:cstheme="majorBidi"/>
                <w:sz w:val="21"/>
                <w:szCs w:val="21"/>
                <w:lang w:val="en-US"/>
              </w:rPr>
              <w:t xml:space="preserve">GCFTF </w:t>
            </w:r>
            <w:r w:rsidRPr="490C2ECD">
              <w:rPr>
                <w:rFonts w:asciiTheme="majorHAnsi" w:hAnsiTheme="majorHAnsi" w:cstheme="majorBidi"/>
                <w:sz w:val="21"/>
                <w:szCs w:val="21"/>
                <w:lang w:val="en-US"/>
              </w:rPr>
              <w:t xml:space="preserve">en Brasil</w:t>
            </w:r>
            <w:r w:rsidRPr="490C2ECD" w:rsidR="5A8356C5">
              <w:rPr>
                <w:rFonts w:asciiTheme="majorHAnsi" w:hAnsiTheme="majorHAnsi" w:cstheme="majorBidi"/>
                <w:sz w:val="21"/>
                <w:szCs w:val="21"/>
                <w:lang w:val="en-US"/>
              </w:rPr>
              <w:t xml:space="preserve">)</w:t>
            </w:r>
            <w:r w:rsidRPr="490C2ECD">
              <w:rPr>
                <w:rFonts w:asciiTheme="majorHAnsi" w:hAnsiTheme="majorHAnsi" w:cstheme="majorBidi"/>
                <w:sz w:val="21"/>
                <w:szCs w:val="21"/>
                <w:lang w:val="en-US"/>
              </w:rPr>
              <w:t xml:space="preserve">, Silvia Llamas, </w:t>
            </w:r>
            <w:r w:rsidRPr="490C2ECD" w:rsidR="5A8356C5">
              <w:rPr>
                <w:rFonts w:asciiTheme="majorHAnsi" w:hAnsiTheme="majorHAnsi" w:cstheme="majorBidi"/>
                <w:sz w:val="21"/>
                <w:szCs w:val="21"/>
                <w:lang w:val="en-US"/>
              </w:rPr>
              <w:t xml:space="preserve">(</w:t>
            </w:r>
            <w:r w:rsidRPr="490C2ECD">
              <w:rPr>
                <w:rFonts w:asciiTheme="majorHAnsi" w:hAnsiTheme="majorHAnsi" w:cstheme="majorBidi"/>
                <w:sz w:val="21"/>
                <w:szCs w:val="21"/>
                <w:lang w:val="en-US"/>
              </w:rPr>
              <w:t xml:space="preserve">GCFTF en México</w:t>
            </w:r>
            <w:r w:rsidRPr="490C2ECD" w:rsidR="5A8356C5">
              <w:rPr>
                <w:rFonts w:asciiTheme="majorHAnsi" w:hAnsiTheme="majorHAnsi" w:cstheme="majorBidi"/>
                <w:sz w:val="21"/>
                <w:szCs w:val="21"/>
                <w:lang w:val="en-US"/>
              </w:rPr>
              <w:t xml:space="preserve">) </w:t>
            </w:r>
            <w:r w:rsidRPr="490C2ECD">
              <w:rPr>
                <w:rFonts w:asciiTheme="majorHAnsi" w:hAnsiTheme="majorHAnsi" w:cstheme="majorBidi"/>
                <w:sz w:val="21"/>
                <w:szCs w:val="21"/>
                <w:lang w:val="en-US"/>
              </w:rPr>
              <w:t xml:space="preserve">y Oswaldo Carrillo, Eder </w:t>
            </w:r>
            <w:r w:rsidRPr="490C2ECD">
              <w:rPr>
                <w:rFonts w:asciiTheme="majorHAnsi" w:hAnsiTheme="majorHAnsi" w:cstheme="majorBidi"/>
                <w:sz w:val="21"/>
                <w:szCs w:val="21"/>
                <w:lang w:val="en-US"/>
              </w:rPr>
              <w:t xml:space="preserve">Guzmán y </w:t>
            </w:r>
            <w:r w:rsidRPr="490C2ECD" w:rsidR="2F4D27A0">
              <w:rPr>
                <w:rFonts w:asciiTheme="majorHAnsi" w:hAnsiTheme="majorHAnsi" w:cstheme="majorBidi"/>
                <w:sz w:val="21"/>
                <w:szCs w:val="21"/>
                <w:lang w:val="en-US"/>
              </w:rPr>
              <w:t xml:space="preserve">José </w:t>
            </w:r>
            <w:r w:rsidRPr="490C2ECD">
              <w:rPr>
                <w:rFonts w:asciiTheme="majorHAnsi" w:hAnsiTheme="majorHAnsi" w:cstheme="majorBidi"/>
                <w:sz w:val="21"/>
                <w:szCs w:val="21"/>
                <w:lang w:val="en-US"/>
              </w:rPr>
              <w:t xml:space="preserve">Armando Alanis </w:t>
            </w:r>
            <w:r w:rsidR="00EE1405">
              <w:rPr>
                <w:rFonts w:asciiTheme="majorHAnsi" w:hAnsiTheme="majorHAnsi" w:cstheme="majorBidi"/>
                <w:sz w:val="21"/>
                <w:szCs w:val="21"/>
                <w:lang w:val="en-US"/>
              </w:rPr>
              <w:t xml:space="preserve">(</w:t>
            </w:r>
            <w:r w:rsidRPr="490C2ECD">
              <w:rPr>
                <w:rFonts w:asciiTheme="majorHAnsi" w:hAnsiTheme="majorHAnsi" w:cstheme="majorBidi"/>
                <w:sz w:val="21"/>
                <w:szCs w:val="21"/>
                <w:lang w:val="en-US"/>
              </w:rPr>
              <w:t xml:space="preserve">Comisión Nacional Forestal </w:t>
            </w:r>
            <w:r w:rsidRPr="490C2ECD" w:rsidR="14CD40B9">
              <w:rPr>
                <w:rFonts w:asciiTheme="majorHAnsi" w:hAnsiTheme="majorHAnsi" w:cstheme="majorBidi"/>
                <w:sz w:val="21"/>
                <w:szCs w:val="21"/>
                <w:lang w:val="en-US"/>
              </w:rPr>
              <w:t xml:space="preserve">de México </w:t>
            </w:r>
            <w:r w:rsidR="00EE1405">
              <w:rPr>
                <w:rFonts w:asciiTheme="majorHAnsi" w:hAnsiTheme="majorHAnsi" w:cstheme="majorBidi"/>
                <w:sz w:val="21"/>
                <w:szCs w:val="21"/>
                <w:lang w:val="en-US"/>
              </w:rPr>
              <w:t xml:space="preserve">- </w:t>
            </w:r>
            <w:r w:rsidRPr="490C2ECD">
              <w:rPr>
                <w:rFonts w:asciiTheme="majorHAnsi" w:hAnsiTheme="majorHAnsi" w:cstheme="majorBidi"/>
                <w:sz w:val="21"/>
                <w:szCs w:val="21"/>
                <w:lang w:val="en-US"/>
              </w:rPr>
              <w:t xml:space="preserve">CONAFOR).</w:t>
            </w:r>
          </w:p>
          <w:p w:rsidRPr="001642CE" w:rsidR="0059154D" w:rsidP="00CE3EFB" w:rsidRDefault="0059154D" w14:paraId="3164BF3F" w14:textId="77777777">
            <w:pPr>
              <w:jc w:val="both"/>
              <w:rPr>
                <w:rFonts w:asciiTheme="majorHAnsi" w:hAnsiTheme="majorHAnsi" w:cstheme="majorHAnsi"/>
                <w:sz w:val="21"/>
                <w:szCs w:val="21"/>
                <w:lang w:val="en-US"/>
              </w:rPr>
            </w:pPr>
          </w:p>
          <w:p w:rsidRPr="001642CE" w:rsidR="00D72A7B" w:rsidP="490C2ECD" w:rsidRDefault="00D72A7B" w14:paraId="40053CF9" w14:textId="3D2F80BE">
            <w:pPr>
              <w:jc w:val="both"/>
              <w:rPr>
                <w:rFonts w:asciiTheme="majorHAnsi" w:hAnsiTheme="majorHAnsi" w:cstheme="majorBidi"/>
                <w:sz w:val="21"/>
                <w:szCs w:val="21"/>
                <w:lang w:val="en-US"/>
              </w:rPr>
            </w:pPr>
            <w:r w:rsidRPr="490C2ECD">
              <w:rPr>
                <w:rFonts w:asciiTheme="majorHAnsi" w:hAnsiTheme="majorHAnsi" w:cstheme="majorBidi"/>
                <w:sz w:val="21"/>
                <w:szCs w:val="21"/>
                <w:lang w:val="en-US"/>
              </w:rPr>
              <w:t xml:space="preserve">Además, los conocimientos jurídicos de Fernanda Rotta fueron cruciales para la evaluación de las salvaguardias en Brasil y el análisis geoespacial </w:t>
            </w:r>
            <w:r w:rsidRPr="490C2ECD" w:rsidR="707666AD">
              <w:rPr>
                <w:rFonts w:asciiTheme="majorHAnsi" w:hAnsiTheme="majorHAnsi" w:cstheme="majorBidi"/>
                <w:sz w:val="21"/>
                <w:szCs w:val="21"/>
                <w:lang w:val="en-US"/>
              </w:rPr>
              <w:t xml:space="preserve">realizado </w:t>
            </w:r>
            <w:r w:rsidRPr="490C2ECD">
              <w:rPr>
                <w:rFonts w:asciiTheme="majorHAnsi" w:hAnsiTheme="majorHAnsi" w:cstheme="majorBidi"/>
                <w:sz w:val="21"/>
                <w:szCs w:val="21"/>
                <w:lang w:val="en-US"/>
              </w:rPr>
              <w:t xml:space="preserve">por Lis Valle fue primordial para la reconstrucción del </w:t>
            </w:r>
            <w:r w:rsidRPr="490C2ECD">
              <w:rPr>
                <w:rFonts w:asciiTheme="majorHAnsi" w:hAnsiTheme="majorHAnsi" w:cstheme="majorBidi"/>
                <w:sz w:val="21"/>
                <w:szCs w:val="21"/>
                <w:lang w:val="en-US"/>
              </w:rPr>
              <w:t xml:space="preserve">Nivel de Emisiones </w:t>
            </w:r>
            <w:r w:rsidRPr="490C2ECD">
              <w:rPr>
                <w:rFonts w:asciiTheme="majorHAnsi" w:hAnsiTheme="majorHAnsi" w:cstheme="majorBidi"/>
                <w:sz w:val="21"/>
                <w:szCs w:val="21"/>
                <w:lang w:val="en-US"/>
              </w:rPr>
              <w:t xml:space="preserve">Forestales </w:t>
            </w:r>
            <w:r w:rsidRPr="490C2ECD" w:rsidR="000A5558">
              <w:rPr>
                <w:rFonts w:asciiTheme="majorHAnsi" w:hAnsiTheme="majorHAnsi" w:cstheme="majorBidi"/>
                <w:sz w:val="21"/>
                <w:szCs w:val="21"/>
                <w:lang w:val="en-US"/>
              </w:rPr>
              <w:t xml:space="preserve">de Referencia </w:t>
            </w:r>
            <w:r w:rsidRPr="490C2ECD">
              <w:rPr>
                <w:rFonts w:asciiTheme="majorHAnsi" w:hAnsiTheme="majorHAnsi" w:cstheme="majorBidi"/>
                <w:sz w:val="21"/>
                <w:szCs w:val="21"/>
                <w:lang w:val="en-US"/>
              </w:rPr>
              <w:t xml:space="preserve">(NER) </w:t>
            </w:r>
            <w:r w:rsidRPr="490C2ECD">
              <w:rPr>
                <w:rFonts w:asciiTheme="majorHAnsi" w:hAnsiTheme="majorHAnsi" w:cstheme="majorBidi"/>
                <w:sz w:val="21"/>
                <w:szCs w:val="21"/>
                <w:lang w:val="en-US"/>
              </w:rPr>
              <w:t xml:space="preserve">brasileño </w:t>
            </w:r>
            <w:r w:rsidRPr="490C2ECD">
              <w:rPr>
                <w:rFonts w:asciiTheme="majorHAnsi" w:hAnsiTheme="majorHAnsi" w:cstheme="majorBidi"/>
                <w:sz w:val="21"/>
                <w:szCs w:val="21"/>
                <w:lang w:val="en-US"/>
              </w:rPr>
              <w:t xml:space="preserve">a nivel jurisdiccional. </w:t>
            </w:r>
          </w:p>
          <w:p w:rsidRPr="001642CE" w:rsidR="00D72A7B" w:rsidP="00CE3EFB" w:rsidRDefault="00D72A7B" w14:paraId="2400E404" w14:textId="77777777">
            <w:pPr>
              <w:jc w:val="both"/>
              <w:rPr>
                <w:rFonts w:asciiTheme="majorHAnsi" w:hAnsiTheme="majorHAnsi" w:cstheme="majorHAnsi"/>
                <w:sz w:val="21"/>
                <w:szCs w:val="21"/>
                <w:lang w:val="en-US"/>
              </w:rPr>
            </w:pPr>
          </w:p>
          <w:p w:rsidRPr="001642CE" w:rsidR="00D72A7B" w:rsidP="490C2ECD" w:rsidRDefault="00D72A7B" w14:paraId="7F90B211" w14:textId="1D636281">
            <w:pPr>
              <w:jc w:val="both"/>
              <w:rPr>
                <w:rFonts w:asciiTheme="majorHAnsi" w:hAnsiTheme="majorHAnsi" w:cstheme="majorBidi"/>
                <w:sz w:val="21"/>
                <w:szCs w:val="21"/>
                <w:lang w:val="en-US"/>
              </w:rPr>
            </w:pPr>
            <w:r w:rsidRPr="490C2ECD">
              <w:rPr>
                <w:rFonts w:asciiTheme="majorHAnsi" w:hAnsiTheme="majorHAnsi" w:cstheme="majorBidi"/>
                <w:sz w:val="21"/>
                <w:szCs w:val="21"/>
                <w:lang w:val="en-US"/>
              </w:rPr>
              <w:t xml:space="preserve">Por último, esta evaluación </w:t>
            </w:r>
            <w:r w:rsidRPr="490C2ECD" w:rsidR="000A5558">
              <w:rPr>
                <w:rFonts w:asciiTheme="majorHAnsi" w:hAnsiTheme="majorHAnsi" w:cstheme="majorBidi"/>
                <w:sz w:val="21"/>
                <w:szCs w:val="21"/>
                <w:lang w:val="en-US"/>
              </w:rPr>
              <w:t xml:space="preserve">no </w:t>
            </w:r>
            <w:r w:rsidRPr="490C2ECD" w:rsidR="000A5558">
              <w:rPr>
                <w:rFonts w:asciiTheme="majorHAnsi" w:hAnsiTheme="majorHAnsi" w:cstheme="majorBidi"/>
                <w:sz w:val="21"/>
                <w:szCs w:val="21"/>
                <w:lang w:val="en-US"/>
              </w:rPr>
              <w:t xml:space="preserve">habría </w:t>
            </w:r>
            <w:r w:rsidRPr="490C2ECD" w:rsidR="000A5558">
              <w:rPr>
                <w:rFonts w:asciiTheme="majorHAnsi" w:hAnsiTheme="majorHAnsi" w:cstheme="majorBidi"/>
                <w:sz w:val="21"/>
                <w:szCs w:val="21"/>
                <w:lang w:val="en-US"/>
              </w:rPr>
              <w:t xml:space="preserve">sido </w:t>
            </w:r>
            <w:r w:rsidRPr="490C2ECD">
              <w:rPr>
                <w:rFonts w:asciiTheme="majorHAnsi" w:hAnsiTheme="majorHAnsi" w:cstheme="majorBidi"/>
                <w:sz w:val="21"/>
                <w:szCs w:val="21"/>
                <w:lang w:val="en-US"/>
              </w:rPr>
              <w:t xml:space="preserve">posible sin el trabajo conjunto y cooperativo del </w:t>
            </w:r>
            <w:r w:rsidRPr="490C2ECD" w:rsidR="7467900C">
              <w:rPr>
                <w:rFonts w:asciiTheme="majorHAnsi" w:hAnsiTheme="majorHAnsi" w:cstheme="majorBidi"/>
                <w:sz w:val="21"/>
                <w:szCs w:val="21"/>
                <w:lang w:val="en-US"/>
              </w:rPr>
              <w:t xml:space="preserve">Programa de </w:t>
            </w:r>
            <w:r w:rsidRPr="490C2ECD">
              <w:rPr>
                <w:rFonts w:asciiTheme="majorHAnsi" w:hAnsiTheme="majorHAnsi" w:cstheme="majorBidi"/>
                <w:sz w:val="21"/>
                <w:szCs w:val="21"/>
                <w:lang w:val="en-US"/>
              </w:rPr>
              <w:t xml:space="preserve">Clima y Bosques del PNUD</w:t>
            </w:r>
            <w:r w:rsidRPr="490C2ECD">
              <w:rPr>
                <w:rFonts w:asciiTheme="majorHAnsi" w:hAnsiTheme="majorHAnsi" w:cstheme="majorBidi"/>
                <w:sz w:val="21"/>
                <w:szCs w:val="21"/>
                <w:lang w:val="en-US"/>
              </w:rPr>
              <w:t xml:space="preserve">, en particular, Leticia Guimarães, Bojan Auhagen, Simone Santos, Kimberly </w:t>
            </w:r>
            <w:r w:rsidRPr="490C2ECD" w:rsidR="000A5558">
              <w:rPr>
                <w:rFonts w:asciiTheme="majorHAnsi" w:hAnsiTheme="majorHAnsi" w:cstheme="majorBidi"/>
                <w:sz w:val="21"/>
                <w:szCs w:val="21"/>
                <w:lang w:val="en-US"/>
              </w:rPr>
              <w:t xml:space="preserve">Todd</w:t>
            </w:r>
            <w:r w:rsidRPr="490C2ECD">
              <w:rPr>
                <w:rFonts w:asciiTheme="majorHAnsi" w:hAnsiTheme="majorHAnsi" w:cstheme="majorBidi"/>
                <w:sz w:val="21"/>
                <w:szCs w:val="21"/>
                <w:lang w:val="en-US"/>
              </w:rPr>
              <w:t xml:space="preserve">, Alexis Arthur, Clea Paz y Tim Clairs. </w:t>
            </w:r>
          </w:p>
          <w:p w:rsidRPr="001642CE" w:rsidR="0059154D" w:rsidP="00CE3EFB" w:rsidRDefault="0059154D" w14:paraId="3284F817" w14:textId="5AEADF98">
            <w:pPr>
              <w:jc w:val="both"/>
              <w:rPr>
                <w:rFonts w:asciiTheme="majorHAnsi" w:hAnsiTheme="majorHAnsi" w:cstheme="majorHAnsi"/>
                <w:sz w:val="21"/>
                <w:szCs w:val="21"/>
                <w:lang w:val="en-US"/>
              </w:rPr>
            </w:pPr>
          </w:p>
        </w:tc>
      </w:tr>
    </w:tbl>
    <w:p w:rsidRPr="001642CE" w:rsidR="00D72A7B" w:rsidP="00CE3EFB" w:rsidRDefault="00D72A7B" w14:paraId="02FA9FF0" w14:textId="77777777">
      <w:pPr>
        <w:jc w:val="both"/>
        <w:rPr>
          <w:rFonts w:asciiTheme="majorHAnsi" w:hAnsiTheme="majorHAnsi" w:cstheme="majorBidi"/>
          <w:lang w:val="en-US"/>
        </w:rPr>
      </w:pPr>
    </w:p>
    <w:p w:rsidRPr="001642CE" w:rsidR="002978BE" w:rsidP="00CE3EFB" w:rsidRDefault="002978BE" w14:paraId="3A1ACF78" w14:textId="3CBBEE71">
      <w:pPr>
        <w:rPr>
          <w:rFonts w:asciiTheme="majorHAnsi" w:hAnsiTheme="majorHAnsi" w:cstheme="majorHAnsi"/>
          <w:lang w:val="en-US"/>
        </w:rPr>
      </w:pPr>
    </w:p>
    <w:p w:rsidRPr="001642CE" w:rsidR="00EB0C78" w:rsidP="00471A3B" w:rsidRDefault="00E2099B" w14:paraId="60FB558E" w14:textId="641978A8">
      <w:pPr>
        <w:pStyle w:val="berschrift2"/>
        <w:spacing w:line="240" w:lineRule="auto"/>
        <w:ind w:start="792"/>
        <w:rPr>
          <w:lang w:val="en-US"/>
        </w:rPr>
      </w:pPr>
      <w:bookmarkStart w:name="_Toc70588982" w:id="2"/>
      <w:r w:rsidRPr="490C2ECD" w:rsidR="00292EAC">
        <w:rPr>
          <w:lang w:val="en-US"/>
        </w:rPr>
        <w:t xml:space="preserve">OBJETIVOS </w:t>
      </w:r>
      <w:r w:rsidRPr="490C2ECD">
        <w:rPr>
          <w:lang w:val="en-US"/>
        </w:rPr>
        <w:t xml:space="preserve">DEL INFORME </w:t>
      </w:r>
      <w:bookmarkEnd w:id="2"/>
    </w:p>
    <w:p w:rsidRPr="001642CE" w:rsidR="00667AA7" w:rsidP="00CE3EFB" w:rsidRDefault="002522EC" w14:paraId="33E220D2" w14:textId="7C2165C9">
      <w:pPr>
        <w:jc w:val="both"/>
        <w:rPr>
          <w:rFonts w:asciiTheme="majorHAnsi" w:hAnsiTheme="majorHAnsi" w:cstheme="majorHAnsi"/>
          <w:lang w:val="en-US"/>
        </w:rPr>
      </w:pPr>
      <w:r w:rsidRPr="001642CE">
        <w:rPr>
          <w:rFonts w:asciiTheme="majorHAnsi" w:hAnsiTheme="majorHAnsi" w:cstheme="majorHAnsi"/>
          <w:lang w:val="en-US"/>
        </w:rPr>
        <w:t xml:space="preserve">Este informe presenta los resultados de la </w:t>
      </w:r>
      <w:r w:rsidRPr="001642CE" w:rsidR="003A23BB">
        <w:rPr>
          <w:rFonts w:asciiTheme="majorHAnsi" w:hAnsiTheme="majorHAnsi" w:cstheme="majorHAnsi"/>
          <w:lang w:val="en-US"/>
        </w:rPr>
        <w:t xml:space="preserve">evaluación de </w:t>
      </w:r>
      <w:r w:rsidRPr="001642CE">
        <w:rPr>
          <w:rFonts w:asciiTheme="majorHAnsi" w:hAnsiTheme="majorHAnsi" w:cstheme="majorHAnsi"/>
          <w:lang w:val="en-US"/>
        </w:rPr>
        <w:t xml:space="preserve">viabilidad </w:t>
      </w:r>
      <w:r w:rsidRPr="001642CE" w:rsidR="003A23BB">
        <w:rPr>
          <w:rFonts w:asciiTheme="majorHAnsi" w:hAnsiTheme="majorHAnsi" w:cstheme="majorHAnsi"/>
          <w:lang w:val="en-US"/>
        </w:rPr>
        <w:t xml:space="preserve">para la </w:t>
      </w:r>
      <w:r w:rsidRPr="001642CE" w:rsidR="00AF1428">
        <w:rPr>
          <w:rFonts w:asciiTheme="majorHAnsi" w:hAnsiTheme="majorHAnsi" w:cstheme="majorHAnsi"/>
          <w:lang w:val="en-US"/>
        </w:rPr>
        <w:t xml:space="preserve">potencial </w:t>
      </w:r>
      <w:r w:rsidRPr="001642CE" w:rsidR="003A23BB">
        <w:rPr>
          <w:rFonts w:asciiTheme="majorHAnsi" w:hAnsiTheme="majorHAnsi" w:cstheme="majorHAnsi"/>
          <w:lang w:val="en-US"/>
        </w:rPr>
        <w:t xml:space="preserve">presentación de los Conceptos ART/TREES por parte de nueve </w:t>
      </w:r>
      <w:r w:rsidR="000A5558">
        <w:rPr>
          <w:rFonts w:asciiTheme="majorHAnsi" w:hAnsiTheme="majorHAnsi" w:cstheme="majorHAnsi"/>
          <w:lang w:val="en-US"/>
        </w:rPr>
        <w:t xml:space="preserve">(9) </w:t>
      </w:r>
      <w:r w:rsidRPr="001642CE" w:rsidR="003A23BB">
        <w:rPr>
          <w:rFonts w:asciiTheme="majorHAnsi" w:hAnsiTheme="majorHAnsi" w:cstheme="majorHAnsi"/>
          <w:lang w:val="en-US"/>
        </w:rPr>
        <w:t xml:space="preserve">jurisdicciones </w:t>
      </w:r>
      <w:r w:rsidRPr="001642CE" w:rsidR="003A23BB">
        <w:rPr>
          <w:rFonts w:asciiTheme="majorHAnsi" w:hAnsiTheme="majorHAnsi" w:cstheme="majorHAnsi"/>
          <w:lang w:val="en-US"/>
        </w:rPr>
        <w:t xml:space="preserve">brasileñas</w:t>
      </w:r>
      <w:r w:rsidRPr="001642CE" w:rsidR="003A23BB">
        <w:rPr>
          <w:rFonts w:asciiTheme="majorHAnsi" w:hAnsiTheme="majorHAnsi" w:cstheme="majorHAnsi"/>
          <w:lang w:val="en-US"/>
        </w:rPr>
        <w:t xml:space="preserve">: Acre </w:t>
      </w:r>
      <w:r w:rsidRPr="001642CE" w:rsidR="005E5BA3">
        <w:rPr>
          <w:rFonts w:asciiTheme="majorHAnsi" w:hAnsiTheme="majorHAnsi" w:cstheme="majorHAnsi"/>
          <w:lang w:val="en-US"/>
        </w:rPr>
        <w:t xml:space="preserve">(AC)</w:t>
      </w:r>
      <w:r w:rsidRPr="001642CE" w:rsidR="003A23BB">
        <w:rPr>
          <w:rFonts w:asciiTheme="majorHAnsi" w:hAnsiTheme="majorHAnsi" w:cstheme="majorHAnsi"/>
          <w:lang w:val="en-US"/>
        </w:rPr>
        <w:t xml:space="preserve">, Amapá </w:t>
      </w:r>
      <w:r w:rsidRPr="001642CE" w:rsidR="005E5BA3">
        <w:rPr>
          <w:rFonts w:asciiTheme="majorHAnsi" w:hAnsiTheme="majorHAnsi" w:cstheme="majorHAnsi"/>
          <w:lang w:val="en-US"/>
        </w:rPr>
        <w:t xml:space="preserve">(AP)</w:t>
      </w:r>
      <w:r w:rsidRPr="001642CE" w:rsidR="003A23BB">
        <w:rPr>
          <w:rFonts w:asciiTheme="majorHAnsi" w:hAnsiTheme="majorHAnsi" w:cstheme="majorHAnsi"/>
          <w:lang w:val="en-US"/>
        </w:rPr>
        <w:t xml:space="preserve">, Amazonas </w:t>
      </w:r>
      <w:r w:rsidRPr="001642CE" w:rsidR="005E5BA3">
        <w:rPr>
          <w:rFonts w:asciiTheme="majorHAnsi" w:hAnsiTheme="majorHAnsi" w:cstheme="majorHAnsi"/>
          <w:lang w:val="en-US"/>
        </w:rPr>
        <w:t xml:space="preserve">(AM)</w:t>
      </w:r>
      <w:r w:rsidRPr="001642CE" w:rsidR="003A23BB">
        <w:rPr>
          <w:rFonts w:asciiTheme="majorHAnsi" w:hAnsiTheme="majorHAnsi" w:cstheme="majorHAnsi"/>
          <w:lang w:val="en-US"/>
        </w:rPr>
        <w:t xml:space="preserve">, </w:t>
      </w:r>
      <w:r w:rsidRPr="001642CE" w:rsidR="00125DE5">
        <w:rPr>
          <w:rFonts w:asciiTheme="majorHAnsi" w:hAnsiTheme="majorHAnsi" w:cstheme="majorHAnsi"/>
          <w:lang w:val="en-US"/>
        </w:rPr>
        <w:t xml:space="preserve">Mato Grosso </w:t>
      </w:r>
      <w:r w:rsidRPr="001642CE" w:rsidR="005E5BA3">
        <w:rPr>
          <w:rFonts w:asciiTheme="majorHAnsi" w:hAnsiTheme="majorHAnsi" w:cstheme="majorHAnsi"/>
          <w:lang w:val="en-US"/>
        </w:rPr>
        <w:t xml:space="preserve">(MT)</w:t>
      </w:r>
      <w:r w:rsidRPr="001642CE" w:rsidR="00125DE5">
        <w:rPr>
          <w:rFonts w:asciiTheme="majorHAnsi" w:hAnsiTheme="majorHAnsi" w:cstheme="majorHAnsi"/>
          <w:lang w:val="en-US"/>
        </w:rPr>
        <w:t xml:space="preserve">, Maranhão </w:t>
      </w:r>
      <w:r w:rsidRPr="001642CE" w:rsidR="005E5BA3">
        <w:rPr>
          <w:rFonts w:asciiTheme="majorHAnsi" w:hAnsiTheme="majorHAnsi" w:cstheme="majorHAnsi"/>
          <w:lang w:val="en-US"/>
        </w:rPr>
        <w:t xml:space="preserve">(MA)</w:t>
      </w:r>
      <w:r w:rsidRPr="001642CE" w:rsidR="00125DE5">
        <w:rPr>
          <w:rFonts w:asciiTheme="majorHAnsi" w:hAnsiTheme="majorHAnsi" w:cstheme="majorHAnsi"/>
          <w:lang w:val="en-US"/>
        </w:rPr>
        <w:t xml:space="preserve">, Pará </w:t>
      </w:r>
      <w:r w:rsidRPr="001642CE" w:rsidR="005E5BA3">
        <w:rPr>
          <w:rFonts w:asciiTheme="majorHAnsi" w:hAnsiTheme="majorHAnsi" w:cstheme="majorHAnsi"/>
          <w:lang w:val="en-US"/>
        </w:rPr>
        <w:t xml:space="preserve">(PA)</w:t>
      </w:r>
      <w:r w:rsidRPr="001642CE" w:rsidR="00125DE5">
        <w:rPr>
          <w:rFonts w:asciiTheme="majorHAnsi" w:hAnsiTheme="majorHAnsi" w:cstheme="majorHAnsi"/>
          <w:lang w:val="en-US"/>
        </w:rPr>
        <w:t xml:space="preserve">, Rondônia </w:t>
      </w:r>
      <w:r w:rsidRPr="001642CE" w:rsidR="005E5BA3">
        <w:rPr>
          <w:rFonts w:asciiTheme="majorHAnsi" w:hAnsiTheme="majorHAnsi" w:cstheme="majorHAnsi"/>
          <w:lang w:val="en-US"/>
        </w:rPr>
        <w:t xml:space="preserve">(RO)</w:t>
      </w:r>
      <w:r w:rsidRPr="001642CE" w:rsidR="00125DE5">
        <w:rPr>
          <w:rFonts w:asciiTheme="majorHAnsi" w:hAnsiTheme="majorHAnsi" w:cstheme="majorHAnsi"/>
          <w:lang w:val="en-US"/>
        </w:rPr>
        <w:t xml:space="preserve">, Roraima </w:t>
      </w:r>
      <w:r w:rsidRPr="001642CE" w:rsidR="005E5BA3">
        <w:rPr>
          <w:rFonts w:asciiTheme="majorHAnsi" w:hAnsiTheme="majorHAnsi" w:cstheme="majorHAnsi"/>
          <w:lang w:val="en-US"/>
        </w:rPr>
        <w:t xml:space="preserve">(RR) </w:t>
      </w:r>
      <w:r w:rsidRPr="001642CE" w:rsidR="00125DE5">
        <w:rPr>
          <w:rFonts w:asciiTheme="majorHAnsi" w:hAnsiTheme="majorHAnsi" w:cstheme="majorHAnsi"/>
          <w:lang w:val="en-US"/>
        </w:rPr>
        <w:t xml:space="preserve">y Tocantins </w:t>
      </w:r>
      <w:r w:rsidRPr="001642CE" w:rsidR="005E5BA3">
        <w:rPr>
          <w:rFonts w:asciiTheme="majorHAnsi" w:hAnsiTheme="majorHAnsi" w:cstheme="majorHAnsi"/>
          <w:lang w:val="en-US"/>
        </w:rPr>
        <w:t xml:space="preserve">(TO)</w:t>
      </w:r>
      <w:r w:rsidRPr="001642CE" w:rsidR="00A271EF">
        <w:rPr>
          <w:rFonts w:asciiTheme="majorHAnsi" w:hAnsiTheme="majorHAnsi" w:cstheme="majorHAnsi"/>
          <w:lang w:val="en-US"/>
        </w:rPr>
        <w:t xml:space="preserve">, y </w:t>
      </w:r>
      <w:r w:rsidRPr="001642CE" w:rsidR="00DA66FD">
        <w:rPr>
          <w:rFonts w:asciiTheme="majorHAnsi" w:hAnsiTheme="majorHAnsi" w:cstheme="majorHAnsi"/>
          <w:lang w:val="en-US"/>
        </w:rPr>
        <w:t xml:space="preserve">siete </w:t>
      </w:r>
      <w:r w:rsidR="000A5558">
        <w:rPr>
          <w:rFonts w:asciiTheme="majorHAnsi" w:hAnsiTheme="majorHAnsi" w:cstheme="majorHAnsi"/>
          <w:lang w:val="en-US"/>
        </w:rPr>
        <w:t xml:space="preserve">(7) </w:t>
      </w:r>
      <w:r w:rsidR="009F694B">
        <w:rPr>
          <w:rFonts w:asciiTheme="majorHAnsi" w:hAnsiTheme="majorHAnsi" w:cstheme="majorHAnsi"/>
          <w:lang w:val="en-US"/>
        </w:rPr>
        <w:t xml:space="preserve">jurisdicciones </w:t>
      </w:r>
      <w:r w:rsidRPr="001642CE" w:rsidR="00DA66FD">
        <w:rPr>
          <w:rFonts w:asciiTheme="majorHAnsi" w:hAnsiTheme="majorHAnsi" w:cstheme="majorHAnsi"/>
          <w:lang w:val="en-US"/>
        </w:rPr>
        <w:t xml:space="preserve">mexicanas</w:t>
      </w:r>
      <w:r w:rsidRPr="001642CE" w:rsidR="00DA66FD">
        <w:rPr>
          <w:rFonts w:asciiTheme="majorHAnsi" w:hAnsiTheme="majorHAnsi" w:cstheme="majorHAnsi"/>
          <w:lang w:val="en-US"/>
        </w:rPr>
        <w:t xml:space="preserve">: Campeche, Chiapas, Jalisco, Oaxaca, Quintana Roo, Tabasco </w:t>
      </w:r>
      <w:r w:rsidRPr="001642CE" w:rsidR="00DA66FD">
        <w:rPr>
          <w:rFonts w:asciiTheme="majorHAnsi" w:hAnsiTheme="majorHAnsi" w:cstheme="majorHAnsi"/>
          <w:lang w:val="en-US"/>
        </w:rPr>
        <w:t xml:space="preserve">y Yucatán</w:t>
      </w:r>
      <w:r w:rsidRPr="001642CE" w:rsidR="00125DE5">
        <w:rPr>
          <w:rFonts w:asciiTheme="majorHAnsi" w:hAnsiTheme="majorHAnsi" w:cstheme="majorHAnsi"/>
          <w:lang w:val="en-US"/>
        </w:rPr>
        <w:t xml:space="preserve">.</w:t>
      </w:r>
    </w:p>
    <w:p w:rsidRPr="001642CE" w:rsidR="00667AA7" w:rsidP="00CE3EFB" w:rsidRDefault="00667AA7" w14:paraId="1C26B1CD" w14:textId="77777777">
      <w:pPr>
        <w:jc w:val="both"/>
        <w:rPr>
          <w:rFonts w:asciiTheme="majorHAnsi" w:hAnsiTheme="majorHAnsi" w:cstheme="majorHAnsi"/>
          <w:lang w:val="en-US"/>
        </w:rPr>
      </w:pPr>
    </w:p>
    <w:p w:rsidRPr="001642CE" w:rsidR="00FF668E" w:rsidP="5CE0E306" w:rsidRDefault="00667AA7" w14:paraId="4BB910D1" w14:textId="0B9C0F07">
      <w:pPr>
        <w:jc w:val="both"/>
        <w:rPr>
          <w:rFonts w:asciiTheme="majorHAnsi" w:hAnsiTheme="majorHAnsi" w:cstheme="majorBidi"/>
          <w:lang w:val="en-US"/>
        </w:rPr>
      </w:pPr>
      <w:r w:rsidRPr="5CE0E306" w:rsidR="00EE7528">
        <w:rPr>
          <w:rFonts w:asciiTheme="majorHAnsi" w:hAnsiTheme="majorHAnsi" w:cstheme="majorBidi"/>
          <w:lang w:val="en-US"/>
        </w:rPr>
        <w:t xml:space="preserve">Para ello</w:t>
      </w:r>
      <w:r w:rsidRPr="5CE0E306">
        <w:rPr>
          <w:rFonts w:asciiTheme="majorHAnsi" w:hAnsiTheme="majorHAnsi" w:cstheme="majorBidi"/>
          <w:lang w:val="en-US"/>
        </w:rPr>
        <w:t xml:space="preserve">, el informe resume los resultados </w:t>
      </w:r>
      <w:r w:rsidRPr="5CE0E306" w:rsidR="00EE7528">
        <w:rPr>
          <w:rFonts w:asciiTheme="majorHAnsi" w:hAnsiTheme="majorHAnsi" w:cstheme="majorBidi"/>
          <w:lang w:val="en-US"/>
        </w:rPr>
        <w:t xml:space="preserve">de la estimación de la reducción de emisiones, </w:t>
      </w:r>
      <w:r w:rsidRPr="5CE0E306" w:rsidR="00802EF8">
        <w:rPr>
          <w:rFonts w:asciiTheme="majorHAnsi" w:hAnsiTheme="majorHAnsi" w:cstheme="majorBidi"/>
          <w:lang w:val="en-US"/>
        </w:rPr>
        <w:t xml:space="preserve">los </w:t>
      </w:r>
      <w:r w:rsidRPr="5CE0E306" w:rsidR="00EE7528">
        <w:rPr>
          <w:rFonts w:asciiTheme="majorHAnsi" w:hAnsiTheme="majorHAnsi" w:cstheme="majorBidi"/>
          <w:lang w:val="en-US"/>
        </w:rPr>
        <w:t xml:space="preserve">requisitos de </w:t>
      </w:r>
      <w:r w:rsidRPr="5CE0E306" w:rsidR="00802EF8">
        <w:rPr>
          <w:rFonts w:asciiTheme="majorHAnsi" w:hAnsiTheme="majorHAnsi" w:cstheme="majorBidi"/>
          <w:lang w:val="en-US"/>
        </w:rPr>
        <w:t xml:space="preserve">la norma </w:t>
      </w:r>
      <w:r w:rsidRPr="5CE0E306" w:rsidR="00EE7528">
        <w:rPr>
          <w:rFonts w:asciiTheme="majorHAnsi" w:hAnsiTheme="majorHAnsi" w:cstheme="majorBidi"/>
          <w:lang w:val="en-US"/>
        </w:rPr>
        <w:t xml:space="preserve">y </w:t>
      </w:r>
      <w:r w:rsidRPr="5CE0E306" w:rsidR="00802EF8">
        <w:rPr>
          <w:rFonts w:asciiTheme="majorHAnsi" w:hAnsiTheme="majorHAnsi" w:cstheme="majorBidi"/>
          <w:lang w:val="en-US"/>
        </w:rPr>
        <w:t xml:space="preserve">la evaluación de </w:t>
      </w:r>
      <w:r w:rsidRPr="5CE0E306" w:rsidR="00EE7528">
        <w:rPr>
          <w:rFonts w:asciiTheme="majorHAnsi" w:hAnsiTheme="majorHAnsi" w:cstheme="majorBidi"/>
          <w:lang w:val="en-US"/>
        </w:rPr>
        <w:t xml:space="preserve">las salvaguardias </w:t>
      </w:r>
      <w:r w:rsidRPr="5CE0E306" w:rsidR="00D8570B">
        <w:rPr>
          <w:rFonts w:asciiTheme="majorHAnsi" w:hAnsiTheme="majorHAnsi" w:cstheme="majorBidi"/>
          <w:lang w:val="en-US"/>
        </w:rPr>
        <w:t xml:space="preserve">según ART/ TREES </w:t>
      </w:r>
      <w:r w:rsidRPr="5CE0E306" w:rsidR="00997E75">
        <w:rPr>
          <w:rFonts w:asciiTheme="majorHAnsi" w:hAnsiTheme="majorHAnsi" w:cstheme="majorBidi"/>
          <w:lang w:val="en-US"/>
        </w:rPr>
        <w:t xml:space="preserve">y las </w:t>
      </w:r>
      <w:r w:rsidRPr="5CE0E306" w:rsidR="006857C4">
        <w:rPr>
          <w:rFonts w:asciiTheme="majorHAnsi" w:hAnsiTheme="majorHAnsi" w:cstheme="majorBidi"/>
          <w:lang w:val="en-US"/>
        </w:rPr>
        <w:t xml:space="preserve">directrices</w:t>
      </w:r>
      <w:r w:rsidRPr="5CE0E306" w:rsidR="00997E75">
        <w:rPr>
          <w:rFonts w:asciiTheme="majorHAnsi" w:hAnsiTheme="majorHAnsi" w:cstheme="majorBidi"/>
          <w:lang w:val="en-US"/>
        </w:rPr>
        <w:t xml:space="preserve"> propuestas </w:t>
      </w:r>
      <w:r w:rsidRPr="5CE0E306" w:rsidR="00997E75">
        <w:rPr>
          <w:rFonts w:asciiTheme="majorHAnsi" w:hAnsiTheme="majorHAnsi" w:cstheme="majorBidi"/>
          <w:lang w:val="en-US"/>
        </w:rPr>
        <w:t xml:space="preserve">(sección 1.2)</w:t>
      </w:r>
      <w:r w:rsidRPr="5CE0E306" w:rsidR="007B3F04">
        <w:rPr>
          <w:rFonts w:asciiTheme="majorHAnsi" w:hAnsiTheme="majorHAnsi" w:cstheme="majorBidi"/>
          <w:lang w:val="en-US"/>
        </w:rPr>
        <w:t xml:space="preserve">. </w:t>
      </w:r>
      <w:r w:rsidRPr="5CE0E306" w:rsidR="006857C4">
        <w:rPr>
          <w:rFonts w:asciiTheme="majorHAnsi" w:hAnsiTheme="majorHAnsi" w:cstheme="majorBidi"/>
          <w:lang w:val="en-US"/>
        </w:rPr>
        <w:t xml:space="preserve">Este </w:t>
      </w:r>
      <w:r w:rsidRPr="5CE0E306" w:rsidR="00475090">
        <w:rPr>
          <w:rFonts w:asciiTheme="majorHAnsi" w:hAnsiTheme="majorHAnsi" w:cstheme="majorBidi"/>
          <w:lang w:val="en-US"/>
        </w:rPr>
        <w:t xml:space="preserve">análisis </w:t>
      </w:r>
      <w:r w:rsidRPr="5CE0E306" w:rsidR="006857C4">
        <w:rPr>
          <w:rFonts w:asciiTheme="majorHAnsi" w:hAnsiTheme="majorHAnsi" w:cstheme="majorBidi"/>
          <w:lang w:val="en-US"/>
        </w:rPr>
        <w:t xml:space="preserve">desarrolló </w:t>
      </w:r>
      <w:r w:rsidRPr="5CE0E306" w:rsidR="007B3F04">
        <w:rPr>
          <w:rFonts w:asciiTheme="majorHAnsi" w:hAnsiTheme="majorHAnsi" w:cstheme="majorBidi"/>
          <w:lang w:val="en-US"/>
        </w:rPr>
        <w:t xml:space="preserve">hojas de cálculo de </w:t>
      </w:r>
      <w:r w:rsidRPr="5CE0E306" w:rsidR="00475090">
        <w:rPr>
          <w:rFonts w:asciiTheme="majorHAnsi" w:hAnsiTheme="majorHAnsi" w:cstheme="majorBidi"/>
          <w:lang w:val="en-US"/>
        </w:rPr>
        <w:t xml:space="preserve">evaluación </w:t>
      </w:r>
      <w:r w:rsidRPr="5CE0E306" w:rsidR="00DF6B02">
        <w:rPr>
          <w:rFonts w:asciiTheme="majorHAnsi" w:hAnsiTheme="majorHAnsi" w:cstheme="majorBidi"/>
          <w:lang w:val="en-US"/>
        </w:rPr>
        <w:t xml:space="preserve">por estado </w:t>
      </w:r>
      <w:r w:rsidRPr="5CE0E306" w:rsidR="007B3F04">
        <w:rPr>
          <w:rFonts w:asciiTheme="majorHAnsi" w:hAnsiTheme="majorHAnsi" w:cstheme="majorBidi"/>
          <w:lang w:val="en-US"/>
        </w:rPr>
        <w:t xml:space="preserve">y </w:t>
      </w:r>
      <w:r w:rsidRPr="5CE0E306" w:rsidR="00681E39">
        <w:rPr>
          <w:rFonts w:asciiTheme="majorHAnsi" w:hAnsiTheme="majorHAnsi" w:cstheme="majorBidi"/>
          <w:lang w:val="en-US"/>
        </w:rPr>
        <w:t xml:space="preserve">una </w:t>
      </w:r>
      <w:r w:rsidRPr="5CE0E306" w:rsidR="007B3F04">
        <w:rPr>
          <w:rFonts w:asciiTheme="majorHAnsi" w:hAnsiTheme="majorHAnsi" w:cstheme="majorBidi"/>
          <w:lang w:val="en-US"/>
        </w:rPr>
        <w:t xml:space="preserve">herramienta de reducción de emisiones </w:t>
      </w:r>
      <w:r w:rsidRPr="5CE0E306" w:rsidR="009F6057">
        <w:rPr>
          <w:rFonts w:asciiTheme="majorHAnsi" w:hAnsiTheme="majorHAnsi" w:cstheme="majorBidi"/>
          <w:lang w:val="en-US"/>
        </w:rPr>
        <w:t xml:space="preserve">jurisdiccional </w:t>
      </w:r>
      <w:r w:rsidRPr="5CE0E306" w:rsidR="009F6057">
        <w:rPr>
          <w:rFonts w:asciiTheme="majorHAnsi" w:hAnsiTheme="majorHAnsi" w:cstheme="majorBidi"/>
          <w:lang w:val="en-US"/>
        </w:rPr>
        <w:t xml:space="preserve">para Brasil y México</w:t>
      </w:r>
      <w:r w:rsidRPr="5CE0E306" w:rsidR="00FF668E">
        <w:rPr>
          <w:rFonts w:asciiTheme="majorHAnsi" w:hAnsiTheme="majorHAnsi" w:cstheme="majorBidi"/>
          <w:lang w:val="en-US"/>
        </w:rPr>
        <w:t xml:space="preserve">. </w:t>
      </w:r>
    </w:p>
    <w:p w:rsidRPr="001642CE" w:rsidR="00116BCE" w:rsidP="00CE3EFB" w:rsidRDefault="00116BCE" w14:paraId="29D56E4C" w14:textId="77777777">
      <w:pPr>
        <w:jc w:val="both"/>
        <w:rPr>
          <w:rFonts w:asciiTheme="majorHAnsi" w:hAnsiTheme="majorHAnsi" w:cstheme="majorHAnsi"/>
          <w:lang w:val="en-US"/>
        </w:rPr>
      </w:pPr>
    </w:p>
    <w:p w:rsidRPr="001642CE" w:rsidR="00283E88" w:rsidP="490C2ECD" w:rsidRDefault="000C0205" w14:paraId="18FCE151" w14:textId="682143AB">
      <w:pPr>
        <w:jc w:val="both"/>
        <w:rPr>
          <w:rFonts w:asciiTheme="majorHAnsi" w:hAnsiTheme="majorHAnsi" w:cstheme="majorBidi"/>
          <w:lang w:val="en-US"/>
        </w:rPr>
      </w:pPr>
      <w:r w:rsidRPr="490C2ECD">
        <w:rPr>
          <w:rFonts w:asciiTheme="majorHAnsi" w:hAnsiTheme="majorHAnsi" w:cstheme="majorBidi"/>
          <w:lang w:val="en-US"/>
        </w:rPr>
        <w:t xml:space="preserve">Al </w:t>
      </w:r>
      <w:r w:rsidRPr="490C2ECD" w:rsidR="00681E39">
        <w:rPr>
          <w:rFonts w:asciiTheme="majorHAnsi" w:hAnsiTheme="majorHAnsi" w:cstheme="majorBidi"/>
          <w:lang w:val="en-US"/>
        </w:rPr>
        <w:t xml:space="preserve">centrarse sólo en la evaluación de ART/ TREES</w:t>
      </w:r>
      <w:r w:rsidRPr="490C2ECD" w:rsidR="009B77FE">
        <w:rPr>
          <w:rFonts w:asciiTheme="majorHAnsi" w:hAnsiTheme="majorHAnsi" w:cstheme="majorBidi"/>
          <w:lang w:val="en-US"/>
        </w:rPr>
        <w:t xml:space="preserve">, la consultoría </w:t>
      </w:r>
      <w:r w:rsidRPr="490C2ECD" w:rsidR="00681E39">
        <w:rPr>
          <w:rFonts w:asciiTheme="majorHAnsi" w:hAnsiTheme="majorHAnsi" w:cstheme="majorBidi"/>
          <w:lang w:val="en-US"/>
        </w:rPr>
        <w:t xml:space="preserve">permitió </w:t>
      </w:r>
      <w:r w:rsidRPr="490C2ECD" w:rsidR="009B77FE">
        <w:rPr>
          <w:rFonts w:asciiTheme="majorHAnsi" w:hAnsiTheme="majorHAnsi" w:cstheme="majorBidi"/>
          <w:lang w:val="en-US"/>
        </w:rPr>
        <w:t xml:space="preserve">reconstruir </w:t>
      </w:r>
      <w:r w:rsidRPr="490C2ECD" w:rsidR="00F129C8">
        <w:rPr>
          <w:rFonts w:asciiTheme="majorHAnsi" w:hAnsiTheme="majorHAnsi" w:cstheme="majorBidi"/>
          <w:lang w:val="en-US"/>
        </w:rPr>
        <w:t xml:space="preserve">el </w:t>
      </w:r>
      <w:r w:rsidRPr="490C2ECD" w:rsidR="00F129C8">
        <w:rPr>
          <w:rFonts w:asciiTheme="majorHAnsi" w:hAnsiTheme="majorHAnsi" w:cstheme="majorBidi"/>
          <w:lang w:val="en-US"/>
        </w:rPr>
        <w:t xml:space="preserve">Nivel de </w:t>
      </w:r>
      <w:r w:rsidRPr="490C2ECD" w:rsidR="00F129C8">
        <w:rPr>
          <w:rFonts w:asciiTheme="majorHAnsi" w:hAnsiTheme="majorHAnsi" w:cstheme="majorBidi"/>
          <w:lang w:val="en-US"/>
        </w:rPr>
        <w:t xml:space="preserve">Referencia de </w:t>
      </w:r>
      <w:r w:rsidRPr="490C2ECD" w:rsidR="006C04B5">
        <w:rPr>
          <w:rFonts w:asciiTheme="majorHAnsi" w:hAnsiTheme="majorHAnsi" w:cstheme="majorBidi"/>
          <w:lang w:val="en-US"/>
        </w:rPr>
        <w:t xml:space="preserve">Emisiones </w:t>
      </w:r>
      <w:r w:rsidRPr="490C2ECD" w:rsidR="00F129C8">
        <w:rPr>
          <w:rFonts w:asciiTheme="majorHAnsi" w:hAnsiTheme="majorHAnsi" w:cstheme="majorBidi"/>
          <w:lang w:val="en-US"/>
        </w:rPr>
        <w:t xml:space="preserve">Forestales </w:t>
      </w:r>
      <w:r w:rsidRPr="490C2ECD" w:rsidR="00F129C8">
        <w:rPr>
          <w:rFonts w:asciiTheme="majorHAnsi" w:hAnsiTheme="majorHAnsi" w:cstheme="majorBidi"/>
          <w:lang w:val="en-US"/>
        </w:rPr>
        <w:t xml:space="preserve">(NREF) </w:t>
      </w:r>
      <w:r w:rsidRPr="490C2ECD" w:rsidR="00B01B78">
        <w:rPr>
          <w:rFonts w:asciiTheme="majorHAnsi" w:hAnsiTheme="majorHAnsi" w:cstheme="majorBidi"/>
          <w:lang w:val="en-US"/>
        </w:rPr>
        <w:t xml:space="preserve">de Brasil </w:t>
      </w:r>
      <w:r w:rsidRPr="490C2ECD" w:rsidR="00677747">
        <w:rPr>
          <w:rFonts w:asciiTheme="majorHAnsi" w:hAnsiTheme="majorHAnsi" w:cstheme="majorBidi"/>
          <w:lang w:val="en-US"/>
        </w:rPr>
        <w:t xml:space="preserve">a </w:t>
      </w:r>
      <w:r w:rsidRPr="490C2ECD" w:rsidR="00682F3C">
        <w:rPr>
          <w:rFonts w:asciiTheme="majorHAnsi" w:hAnsiTheme="majorHAnsi" w:cstheme="majorBidi"/>
          <w:lang w:val="en-US"/>
        </w:rPr>
        <w:t xml:space="preserve">escala jurisdiccional </w:t>
      </w:r>
      <w:r w:rsidRPr="490C2ECD" w:rsidR="006C04B5">
        <w:rPr>
          <w:rFonts w:asciiTheme="majorHAnsi" w:hAnsiTheme="majorHAnsi" w:cstheme="majorBidi"/>
          <w:lang w:val="en-US"/>
        </w:rPr>
        <w:t xml:space="preserve">proporcionando, por primera vez, </w:t>
      </w:r>
      <w:r w:rsidRPr="490C2ECD" w:rsidR="006C04B5">
        <w:rPr>
          <w:rFonts w:asciiTheme="majorHAnsi" w:hAnsiTheme="majorHAnsi" w:cstheme="majorBidi"/>
          <w:lang w:val="en-US"/>
        </w:rPr>
        <w:t xml:space="preserve">datos </w:t>
      </w:r>
      <w:r w:rsidRPr="490C2ECD" w:rsidR="00B01B78">
        <w:rPr>
          <w:rFonts w:asciiTheme="majorHAnsi" w:hAnsiTheme="majorHAnsi" w:cstheme="majorBidi"/>
          <w:lang w:val="en-US"/>
        </w:rPr>
        <w:t xml:space="preserve">históricos de </w:t>
      </w:r>
      <w:r w:rsidRPr="490C2ECD" w:rsidR="006C04B5">
        <w:rPr>
          <w:rFonts w:asciiTheme="majorHAnsi" w:hAnsiTheme="majorHAnsi" w:cstheme="majorBidi"/>
          <w:lang w:val="en-US"/>
        </w:rPr>
        <w:t xml:space="preserve">emisiones </w:t>
      </w:r>
      <w:r w:rsidRPr="490C2ECD" w:rsidR="0051299E">
        <w:rPr>
          <w:rFonts w:asciiTheme="majorHAnsi" w:hAnsiTheme="majorHAnsi" w:cstheme="majorBidi"/>
          <w:lang w:val="en-US"/>
        </w:rPr>
        <w:t xml:space="preserve">(tCO2</w:t>
      </w:r>
      <w:r w:rsidRPr="490C2ECD" w:rsidR="0051299E">
        <w:rPr>
          <w:rFonts w:asciiTheme="majorHAnsi" w:hAnsiTheme="majorHAnsi" w:cstheme="majorBidi"/>
          <w:lang w:val="en-US"/>
        </w:rPr>
        <w:t xml:space="preserve">) </w:t>
      </w:r>
      <w:r w:rsidRPr="490C2ECD" w:rsidR="002B7AAA">
        <w:rPr>
          <w:rFonts w:asciiTheme="majorHAnsi" w:hAnsiTheme="majorHAnsi" w:cstheme="majorBidi"/>
          <w:lang w:val="en-US"/>
        </w:rPr>
        <w:t xml:space="preserve">por estado</w:t>
      </w:r>
      <w:r w:rsidRPr="490C2ECD" w:rsidR="00D67FBC">
        <w:rPr>
          <w:rFonts w:asciiTheme="majorHAnsi" w:hAnsiTheme="majorHAnsi" w:cstheme="majorBidi"/>
          <w:lang w:val="en-US"/>
        </w:rPr>
        <w:t xml:space="preserve">. </w:t>
      </w:r>
      <w:r w:rsidRPr="490C2ECD" w:rsidR="00A040F7">
        <w:rPr>
          <w:rFonts w:asciiTheme="majorHAnsi" w:hAnsiTheme="majorHAnsi" w:cstheme="majorBidi"/>
          <w:lang w:val="en-US"/>
        </w:rPr>
        <w:t xml:space="preserve">Esta </w:t>
      </w:r>
      <w:r w:rsidRPr="490C2ECD" w:rsidR="00724625">
        <w:rPr>
          <w:rFonts w:asciiTheme="majorHAnsi" w:hAnsiTheme="majorHAnsi" w:cstheme="majorBidi"/>
          <w:lang w:val="en-US"/>
        </w:rPr>
        <w:t xml:space="preserve">información será una </w:t>
      </w:r>
      <w:r w:rsidRPr="490C2ECD" w:rsidR="003B3050">
        <w:rPr>
          <w:rFonts w:asciiTheme="majorHAnsi" w:hAnsiTheme="majorHAnsi" w:cstheme="majorBidi"/>
          <w:lang w:val="en-US"/>
        </w:rPr>
        <w:t xml:space="preserve">piedra angular </w:t>
      </w:r>
      <w:r w:rsidRPr="490C2ECD" w:rsidR="00724625">
        <w:rPr>
          <w:rFonts w:asciiTheme="majorHAnsi" w:hAnsiTheme="majorHAnsi" w:cstheme="majorBidi"/>
          <w:lang w:val="en-US"/>
        </w:rPr>
        <w:t xml:space="preserve">relevante </w:t>
      </w:r>
      <w:r w:rsidRPr="490C2ECD" w:rsidR="003B3050">
        <w:rPr>
          <w:rFonts w:asciiTheme="majorHAnsi" w:hAnsiTheme="majorHAnsi" w:cstheme="majorBidi"/>
          <w:lang w:val="en-US"/>
        </w:rPr>
        <w:t xml:space="preserve">para la </w:t>
      </w:r>
      <w:r w:rsidRPr="490C2ECD" w:rsidR="004B1E3E">
        <w:rPr>
          <w:rFonts w:asciiTheme="majorHAnsi" w:hAnsiTheme="majorHAnsi" w:cstheme="majorBidi"/>
          <w:lang w:val="en-US"/>
        </w:rPr>
        <w:t xml:space="preserve">estructuración e </w:t>
      </w:r>
      <w:r w:rsidRPr="490C2ECD" w:rsidR="00B01B78">
        <w:rPr>
          <w:rFonts w:asciiTheme="majorHAnsi" w:hAnsiTheme="majorHAnsi" w:cstheme="majorBidi"/>
          <w:lang w:val="en-US"/>
        </w:rPr>
        <w:t xml:space="preserve">implementación de </w:t>
      </w:r>
      <w:r w:rsidRPr="490C2ECD" w:rsidR="004B1E3E">
        <w:rPr>
          <w:rFonts w:asciiTheme="majorHAnsi" w:hAnsiTheme="majorHAnsi" w:cstheme="majorBidi"/>
          <w:lang w:val="en-US"/>
        </w:rPr>
        <w:t xml:space="preserve">acciones </w:t>
      </w:r>
      <w:r w:rsidRPr="490C2ECD" w:rsidR="003B3050">
        <w:rPr>
          <w:rFonts w:asciiTheme="majorHAnsi" w:hAnsiTheme="majorHAnsi" w:cstheme="majorBidi"/>
          <w:lang w:val="en-US"/>
        </w:rPr>
        <w:t xml:space="preserve">REDD+ </w:t>
      </w:r>
      <w:r w:rsidRPr="490C2ECD" w:rsidR="00B01B78">
        <w:rPr>
          <w:rFonts w:asciiTheme="majorHAnsi" w:hAnsiTheme="majorHAnsi" w:cstheme="majorBidi"/>
          <w:lang w:val="en-US"/>
        </w:rPr>
        <w:t xml:space="preserve">jurisdiccionales</w:t>
      </w:r>
      <w:r w:rsidRPr="490C2ECD" w:rsidR="00B01B78">
        <w:rPr>
          <w:rFonts w:asciiTheme="majorHAnsi" w:hAnsiTheme="majorHAnsi" w:cstheme="majorBidi"/>
          <w:lang w:val="en-US"/>
        </w:rPr>
        <w:t xml:space="preserve">. </w:t>
      </w:r>
      <w:r w:rsidRPr="490C2ECD" w:rsidR="00D67FBC">
        <w:rPr>
          <w:rFonts w:asciiTheme="majorHAnsi" w:hAnsiTheme="majorHAnsi" w:cstheme="majorBidi"/>
          <w:lang w:val="en-US"/>
        </w:rPr>
        <w:t xml:space="preserve">Además, </w:t>
      </w:r>
      <w:r w:rsidRPr="490C2ECD" w:rsidR="00B01B78">
        <w:rPr>
          <w:rFonts w:asciiTheme="majorHAnsi" w:hAnsiTheme="majorHAnsi" w:cstheme="majorBidi"/>
          <w:lang w:val="en-US"/>
        </w:rPr>
        <w:t xml:space="preserve">el </w:t>
      </w:r>
      <w:r w:rsidRPr="490C2ECD" w:rsidR="00DD475C">
        <w:rPr>
          <w:rFonts w:asciiTheme="majorHAnsi" w:hAnsiTheme="majorHAnsi" w:cstheme="majorBidi"/>
          <w:lang w:val="en-US"/>
        </w:rPr>
        <w:t xml:space="preserve">FREL </w:t>
      </w:r>
      <w:r w:rsidRPr="490C2ECD" w:rsidR="00681E39">
        <w:rPr>
          <w:rFonts w:asciiTheme="majorHAnsi" w:hAnsiTheme="majorHAnsi" w:cstheme="majorBidi"/>
          <w:lang w:val="en-US"/>
        </w:rPr>
        <w:t xml:space="preserve">fue recalculado </w:t>
      </w:r>
      <w:r w:rsidRPr="490C2ECD" w:rsidR="00B01B78">
        <w:rPr>
          <w:rFonts w:asciiTheme="majorHAnsi" w:hAnsiTheme="majorHAnsi" w:cstheme="majorBidi"/>
          <w:lang w:val="en-US"/>
        </w:rPr>
        <w:t xml:space="preserve">utilizando la última </w:t>
      </w:r>
      <w:r w:rsidRPr="490C2ECD" w:rsidR="00681E39">
        <w:rPr>
          <w:rFonts w:asciiTheme="majorHAnsi" w:hAnsiTheme="majorHAnsi" w:cstheme="majorBidi"/>
          <w:lang w:val="en-US"/>
        </w:rPr>
        <w:t xml:space="preserve">información </w:t>
      </w:r>
      <w:r w:rsidRPr="490C2ECD" w:rsidR="00B01B78">
        <w:rPr>
          <w:rFonts w:asciiTheme="majorHAnsi" w:hAnsiTheme="majorHAnsi" w:cstheme="majorBidi"/>
          <w:lang w:val="en-US"/>
        </w:rPr>
        <w:t xml:space="preserve">disponible </w:t>
      </w:r>
      <w:r w:rsidRPr="490C2ECD" w:rsidR="00681E39">
        <w:rPr>
          <w:rFonts w:asciiTheme="majorHAnsi" w:hAnsiTheme="majorHAnsi" w:cstheme="majorBidi"/>
          <w:lang w:val="en-US"/>
        </w:rPr>
        <w:t xml:space="preserve">(</w:t>
      </w:r>
      <w:r w:rsidRPr="490C2ECD" w:rsidR="00327210">
        <w:rPr>
          <w:rFonts w:asciiTheme="majorHAnsi" w:hAnsiTheme="majorHAnsi" w:cstheme="majorBidi"/>
          <w:lang w:val="en-US"/>
        </w:rPr>
        <w:t xml:space="preserve">factores de</w:t>
      </w:r>
      <w:r w:rsidRPr="490C2ECD" w:rsidR="00B01B78">
        <w:rPr>
          <w:rFonts w:asciiTheme="majorHAnsi" w:hAnsiTheme="majorHAnsi" w:cstheme="majorBidi"/>
          <w:lang w:val="en-US"/>
        </w:rPr>
        <w:t xml:space="preserve"> emisión </w:t>
      </w:r>
      <w:r w:rsidRPr="490C2ECD" w:rsidR="00327210">
        <w:rPr>
          <w:rFonts w:asciiTheme="majorHAnsi" w:hAnsiTheme="majorHAnsi" w:cstheme="majorBidi"/>
          <w:lang w:val="en-US"/>
        </w:rPr>
        <w:t xml:space="preserve">del Mapa de Carbono</w:t>
      </w:r>
      <w:r w:rsidRPr="490C2ECD" w:rsidR="005306A2">
        <w:rPr>
          <w:rFonts w:asciiTheme="majorHAnsi" w:hAnsiTheme="majorHAnsi" w:cstheme="majorBidi"/>
          <w:lang w:val="en-US"/>
        </w:rPr>
        <w:t xml:space="preserve">) de </w:t>
      </w:r>
      <w:r w:rsidRPr="490C2ECD" w:rsidR="00327210">
        <w:rPr>
          <w:rFonts w:asciiTheme="majorHAnsi" w:hAnsiTheme="majorHAnsi" w:cstheme="majorBidi"/>
          <w:lang w:val="en-US"/>
        </w:rPr>
        <w:t xml:space="preserve">la </w:t>
      </w:r>
      <w:r w:rsidRPr="490C2ECD" w:rsidR="00327210">
        <w:rPr>
          <w:rFonts w:asciiTheme="majorHAnsi" w:hAnsiTheme="majorHAnsi" w:cstheme="majorBidi"/>
          <w:vertAlign w:val="superscript"/>
          <w:lang w:val="en-US"/>
        </w:rPr>
        <w:t xml:space="preserve">4ª </w:t>
      </w:r>
      <w:r w:rsidRPr="490C2ECD" w:rsidR="00327210">
        <w:rPr>
          <w:rFonts w:asciiTheme="majorHAnsi" w:hAnsiTheme="majorHAnsi" w:cstheme="majorBidi"/>
          <w:lang w:val="en-US"/>
        </w:rPr>
        <w:t xml:space="preserve">Comunicación Nacional (4CN) tanto para el Bioma Amazónico como para el Bioma del Cerrado </w:t>
      </w:r>
      <w:r w:rsidRPr="490C2ECD" w:rsidR="005306A2">
        <w:rPr>
          <w:rFonts w:asciiTheme="majorHAnsi" w:hAnsiTheme="majorHAnsi" w:cstheme="majorBidi"/>
          <w:lang w:val="en-US"/>
        </w:rPr>
        <w:t xml:space="preserve">para los estados de la región Amazónica Legal</w:t>
      </w:r>
      <w:r w:rsidRPr="490C2ECD" w:rsidR="00327210">
        <w:rPr>
          <w:rFonts w:asciiTheme="majorHAnsi" w:hAnsiTheme="majorHAnsi" w:cstheme="majorBidi"/>
          <w:lang w:val="en-US"/>
        </w:rPr>
        <w:t xml:space="preserve">. </w:t>
      </w:r>
      <w:r w:rsidRPr="490C2ECD" w:rsidR="004F6CA9">
        <w:rPr>
          <w:rFonts w:asciiTheme="majorHAnsi" w:hAnsiTheme="majorHAnsi" w:cstheme="majorBidi"/>
          <w:lang w:val="en-US"/>
        </w:rPr>
        <w:t xml:space="preserve">Es </w:t>
      </w:r>
      <w:r w:rsidRPr="490C2ECD" w:rsidR="00A72487">
        <w:rPr>
          <w:rFonts w:asciiTheme="majorHAnsi" w:hAnsiTheme="majorHAnsi" w:cstheme="majorBidi"/>
          <w:lang w:val="en-US"/>
        </w:rPr>
        <w:t xml:space="preserve">muy probable que </w:t>
      </w:r>
      <w:r w:rsidRPr="490C2ECD" w:rsidR="00A72487">
        <w:rPr>
          <w:rFonts w:asciiTheme="majorHAnsi" w:hAnsiTheme="majorHAnsi" w:cstheme="majorBidi"/>
          <w:lang w:val="en-US"/>
        </w:rPr>
        <w:t xml:space="preserve">este conjunto de datos se </w:t>
      </w:r>
      <w:r w:rsidRPr="490C2ECD" w:rsidR="004F6CA9">
        <w:rPr>
          <w:rFonts w:asciiTheme="majorHAnsi" w:hAnsiTheme="majorHAnsi" w:cstheme="majorBidi"/>
          <w:lang w:val="en-US"/>
        </w:rPr>
        <w:t xml:space="preserve">utilice como base para el próximo FREL nacional</w:t>
      </w:r>
      <w:r w:rsidRPr="490C2ECD" w:rsidR="00361B55">
        <w:rPr>
          <w:rFonts w:asciiTheme="majorHAnsi" w:hAnsiTheme="majorHAnsi" w:cstheme="majorBidi"/>
          <w:lang w:val="en-US"/>
        </w:rPr>
        <w:t xml:space="preserve">. Por lo tanto, esta </w:t>
      </w:r>
      <w:r w:rsidRPr="490C2ECD" w:rsidR="00361B55">
        <w:rPr>
          <w:rFonts w:asciiTheme="majorHAnsi" w:hAnsiTheme="majorHAnsi" w:cstheme="majorBidi"/>
          <w:lang w:val="en-US"/>
        </w:rPr>
        <w:lastRenderedPageBreak/>
        <w:t xml:space="preserve">evaluación </w:t>
      </w:r>
      <w:r w:rsidRPr="490C2ECD" w:rsidR="00860452">
        <w:rPr>
          <w:rFonts w:asciiTheme="majorHAnsi" w:hAnsiTheme="majorHAnsi" w:cstheme="majorBidi"/>
          <w:lang w:val="en-US"/>
        </w:rPr>
        <w:t xml:space="preserve">anticipa los posibles cambios en el método de contabilidad</w:t>
      </w:r>
      <w:r w:rsidRPr="490C2ECD" w:rsidR="001E662F">
        <w:rPr>
          <w:rStyle w:val="Funotenzeichen"/>
          <w:rFonts w:asciiTheme="majorHAnsi" w:hAnsiTheme="majorHAnsi" w:cstheme="majorBidi"/>
          <w:lang w:val="en-US"/>
        </w:rPr>
        <w:footnoteReference w:id="6"/>
      </w:r>
      <w:r w:rsidRPr="490C2ECD" w:rsidR="00860452">
        <w:rPr>
          <w:rFonts w:asciiTheme="majorHAnsi" w:hAnsiTheme="majorHAnsi" w:cstheme="majorBidi"/>
          <w:lang w:val="en-US"/>
        </w:rPr>
        <w:t xml:space="preserve"> del carbono que </w:t>
      </w:r>
      <w:r w:rsidRPr="490C2ECD" w:rsidR="00860452">
        <w:rPr>
          <w:rFonts w:asciiTheme="majorHAnsi" w:hAnsiTheme="majorHAnsi" w:cstheme="majorBidi"/>
          <w:lang w:val="en-US"/>
        </w:rPr>
        <w:t xml:space="preserve">adoptará Brasil</w:t>
      </w:r>
      <w:r w:rsidRPr="490C2ECD" w:rsidR="00AC4A7D">
        <w:rPr>
          <w:rFonts w:asciiTheme="majorHAnsi" w:hAnsiTheme="majorHAnsi" w:cstheme="majorBidi"/>
          <w:lang w:val="en-US"/>
        </w:rPr>
        <w:t xml:space="preserve">. </w:t>
      </w:r>
    </w:p>
    <w:p w:rsidRPr="001642CE" w:rsidR="00FF668E" w:rsidP="00CE3EFB" w:rsidRDefault="00FF668E" w14:paraId="10C61C92" w14:textId="77777777">
      <w:pPr>
        <w:jc w:val="both"/>
        <w:rPr>
          <w:rFonts w:asciiTheme="majorHAnsi" w:hAnsiTheme="majorHAnsi" w:cstheme="majorHAnsi"/>
          <w:lang w:val="en-US"/>
        </w:rPr>
      </w:pPr>
    </w:p>
    <w:p w:rsidRPr="001642CE" w:rsidR="008E162C" w:rsidP="00CE3EFB" w:rsidRDefault="00FF668E" w14:paraId="43C6A47E" w14:textId="742CC8A4">
      <w:pPr>
        <w:jc w:val="both"/>
        <w:rPr>
          <w:rFonts w:asciiTheme="majorHAnsi" w:hAnsiTheme="majorHAnsi" w:cstheme="majorBidi"/>
          <w:lang w:val="en-US"/>
        </w:rPr>
      </w:pPr>
      <w:r w:rsidRPr="001642CE">
        <w:rPr>
          <w:rFonts w:asciiTheme="majorHAnsi" w:hAnsiTheme="majorHAnsi" w:cstheme="majorBidi"/>
          <w:lang w:val="en-US"/>
        </w:rPr>
        <w:t xml:space="preserve">Por último, el informe </w:t>
      </w:r>
      <w:r w:rsidRPr="001642CE" w:rsidR="001E7866">
        <w:rPr>
          <w:rFonts w:asciiTheme="majorHAnsi" w:hAnsiTheme="majorHAnsi" w:cstheme="majorBidi"/>
          <w:lang w:val="en-US"/>
        </w:rPr>
        <w:t xml:space="preserve">ofrece vías para que los </w:t>
      </w:r>
      <w:r w:rsidRPr="001642CE" w:rsidR="001E7866">
        <w:rPr>
          <w:rFonts w:asciiTheme="majorHAnsi" w:hAnsiTheme="majorHAnsi" w:cstheme="majorBidi"/>
          <w:lang w:val="en-US"/>
        </w:rPr>
        <w:t xml:space="preserve">estados miembros </w:t>
      </w:r>
      <w:r w:rsidRPr="001642CE" w:rsidR="001E7866">
        <w:rPr>
          <w:rFonts w:asciiTheme="majorHAnsi" w:hAnsiTheme="majorHAnsi" w:cstheme="majorBidi"/>
          <w:lang w:val="en-US"/>
        </w:rPr>
        <w:t xml:space="preserve">del GCF-TF </w:t>
      </w:r>
      <w:r w:rsidRPr="001642CE" w:rsidR="00B1597B">
        <w:rPr>
          <w:rFonts w:asciiTheme="majorHAnsi" w:hAnsiTheme="majorHAnsi" w:cstheme="majorBidi"/>
          <w:lang w:val="en-US"/>
        </w:rPr>
        <w:t xml:space="preserve">en Brasil y México </w:t>
      </w:r>
      <w:r w:rsidRPr="001642CE" w:rsidR="001E7866">
        <w:rPr>
          <w:rFonts w:asciiTheme="majorHAnsi" w:hAnsiTheme="majorHAnsi" w:cstheme="majorBidi"/>
          <w:lang w:val="en-US"/>
        </w:rPr>
        <w:t xml:space="preserve">puedan acceder a los pagos en el marco de ART/TREES</w:t>
      </w:r>
      <w:r w:rsidRPr="001642CE" w:rsidR="00C80CD7">
        <w:rPr>
          <w:rFonts w:asciiTheme="majorHAnsi" w:hAnsiTheme="majorHAnsi" w:cstheme="majorBidi"/>
          <w:lang w:val="en-US"/>
        </w:rPr>
        <w:t xml:space="preserve">, </w:t>
      </w:r>
      <w:r w:rsidRPr="001642CE">
        <w:rPr>
          <w:rFonts w:asciiTheme="majorHAnsi" w:hAnsiTheme="majorHAnsi" w:cstheme="majorBidi"/>
          <w:lang w:val="en-US"/>
        </w:rPr>
        <w:t xml:space="preserve">registra las </w:t>
      </w:r>
      <w:r w:rsidRPr="001642CE">
        <w:rPr>
          <w:rFonts w:asciiTheme="majorHAnsi" w:hAnsiTheme="majorHAnsi" w:cstheme="majorBidi"/>
          <w:lang w:val="en-US"/>
        </w:rPr>
        <w:t xml:space="preserve">principales deficiencias, las lecciones aprendidas </w:t>
      </w:r>
      <w:r w:rsidRPr="001642CE" w:rsidR="00122C3B">
        <w:rPr>
          <w:rFonts w:asciiTheme="majorHAnsi" w:hAnsiTheme="majorHAnsi" w:cstheme="majorBidi"/>
          <w:lang w:val="en-US"/>
        </w:rPr>
        <w:t xml:space="preserve">y las recomendaciones </w:t>
      </w:r>
      <w:r w:rsidRPr="001642CE" w:rsidR="00C80CD7">
        <w:rPr>
          <w:rFonts w:asciiTheme="majorHAnsi" w:hAnsiTheme="majorHAnsi" w:cstheme="majorBidi"/>
          <w:lang w:val="en-US"/>
        </w:rPr>
        <w:t xml:space="preserve">para vincular las </w:t>
      </w:r>
      <w:r w:rsidRPr="001642CE" w:rsidR="006012D0">
        <w:rPr>
          <w:rFonts w:asciiTheme="majorHAnsi" w:hAnsiTheme="majorHAnsi" w:cstheme="majorBidi"/>
          <w:lang w:val="en-US"/>
        </w:rPr>
        <w:t xml:space="preserve">actividades a nivel </w:t>
      </w:r>
      <w:r w:rsidRPr="001642CE" w:rsidR="00C80CD7">
        <w:rPr>
          <w:rFonts w:asciiTheme="majorHAnsi" w:hAnsiTheme="majorHAnsi" w:cstheme="majorBidi"/>
          <w:lang w:val="en-US"/>
        </w:rPr>
        <w:t xml:space="preserve">subnacional </w:t>
      </w:r>
      <w:r w:rsidRPr="001642CE" w:rsidR="006012D0">
        <w:rPr>
          <w:rFonts w:asciiTheme="majorHAnsi" w:hAnsiTheme="majorHAnsi" w:cstheme="majorBidi"/>
          <w:lang w:val="en-US"/>
        </w:rPr>
        <w:t xml:space="preserve">con la implementación a nivel nacional</w:t>
      </w:r>
      <w:r w:rsidRPr="001642CE" w:rsidR="00122C3B">
        <w:rPr>
          <w:rFonts w:asciiTheme="majorHAnsi" w:hAnsiTheme="majorHAnsi" w:cstheme="majorBidi"/>
          <w:lang w:val="en-US"/>
        </w:rPr>
        <w:t xml:space="preserve">.</w:t>
      </w:r>
    </w:p>
    <w:p w:rsidRPr="001642CE" w:rsidR="00DC0574" w:rsidP="00CE3EFB" w:rsidRDefault="00DC0574" w14:paraId="45237FD1" w14:textId="7CABD667">
      <w:pPr>
        <w:jc w:val="both"/>
        <w:rPr>
          <w:rFonts w:asciiTheme="majorHAnsi" w:hAnsiTheme="majorHAnsi" w:cstheme="majorBidi"/>
          <w:lang w:val="en-US"/>
        </w:rPr>
      </w:pPr>
    </w:p>
    <w:p w:rsidRPr="001642CE" w:rsidR="00292EAC" w:rsidP="00471A3B" w:rsidRDefault="008E162C" w14:paraId="4DA1584A" w14:textId="641978A8">
      <w:pPr>
        <w:pStyle w:val="berschrift2"/>
        <w:spacing w:line="240" w:lineRule="auto"/>
        <w:ind w:start="792"/>
        <w:rPr>
          <w:lang w:val="en-US"/>
        </w:rPr>
      </w:pPr>
      <w:bookmarkStart w:name="_Toc70588983" w:id="3"/>
      <w:r w:rsidRPr="490C2ECD" w:rsidR="0021400C">
        <w:rPr>
          <w:lang w:val="en-US"/>
        </w:rPr>
        <w:t xml:space="preserve">DIRECTRICES </w:t>
      </w:r>
      <w:r w:rsidRPr="490C2ECD">
        <w:rPr>
          <w:lang w:val="en-US"/>
        </w:rPr>
        <w:t xml:space="preserve">APLICADAS </w:t>
      </w:r>
      <w:r w:rsidRPr="490C2ECD" w:rsidR="0021400C">
        <w:rPr>
          <w:lang w:val="en-US"/>
        </w:rPr>
        <w:t xml:space="preserve"/>
      </w:r>
      <w:bookmarkEnd w:id="3"/>
    </w:p>
    <w:p w:rsidRPr="001642CE" w:rsidR="008E45E2" w:rsidP="00CE3EFB" w:rsidRDefault="009A66A0" w14:paraId="4446C210" w14:textId="6894599E">
      <w:pPr>
        <w:jc w:val="both"/>
        <w:rPr>
          <w:rFonts w:asciiTheme="majorHAnsi" w:hAnsiTheme="majorHAnsi" w:cstheme="majorBidi"/>
          <w:lang w:val="en-US"/>
        </w:rPr>
      </w:pPr>
      <w:r w:rsidRPr="001642CE">
        <w:rPr>
          <w:rFonts w:asciiTheme="majorHAnsi" w:hAnsiTheme="majorHAnsi" w:cstheme="majorBidi"/>
          <w:lang w:val="en-US"/>
        </w:rPr>
        <w:t xml:space="preserve">Para </w:t>
      </w:r>
      <w:r w:rsidRPr="001642CE" w:rsidR="00D2625F">
        <w:rPr>
          <w:rFonts w:asciiTheme="majorHAnsi" w:hAnsiTheme="majorHAnsi" w:cstheme="majorBidi"/>
          <w:lang w:val="en-US"/>
        </w:rPr>
        <w:t xml:space="preserve">este análisis se </w:t>
      </w:r>
      <w:r w:rsidRPr="001642CE">
        <w:rPr>
          <w:rFonts w:asciiTheme="majorHAnsi" w:hAnsiTheme="majorHAnsi" w:cstheme="majorBidi"/>
          <w:lang w:val="en-US"/>
        </w:rPr>
        <w:t xml:space="preserve">han </w:t>
      </w:r>
      <w:r w:rsidRPr="001642CE" w:rsidR="00F3538C">
        <w:rPr>
          <w:rFonts w:asciiTheme="majorHAnsi" w:hAnsiTheme="majorHAnsi" w:cstheme="majorBidi"/>
          <w:lang w:val="en-US"/>
        </w:rPr>
        <w:t xml:space="preserve">evaluado los </w:t>
      </w:r>
      <w:r w:rsidRPr="001642CE" w:rsidR="00B010AB">
        <w:rPr>
          <w:rFonts w:asciiTheme="majorHAnsi" w:hAnsiTheme="majorHAnsi" w:cstheme="majorBidi"/>
          <w:lang w:val="en-US"/>
        </w:rPr>
        <w:t xml:space="preserve">criterios y requisitos </w:t>
      </w:r>
      <w:r w:rsidRPr="001642CE" w:rsidR="0065583C">
        <w:rPr>
          <w:rFonts w:asciiTheme="majorHAnsi" w:hAnsiTheme="majorHAnsi" w:cstheme="majorBidi"/>
          <w:lang w:val="en-US"/>
        </w:rPr>
        <w:t xml:space="preserve">del Estándar de Excelencia Ambiental REDD+ (TREES) de la Arquitectura para Transacciones REDD+ (</w:t>
      </w:r>
      <w:r w:rsidRPr="001642CE" w:rsidR="00B010AB">
        <w:rPr>
          <w:rFonts w:asciiTheme="majorHAnsi" w:hAnsiTheme="majorHAnsi" w:cstheme="majorBidi"/>
          <w:lang w:val="en-US"/>
        </w:rPr>
        <w:t xml:space="preserve">ART</w:t>
      </w:r>
      <w:r w:rsidRPr="001642CE" w:rsidR="005A6545">
        <w:rPr>
          <w:rStyle w:val="Funotenzeichen"/>
          <w:rFonts w:asciiTheme="majorHAnsi" w:hAnsiTheme="majorHAnsi" w:cstheme="majorBidi"/>
          <w:lang w:val="en-US"/>
        </w:rPr>
        <w:footnoteReference w:id="7"/>
      </w:r>
      <w:r w:rsidRPr="001642CE" w:rsidR="00B010AB">
        <w:rPr>
          <w:rFonts w:asciiTheme="majorHAnsi" w:hAnsiTheme="majorHAnsi" w:cstheme="majorBidi"/>
          <w:lang w:val="en-US"/>
        </w:rPr>
        <w:t xml:space="preserve"> </w:t>
      </w:r>
      <w:r w:rsidRPr="001642CE" w:rsidR="005A6545">
        <w:rPr>
          <w:rFonts w:asciiTheme="majorHAnsi" w:hAnsiTheme="majorHAnsi" w:cstheme="majorBidi"/>
          <w:lang w:val="en-US"/>
        </w:rPr>
        <w:t xml:space="preserve">) </w:t>
      </w:r>
      <w:r w:rsidRPr="001642CE" w:rsidR="00F3538C">
        <w:rPr>
          <w:rFonts w:asciiTheme="majorHAnsi" w:hAnsiTheme="majorHAnsi" w:cstheme="majorBidi"/>
          <w:lang w:val="en-US"/>
        </w:rPr>
        <w:t xml:space="preserve">en el </w:t>
      </w:r>
      <w:r w:rsidRPr="001642CE" w:rsidR="00FB46BE">
        <w:rPr>
          <w:rFonts w:asciiTheme="majorHAnsi" w:hAnsiTheme="majorHAnsi" w:cstheme="majorBidi"/>
          <w:lang w:val="en-US"/>
        </w:rPr>
        <w:t xml:space="preserve">contexto </w:t>
      </w:r>
      <w:r w:rsidRPr="001642CE" w:rsidR="00FB46BE">
        <w:rPr>
          <w:rFonts w:asciiTheme="majorHAnsi" w:hAnsiTheme="majorHAnsi" w:cstheme="majorBidi"/>
          <w:lang w:val="en-US"/>
        </w:rPr>
        <w:t xml:space="preserve">brasileño </w:t>
      </w:r>
      <w:r w:rsidRPr="001642CE" w:rsidR="008E45E2">
        <w:rPr>
          <w:rFonts w:asciiTheme="majorHAnsi" w:hAnsiTheme="majorHAnsi" w:cstheme="majorBidi"/>
          <w:lang w:val="en-US"/>
        </w:rPr>
        <w:t xml:space="preserve">y mexicano, </w:t>
      </w:r>
      <w:r w:rsidRPr="001642CE" w:rsidR="00FB46BE">
        <w:rPr>
          <w:rFonts w:asciiTheme="majorHAnsi" w:hAnsiTheme="majorHAnsi" w:cstheme="majorBidi"/>
          <w:lang w:val="en-US"/>
        </w:rPr>
        <w:t xml:space="preserve">y se han recogido datos para </w:t>
      </w:r>
      <w:r w:rsidRPr="001642CE" w:rsidR="008E45E2">
        <w:rPr>
          <w:rFonts w:asciiTheme="majorHAnsi" w:hAnsiTheme="majorHAnsi" w:cstheme="majorBidi"/>
          <w:lang w:val="en-US"/>
        </w:rPr>
        <w:t xml:space="preserve">16 </w:t>
      </w:r>
      <w:r w:rsidRPr="001642CE" w:rsidR="00FB46BE">
        <w:rPr>
          <w:rFonts w:asciiTheme="majorHAnsi" w:hAnsiTheme="majorHAnsi" w:cstheme="majorBidi"/>
          <w:lang w:val="en-US"/>
        </w:rPr>
        <w:t xml:space="preserve">(</w:t>
      </w:r>
      <w:r w:rsidRPr="001642CE" w:rsidR="008E45E2">
        <w:rPr>
          <w:rFonts w:asciiTheme="majorHAnsi" w:hAnsiTheme="majorHAnsi" w:cstheme="majorBidi"/>
          <w:lang w:val="en-US"/>
        </w:rPr>
        <w:t xml:space="preserve">dieciséis) </w:t>
      </w:r>
      <w:r w:rsidRPr="001642CE" w:rsidR="00FB46BE">
        <w:rPr>
          <w:rFonts w:asciiTheme="majorHAnsi" w:hAnsiTheme="majorHAnsi" w:cstheme="majorBidi"/>
          <w:lang w:val="en-US"/>
        </w:rPr>
        <w:t xml:space="preserve">Jurisdicciones: </w:t>
      </w:r>
      <w:r w:rsidRPr="001642CE" w:rsidR="00013EB6">
        <w:rPr>
          <w:rFonts w:asciiTheme="majorHAnsi" w:hAnsiTheme="majorHAnsi" w:cstheme="majorBidi"/>
          <w:lang w:val="en-US"/>
        </w:rPr>
        <w:t xml:space="preserve">Acre (AC), Amapá (AP), Amazonas (AM), Maranhão (MA), Mato Grosso (MT), Pará (PA), Rondônia (RO), Roraima (RR) y Tocantins (TO)</w:t>
      </w:r>
      <w:r w:rsidRPr="001642CE" w:rsidR="008E45E2">
        <w:rPr>
          <w:rFonts w:asciiTheme="majorHAnsi" w:hAnsiTheme="majorHAnsi" w:cstheme="majorBidi"/>
          <w:lang w:val="en-US"/>
        </w:rPr>
        <w:t xml:space="preserve">, en Brasil, y </w:t>
      </w:r>
      <w:r w:rsidRPr="001642CE" w:rsidR="008E45E2">
        <w:rPr>
          <w:rFonts w:asciiTheme="majorHAnsi" w:hAnsiTheme="majorHAnsi" w:cstheme="majorHAnsi"/>
          <w:lang w:val="en-US"/>
        </w:rPr>
        <w:t xml:space="preserve">Campeche, Chiapas, Jalisco, Oaxaca, Quintana Roo, Tabasco y Yucatán, en México</w:t>
      </w:r>
      <w:r w:rsidRPr="001642CE" w:rsidR="0034628B">
        <w:rPr>
          <w:rFonts w:asciiTheme="majorHAnsi" w:hAnsiTheme="majorHAnsi" w:cstheme="majorBidi"/>
          <w:lang w:val="en-US"/>
        </w:rPr>
        <w:t xml:space="preserve">.</w:t>
      </w:r>
    </w:p>
    <w:p w:rsidRPr="001642CE" w:rsidR="008E45E2" w:rsidP="00CE3EFB" w:rsidRDefault="008E45E2" w14:paraId="47AD060A" w14:textId="77777777">
      <w:pPr>
        <w:jc w:val="both"/>
        <w:rPr>
          <w:rFonts w:asciiTheme="majorHAnsi" w:hAnsiTheme="majorHAnsi" w:cstheme="majorBidi"/>
          <w:lang w:val="en-US"/>
        </w:rPr>
      </w:pPr>
    </w:p>
    <w:p w:rsidRPr="001642CE" w:rsidR="003F1722" w:rsidP="490C2ECD" w:rsidRDefault="008B2467" w14:paraId="23BA1973" w14:textId="0C966CB7">
      <w:pPr>
        <w:jc w:val="both"/>
        <w:rPr>
          <w:rFonts w:asciiTheme="majorHAnsi" w:hAnsiTheme="majorHAnsi" w:cstheme="majorBidi"/>
          <w:lang w:val="en-US"/>
        </w:rPr>
      </w:pPr>
      <w:r w:rsidRPr="490C2ECD">
        <w:rPr>
          <w:rFonts w:asciiTheme="majorHAnsi" w:hAnsiTheme="majorHAnsi" w:cstheme="majorBidi"/>
          <w:lang w:val="en-US"/>
        </w:rPr>
        <w:t xml:space="preserve">Este </w:t>
      </w:r>
      <w:r w:rsidRPr="490C2ECD" w:rsidR="000A5558">
        <w:rPr>
          <w:rFonts w:asciiTheme="majorHAnsi" w:hAnsiTheme="majorHAnsi" w:cstheme="majorBidi"/>
          <w:lang w:val="en-US"/>
        </w:rPr>
        <w:t xml:space="preserve">enfoque en ART / TREES </w:t>
      </w:r>
      <w:r w:rsidRPr="490C2ECD">
        <w:rPr>
          <w:rFonts w:asciiTheme="majorHAnsi" w:hAnsiTheme="majorHAnsi" w:cstheme="majorBidi"/>
          <w:lang w:val="en-US"/>
        </w:rPr>
        <w:t xml:space="preserve">representa un cambio en el alcance del TdR original, que </w:t>
      </w:r>
      <w:r w:rsidRPr="490C2ECD" w:rsidR="00D324F0">
        <w:rPr>
          <w:rFonts w:asciiTheme="majorHAnsi" w:hAnsiTheme="majorHAnsi" w:cstheme="majorBidi"/>
          <w:lang w:val="en-US"/>
        </w:rPr>
        <w:t xml:space="preserve">originalmente </w:t>
      </w:r>
      <w:r w:rsidRPr="490C2ECD" w:rsidR="000A5558">
        <w:rPr>
          <w:rFonts w:asciiTheme="majorHAnsi" w:hAnsiTheme="majorHAnsi" w:cstheme="majorBidi"/>
          <w:lang w:val="en-US"/>
        </w:rPr>
        <w:t xml:space="preserve">buscaba </w:t>
      </w:r>
      <w:r w:rsidRPr="490C2ECD">
        <w:rPr>
          <w:rFonts w:asciiTheme="majorHAnsi" w:hAnsiTheme="majorHAnsi" w:cstheme="majorBidi"/>
          <w:lang w:val="en-US"/>
        </w:rPr>
        <w:t xml:space="preserve">evaluar tres estándares diferentes. </w:t>
      </w:r>
      <w:r w:rsidR="009F694B">
        <w:rPr>
          <w:rFonts w:asciiTheme="majorHAnsi" w:hAnsiTheme="majorHAnsi" w:cstheme="majorBidi"/>
          <w:lang w:val="en-US"/>
        </w:rPr>
        <w:t xml:space="preserve">Durante esta consultoría, el estándar REDD+ Jurisdiccional y Anidado (JNR/ Verra) estaba en revisión (la versión 4 se lanzó el </w:t>
      </w:r>
      <w:r w:rsidRPr="00471A3B" w:rsidR="009F694B">
        <w:rPr>
          <w:rFonts w:asciiTheme="majorHAnsi" w:hAnsiTheme="majorHAnsi" w:cstheme="majorBidi"/>
          <w:vertAlign w:val="superscript"/>
          <w:lang w:val="en-US"/>
        </w:rPr>
        <w:t xml:space="preserve">15 de</w:t>
      </w:r>
      <w:r w:rsidR="009F694B">
        <w:rPr>
          <w:rFonts w:asciiTheme="majorHAnsi" w:hAnsiTheme="majorHAnsi" w:cstheme="majorBidi"/>
          <w:lang w:val="en-US"/>
        </w:rPr>
        <w:t xml:space="preserve"> abril</w:t>
      </w:r>
      <w:r w:rsidR="009F694B">
        <w:rPr>
          <w:rFonts w:asciiTheme="majorHAnsi" w:hAnsiTheme="majorHAnsi" w:cstheme="majorBidi"/>
          <w:lang w:val="en-US"/>
        </w:rPr>
        <w:t xml:space="preserve">), lo que no permitió realizar la evaluación. Se tomó la decisión de centrarse en ART/ TREES, </w:t>
      </w:r>
      <w:r w:rsidRPr="490C2ECD" w:rsidR="009F694B">
        <w:rPr>
          <w:rFonts w:asciiTheme="majorHAnsi" w:hAnsiTheme="majorHAnsi" w:cstheme="majorBidi"/>
          <w:lang w:val="en-US"/>
        </w:rPr>
        <w:t xml:space="preserve">un estándar prioritario para los donantes del GCF-TF</w:t>
      </w:r>
      <w:r w:rsidR="009F694B">
        <w:rPr>
          <w:rFonts w:asciiTheme="majorHAnsi" w:hAnsiTheme="majorHAnsi" w:cstheme="majorBidi"/>
          <w:lang w:val="en-US"/>
        </w:rPr>
        <w:t xml:space="preserve">.</w:t>
      </w:r>
    </w:p>
    <w:p w:rsidRPr="001642CE" w:rsidR="003F1722" w:rsidP="00CE3EFB" w:rsidRDefault="003F1722" w14:paraId="7FAC9BA7" w14:textId="77777777">
      <w:pPr>
        <w:jc w:val="both"/>
        <w:rPr>
          <w:rFonts w:asciiTheme="majorHAnsi" w:hAnsiTheme="majorHAnsi" w:cstheme="majorBidi"/>
          <w:lang w:val="en-US"/>
        </w:rPr>
      </w:pPr>
    </w:p>
    <w:p w:rsidRPr="001642CE" w:rsidR="000143DC" w:rsidP="490C2ECD" w:rsidRDefault="00E47877" w14:paraId="0B42C404" w14:textId="56D6DF16">
      <w:pPr>
        <w:jc w:val="both"/>
        <w:rPr>
          <w:rFonts w:asciiTheme="majorHAnsi" w:hAnsiTheme="majorHAnsi" w:cstheme="majorBidi"/>
          <w:lang w:val="en-US"/>
        </w:rPr>
      </w:pPr>
      <w:r w:rsidRPr="490C2ECD">
        <w:rPr>
          <w:rFonts w:asciiTheme="majorHAnsi" w:hAnsiTheme="majorHAnsi" w:cstheme="majorBidi"/>
          <w:lang w:val="en-US"/>
        </w:rPr>
        <w:t xml:space="preserve">TREES </w:t>
      </w:r>
      <w:r w:rsidRPr="490C2ECD" w:rsidR="00BC6501">
        <w:rPr>
          <w:rFonts w:asciiTheme="majorHAnsi" w:hAnsiTheme="majorHAnsi" w:cstheme="majorBidi"/>
          <w:lang w:val="en-US"/>
        </w:rPr>
        <w:t xml:space="preserve">está </w:t>
      </w:r>
      <w:r w:rsidRPr="490C2ECD" w:rsidR="00241EAF">
        <w:rPr>
          <w:rFonts w:asciiTheme="majorHAnsi" w:hAnsiTheme="majorHAnsi" w:cstheme="majorBidi"/>
          <w:lang w:val="en-US"/>
        </w:rPr>
        <w:t xml:space="preserve">actualmente </w:t>
      </w:r>
      <w:r w:rsidRPr="490C2ECD" w:rsidR="00BC6501">
        <w:rPr>
          <w:rFonts w:asciiTheme="majorHAnsi" w:hAnsiTheme="majorHAnsi" w:cstheme="majorBidi"/>
          <w:lang w:val="en-US"/>
        </w:rPr>
        <w:t xml:space="preserve">en revisión y se </w:t>
      </w:r>
      <w:r w:rsidRPr="490C2ECD" w:rsidR="005B74EE">
        <w:rPr>
          <w:rFonts w:asciiTheme="majorHAnsi" w:hAnsiTheme="majorHAnsi" w:cstheme="majorBidi"/>
          <w:lang w:val="en-US"/>
        </w:rPr>
        <w:t xml:space="preserve">espera que la </w:t>
      </w:r>
      <w:r w:rsidRPr="490C2ECD" w:rsidR="003C1428">
        <w:rPr>
          <w:rFonts w:asciiTheme="majorHAnsi" w:hAnsiTheme="majorHAnsi" w:cstheme="majorBidi"/>
          <w:lang w:val="en-US"/>
        </w:rPr>
        <w:t xml:space="preserve">versión </w:t>
      </w:r>
      <w:r w:rsidRPr="490C2ECD" w:rsidR="00BC6501">
        <w:rPr>
          <w:rFonts w:asciiTheme="majorHAnsi" w:hAnsiTheme="majorHAnsi" w:cstheme="majorBidi"/>
          <w:lang w:val="en-US"/>
        </w:rPr>
        <w:t xml:space="preserve">2</w:t>
      </w:r>
      <w:r w:rsidRPr="490C2ECD" w:rsidR="00241EAF">
        <w:rPr>
          <w:rFonts w:asciiTheme="majorHAnsi" w:hAnsiTheme="majorHAnsi" w:cstheme="majorBidi"/>
          <w:lang w:val="en-US"/>
        </w:rPr>
        <w:t xml:space="preserve">.</w:t>
      </w:r>
      <w:r w:rsidRPr="490C2ECD" w:rsidR="003C1428">
        <w:rPr>
          <w:rStyle w:val="Funotenzeichen"/>
          <w:rFonts w:asciiTheme="majorHAnsi" w:hAnsiTheme="majorHAnsi" w:cstheme="majorBidi"/>
          <w:lang w:val="en-US"/>
        </w:rPr>
        <w:footnoteReference w:id="8"/>
      </w:r>
      <w:r w:rsidRPr="490C2ECD" w:rsidR="00241EAF">
        <w:rPr>
          <w:rFonts w:asciiTheme="majorHAnsi" w:hAnsiTheme="majorHAnsi" w:cstheme="majorBidi"/>
          <w:lang w:val="en-US"/>
        </w:rPr>
        <w:t xml:space="preserve"/>
      </w:r>
      <w:r w:rsidRPr="490C2ECD" w:rsidR="00BC6501">
        <w:rPr>
          <w:rFonts w:asciiTheme="majorHAnsi" w:hAnsiTheme="majorHAnsi" w:cstheme="majorBidi"/>
          <w:lang w:val="en-US"/>
        </w:rPr>
        <w:t xml:space="preserve">se lance pronto</w:t>
      </w:r>
      <w:r w:rsidRPr="490C2ECD" w:rsidR="003C1428">
        <w:rPr>
          <w:rFonts w:asciiTheme="majorHAnsi" w:hAnsiTheme="majorHAnsi" w:cstheme="majorBidi"/>
          <w:lang w:val="en-US"/>
        </w:rPr>
        <w:t xml:space="preserve">. </w:t>
      </w:r>
      <w:r w:rsidRPr="490C2ECD" w:rsidR="00A40554">
        <w:rPr>
          <w:rFonts w:asciiTheme="majorHAnsi" w:hAnsiTheme="majorHAnsi" w:cstheme="majorBidi"/>
          <w:lang w:val="en-US"/>
        </w:rPr>
        <w:t xml:space="preserve">Por lo tanto, </w:t>
      </w:r>
      <w:r w:rsidRPr="490C2ECD" w:rsidR="00241EAF">
        <w:rPr>
          <w:rFonts w:asciiTheme="majorHAnsi" w:hAnsiTheme="majorHAnsi" w:cstheme="majorBidi"/>
          <w:lang w:val="en-US"/>
        </w:rPr>
        <w:t xml:space="preserve">esta evaluación </w:t>
      </w:r>
      <w:r w:rsidRPr="490C2ECD" w:rsidR="00A40554">
        <w:rPr>
          <w:rFonts w:asciiTheme="majorHAnsi" w:hAnsiTheme="majorHAnsi" w:cstheme="majorBidi"/>
          <w:lang w:val="en-US"/>
        </w:rPr>
        <w:t xml:space="preserve">se centra en la versión 1.0 de TREES y </w:t>
      </w:r>
      <w:r w:rsidRPr="490C2ECD" w:rsidR="00241EAF">
        <w:rPr>
          <w:rFonts w:asciiTheme="majorHAnsi" w:hAnsiTheme="majorHAnsi" w:cstheme="majorBidi"/>
          <w:lang w:val="en-US"/>
        </w:rPr>
        <w:t xml:space="preserve">crea una </w:t>
      </w:r>
      <w:r w:rsidRPr="490C2ECD" w:rsidR="00241EAF">
        <w:rPr>
          <w:rFonts w:asciiTheme="majorHAnsi" w:hAnsiTheme="majorHAnsi" w:cstheme="majorBidi"/>
          <w:lang w:val="en-US"/>
        </w:rPr>
        <w:t xml:space="preserve">base sólida para su posterior ampliación a nuevas normas y </w:t>
      </w:r>
      <w:r w:rsidRPr="490C2ECD" w:rsidR="00241EAF">
        <w:rPr>
          <w:rFonts w:asciiTheme="majorHAnsi" w:hAnsiTheme="majorHAnsi" w:cstheme="majorBidi"/>
          <w:lang w:val="en-US"/>
        </w:rPr>
        <w:t xml:space="preserve">requisitos de TREES </w:t>
      </w:r>
      <w:r w:rsidRPr="490C2ECD" w:rsidR="00FE04E3">
        <w:rPr>
          <w:rFonts w:asciiTheme="majorHAnsi" w:hAnsiTheme="majorHAnsi" w:cstheme="majorBidi"/>
          <w:lang w:val="en-US"/>
        </w:rPr>
        <w:t xml:space="preserve">en una </w:t>
      </w:r>
      <w:r w:rsidRPr="490C2ECD" w:rsidR="1AFEB214">
        <w:rPr>
          <w:rFonts w:asciiTheme="majorHAnsi" w:hAnsiTheme="majorHAnsi" w:cstheme="majorBidi"/>
          <w:lang w:val="en-US"/>
        </w:rPr>
        <w:t xml:space="preserve">posible </w:t>
      </w:r>
      <w:r w:rsidRPr="490C2ECD" w:rsidR="00FE04E3">
        <w:rPr>
          <w:rFonts w:asciiTheme="majorHAnsi" w:hAnsiTheme="majorHAnsi" w:cstheme="majorBidi"/>
          <w:lang w:val="en-US"/>
        </w:rPr>
        <w:t xml:space="preserve">fase </w:t>
      </w:r>
      <w:r w:rsidRPr="490C2ECD" w:rsidR="00DF5315">
        <w:rPr>
          <w:rFonts w:asciiTheme="majorHAnsi" w:hAnsiTheme="majorHAnsi" w:cstheme="majorBidi"/>
          <w:lang w:val="en-US"/>
        </w:rPr>
        <w:t xml:space="preserve">futura </w:t>
      </w:r>
      <w:r w:rsidRPr="490C2ECD" w:rsidR="00FE04E3">
        <w:rPr>
          <w:rFonts w:asciiTheme="majorHAnsi" w:hAnsiTheme="majorHAnsi" w:cstheme="majorBidi"/>
          <w:lang w:val="en-US"/>
        </w:rPr>
        <w:t xml:space="preserve">del proyecto.</w:t>
      </w:r>
    </w:p>
    <w:p w:rsidRPr="001642CE" w:rsidR="00655223" w:rsidP="00CE3EFB" w:rsidRDefault="00655223" w14:paraId="4FAB1C27" w14:textId="77777777">
      <w:pPr>
        <w:jc w:val="both"/>
        <w:rPr>
          <w:rFonts w:asciiTheme="majorHAnsi" w:hAnsiTheme="majorHAnsi" w:cstheme="majorBidi"/>
          <w:lang w:val="en-US"/>
        </w:rPr>
      </w:pPr>
    </w:p>
    <w:p w:rsidRPr="001642CE" w:rsidR="005147B3" w:rsidP="00471A3B" w:rsidRDefault="000143DC" w14:paraId="00CAF666" w14:textId="68F5F831">
      <w:pPr>
        <w:jc w:val="both"/>
        <w:rPr>
          <w:rFonts w:asciiTheme="majorHAnsi" w:hAnsiTheme="majorHAnsi" w:cstheme="majorHAnsi"/>
          <w:lang w:val="en-US"/>
        </w:rPr>
      </w:pPr>
      <w:r w:rsidRPr="001642CE">
        <w:rPr>
          <w:rFonts w:asciiTheme="majorHAnsi" w:hAnsiTheme="majorHAnsi" w:cstheme="majorHAnsi"/>
          <w:lang w:val="en-US"/>
        </w:rPr>
        <w:t xml:space="preserve">Como esquema general, las directrices para evaluar el cumplimiento </w:t>
      </w:r>
      <w:r w:rsidRPr="001642CE" w:rsidR="007B1F65">
        <w:rPr>
          <w:rFonts w:asciiTheme="majorHAnsi" w:hAnsiTheme="majorHAnsi" w:cstheme="majorHAnsi"/>
          <w:lang w:val="en-US"/>
        </w:rPr>
        <w:t xml:space="preserve">de los </w:t>
      </w:r>
      <w:r w:rsidRPr="001642CE" w:rsidR="005147B3">
        <w:rPr>
          <w:rFonts w:asciiTheme="majorHAnsi" w:hAnsiTheme="majorHAnsi" w:cstheme="majorHAnsi"/>
          <w:lang w:val="en-US"/>
        </w:rPr>
        <w:t xml:space="preserve">estados miembros </w:t>
      </w:r>
      <w:r w:rsidRPr="001642CE" w:rsidR="005147B3">
        <w:rPr>
          <w:rFonts w:asciiTheme="majorHAnsi" w:hAnsiTheme="majorHAnsi" w:cstheme="majorHAnsi"/>
          <w:lang w:val="en-US"/>
        </w:rPr>
        <w:t xml:space="preserve">del GCF-TF </w:t>
      </w:r>
      <w:r w:rsidRPr="001642CE" w:rsidR="007B1F65">
        <w:rPr>
          <w:rFonts w:asciiTheme="majorHAnsi" w:hAnsiTheme="majorHAnsi" w:cstheme="majorHAnsi"/>
          <w:lang w:val="en-US"/>
        </w:rPr>
        <w:t xml:space="preserve">con respecto al ART/TREES </w:t>
      </w:r>
      <w:r w:rsidRPr="001642CE" w:rsidR="005147B3">
        <w:rPr>
          <w:rFonts w:asciiTheme="majorHAnsi" w:hAnsiTheme="majorHAnsi" w:cstheme="majorHAnsi"/>
          <w:lang w:val="en-US"/>
        </w:rPr>
        <w:t xml:space="preserve">son las siguientes</w:t>
      </w:r>
      <w:r w:rsidRPr="001642CE" w:rsidR="00DD5B27">
        <w:rPr>
          <w:rFonts w:asciiTheme="majorHAnsi" w:hAnsiTheme="majorHAnsi" w:cstheme="majorHAnsi"/>
          <w:lang w:val="en-US"/>
        </w:rPr>
        <w:t xml:space="preserve">:</w:t>
      </w:r>
    </w:p>
    <w:p w:rsidRPr="001642CE" w:rsidR="001B08FA" w:rsidP="00CE3EFB" w:rsidRDefault="001B08FA" w14:paraId="2CF75151" w14:textId="77777777">
      <w:pPr>
        <w:rPr>
          <w:rFonts w:asciiTheme="majorHAnsi" w:hAnsiTheme="majorHAnsi" w:cstheme="majorHAnsi"/>
          <w:lang w:val="en-US"/>
        </w:rPr>
      </w:pPr>
    </w:p>
    <w:p w:rsidRPr="001642CE" w:rsidR="00202F9A" w:rsidP="00CE3EFB" w:rsidRDefault="00573327" w14:paraId="4480F338" w14:textId="434285F5">
      <w:pPr>
        <w:rPr>
          <w:rFonts w:asciiTheme="majorHAnsi" w:hAnsiTheme="majorHAnsi" w:cstheme="majorHAnsi"/>
          <w:lang w:val="en-US"/>
        </w:rPr>
      </w:pPr>
      <w:r w:rsidRPr="001642CE">
        <w:rPr>
          <w:rFonts w:asciiTheme="majorHAnsi" w:hAnsiTheme="majorHAnsi" w:cstheme="majorHAnsi"/>
          <w:noProof/>
          <w:lang w:val="en-US"/>
        </w:rPr>
        <w:lastRenderedPageBreak/>
        <w:drawing>
          <wp:inline distT="0" distB="0" distL="0" distR="0" wp14:anchorId="6A19E1B1" wp14:editId="7207E190">
            <wp:extent cx="5804452" cy="29226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12848" cy="2926918"/>
                    </a:xfrm>
                    <a:prstGeom prst="rect">
                      <a:avLst/>
                    </a:prstGeom>
                  </pic:spPr>
                </pic:pic>
              </a:graphicData>
            </a:graphic>
          </wp:inline>
        </w:drawing>
      </w:r>
    </w:p>
    <w:p w:rsidRPr="001642CE" w:rsidR="005147B3" w:rsidP="00CE3EFB" w:rsidRDefault="005147B3" w14:paraId="1C1D2B8C" w14:textId="77777777">
      <w:pPr>
        <w:rPr>
          <w:rFonts w:asciiTheme="majorHAnsi" w:hAnsiTheme="majorHAnsi" w:cstheme="majorHAnsi"/>
          <w:lang w:val="en-US"/>
        </w:rPr>
      </w:pPr>
    </w:p>
    <w:p w:rsidRPr="001642CE" w:rsidR="00EE30C7" w:rsidP="00CE3EFB" w:rsidRDefault="00EE30C7" w14:paraId="574573DD" w14:textId="09240631">
      <w:pPr>
        <w:pStyle w:val="Beschriftung"/>
        <w:spacing w:line="240" w:lineRule="auto"/>
        <w:rPr>
          <w:rFonts w:cstheme="majorHAnsi"/>
          <w:lang w:val="en-US"/>
        </w:rPr>
      </w:pPr>
      <w:bookmarkStart w:name="_Ref53732675" w:id="4"/>
      <w:r w:rsidRPr="001642CE">
        <w:rPr>
          <w:rFonts w:cstheme="majorHAnsi"/>
          <w:i w:val="0"/>
          <w:iCs w:val="0"/>
          <w:lang w:val="en-US"/>
        </w:rPr>
        <w:t xml:space="preserve">Para </w:t>
      </w:r>
      <w:r w:rsidRPr="001642CE">
        <w:rPr>
          <w:rFonts w:cstheme="majorHAnsi"/>
          <w:i w:val="0"/>
          <w:iCs w:val="0"/>
          <w:lang w:val="en-US"/>
        </w:rPr>
        <w:t xml:space="preserve">aplicar el método de priorización del cuadro de mando, se utilizó la evaluación cualitativa de las salvaguardias como </w:t>
      </w:r>
      <w:r w:rsidRPr="001642CE" w:rsidR="00954163">
        <w:rPr>
          <w:rFonts w:cstheme="majorHAnsi"/>
          <w:i w:val="0"/>
          <w:iCs w:val="0"/>
          <w:lang w:val="en-US"/>
        </w:rPr>
        <w:t xml:space="preserve">indicador </w:t>
      </w:r>
      <w:r w:rsidRPr="001642CE">
        <w:rPr>
          <w:rFonts w:cstheme="majorHAnsi"/>
          <w:i w:val="0"/>
          <w:iCs w:val="0"/>
          <w:lang w:val="en-US"/>
        </w:rPr>
        <w:t xml:space="preserve">del cumplimiento de cada jurisdicción.</w:t>
      </w:r>
    </w:p>
    <w:p w:rsidRPr="001642CE" w:rsidR="00EE30C7" w:rsidP="00CE3EFB" w:rsidRDefault="008B49EB" w14:paraId="6EFE543C" w14:textId="4732880D">
      <w:pPr>
        <w:pStyle w:val="Beschriftung"/>
        <w:spacing w:line="240" w:lineRule="auto"/>
        <w:rPr>
          <w:rFonts w:cstheme="majorHAnsi"/>
          <w:i w:val="0"/>
          <w:iCs w:val="0"/>
          <w:lang w:val="en-US"/>
        </w:rPr>
      </w:pPr>
      <w:bookmarkStart w:name="_Toc70594937" w:id="5"/>
      <w:bookmarkStart w:name="_Toc71540559" w:id="6"/>
      <w:r w:rsidRPr="001642CE">
        <w:rPr>
          <w:rFonts w:cstheme="majorHAnsi"/>
          <w:lang w:val="en-US"/>
        </w:rPr>
        <w:t xml:space="preserve">Figura </w:t>
      </w:r>
      <w:r w:rsidRPr="001642CE" w:rsidR="005E7CB7">
        <w:rPr>
          <w:rFonts w:cstheme="majorHAnsi"/>
          <w:lang w:val="en-US"/>
        </w:rPr>
        <w:fldChar w:fldCharType="begin"/>
      </w:r>
      <w:r w:rsidRPr="001642CE" w:rsidR="005E7CB7">
        <w:rPr>
          <w:rFonts w:cstheme="majorHAnsi"/>
          <w:lang w:val="en-US"/>
        </w:rPr>
        <w:instrText xml:space="preserve"> SEQ Figure \* ARABIC </w:instrText>
      </w:r>
      <w:r w:rsidRPr="001642CE" w:rsidR="005E7CB7">
        <w:rPr>
          <w:rFonts w:cstheme="majorHAnsi"/>
          <w:lang w:val="en-US"/>
        </w:rPr>
        <w:fldChar w:fldCharType="separate"/>
      </w:r>
      <w:r w:rsidRPr="001642CE" w:rsidR="001642CE">
        <w:rPr>
          <w:rFonts w:cstheme="majorHAnsi"/>
          <w:noProof/>
          <w:lang w:val="en-US"/>
        </w:rPr>
        <w:t xml:space="preserve">1</w:t>
      </w:r>
      <w:r w:rsidRPr="001642CE" w:rsidR="005E7CB7">
        <w:rPr>
          <w:rFonts w:cstheme="majorHAnsi"/>
          <w:lang w:val="en-US"/>
        </w:rPr>
        <w:fldChar w:fldCharType="end"/>
      </w:r>
      <w:bookmarkEnd w:id="4"/>
      <w:r w:rsidRPr="001642CE" w:rsidR="005E7CB7">
        <w:rPr>
          <w:rFonts w:cstheme="majorHAnsi"/>
          <w:lang w:val="en-US"/>
        </w:rPr>
        <w:fldChar w:fldCharType="begin"/>
      </w:r>
      <w:r w:rsidRPr="001642CE" w:rsidR="005E7CB7">
        <w:rPr>
          <w:rFonts w:cstheme="majorHAnsi"/>
          <w:lang w:val="en-US"/>
        </w:rPr>
        <w:instrText xml:space="preserve"> SEQ Figure \* ARABIC </w:instrText>
      </w:r>
      <w:r w:rsidRPr="001642CE" w:rsidR="005E7CB7">
        <w:rPr>
          <w:rFonts w:cstheme="majorHAnsi"/>
          <w:lang w:val="en-US"/>
        </w:rPr>
        <w:fldChar w:fldCharType="separate"/>
      </w:r>
      <w:r w:rsidRPr="001642CE" w:rsidR="001642CE">
        <w:rPr>
          <w:rFonts w:cstheme="majorHAnsi"/>
          <w:noProof/>
          <w:lang w:val="en-US"/>
        </w:rPr>
        <w:t xml:space="preserve"> </w:t>
      </w:r>
      <w:r w:rsidRPr="001642CE" w:rsidR="005E7CB7">
        <w:rPr>
          <w:rFonts w:cstheme="majorHAnsi"/>
          <w:lang w:val="en-US"/>
        </w:rPr>
        <w:fldChar w:fldCharType="end"/>
      </w:r>
      <w:r w:rsidRPr="001642CE">
        <w:rPr>
          <w:rFonts w:cstheme="majorHAnsi"/>
          <w:lang w:val="en-US"/>
        </w:rPr>
        <w:t xml:space="preserve">. </w:t>
      </w:r>
      <w:r w:rsidRPr="001642CE">
        <w:rPr>
          <w:rFonts w:cstheme="majorHAnsi"/>
          <w:lang w:val="en-US"/>
        </w:rPr>
        <w:t xml:space="preserve">Resumen de las directrices de evaluación </w:t>
      </w:r>
      <w:r w:rsidRPr="001642CE" w:rsidR="000C2205">
        <w:rPr>
          <w:rFonts w:cstheme="majorHAnsi"/>
          <w:lang w:val="en-US"/>
        </w:rPr>
        <w:t xml:space="preserve">ART/TREES </w:t>
      </w:r>
      <w:r w:rsidRPr="001642CE">
        <w:rPr>
          <w:rFonts w:cstheme="majorHAnsi"/>
          <w:lang w:val="en-US"/>
        </w:rPr>
        <w:t xml:space="preserve"/>
      </w:r>
      <w:bookmarkEnd w:id="5"/>
      <w:bookmarkEnd w:id="6"/>
    </w:p>
    <w:p w:rsidR="009F694B" w:rsidP="00CE3EFB" w:rsidRDefault="009F694B" w14:paraId="7A7484B0" w14:textId="77777777">
      <w:pPr>
        <w:jc w:val="both"/>
        <w:rPr>
          <w:rFonts w:asciiTheme="majorHAnsi" w:hAnsiTheme="majorHAnsi" w:cstheme="majorBidi"/>
          <w:lang w:val="en-US"/>
        </w:rPr>
      </w:pPr>
    </w:p>
    <w:p w:rsidRPr="001642CE" w:rsidR="00083441" w:rsidP="00CE3EFB" w:rsidRDefault="008B7C3B" w14:paraId="399EC8B8" w14:textId="0C39399E">
      <w:pPr>
        <w:jc w:val="both"/>
        <w:rPr>
          <w:rFonts w:asciiTheme="majorHAnsi" w:hAnsiTheme="majorHAnsi" w:cstheme="majorBidi"/>
          <w:lang w:val="en-US"/>
        </w:rPr>
      </w:pPr>
      <w:r w:rsidRPr="001642CE" w:rsidR="002243FB">
        <w:rPr>
          <w:rFonts w:asciiTheme="majorHAnsi" w:hAnsiTheme="majorHAnsi" w:cstheme="majorBidi"/>
          <w:lang w:val="en-US"/>
        </w:rPr>
        <w:t xml:space="preserve">Basándose </w:t>
      </w:r>
      <w:r w:rsidRPr="001642CE">
        <w:rPr>
          <w:rFonts w:asciiTheme="majorHAnsi" w:hAnsiTheme="majorHAnsi" w:cstheme="majorBidi"/>
          <w:lang w:val="en-US"/>
        </w:rPr>
        <w:t xml:space="preserve">en los requisitos específicos de </w:t>
      </w:r>
      <w:r w:rsidRPr="001642CE" w:rsidR="000D1F9D">
        <w:rPr>
          <w:rFonts w:asciiTheme="majorHAnsi" w:hAnsiTheme="majorHAnsi" w:cstheme="majorBidi"/>
          <w:lang w:val="en-US"/>
        </w:rPr>
        <w:t xml:space="preserve">ART/TREES</w:t>
      </w:r>
      <w:r w:rsidRPr="001642CE" w:rsidR="002E555A">
        <w:rPr>
          <w:rFonts w:asciiTheme="majorHAnsi" w:hAnsiTheme="majorHAnsi" w:cstheme="majorBidi"/>
          <w:lang w:val="en-US"/>
        </w:rPr>
        <w:t xml:space="preserve">, este análisis </w:t>
      </w:r>
      <w:r w:rsidRPr="001642CE" w:rsidR="000D1F9D">
        <w:rPr>
          <w:rFonts w:asciiTheme="majorHAnsi" w:hAnsiTheme="majorHAnsi" w:cstheme="majorBidi"/>
          <w:lang w:val="en-US"/>
        </w:rPr>
        <w:t xml:space="preserve">estimó </w:t>
      </w:r>
      <w:r w:rsidRPr="001642CE">
        <w:rPr>
          <w:rFonts w:asciiTheme="majorHAnsi" w:hAnsiTheme="majorHAnsi" w:cstheme="majorBidi"/>
          <w:lang w:val="en-US"/>
        </w:rPr>
        <w:t xml:space="preserve">la reducción potencial de emisiones a </w:t>
      </w:r>
      <w:r w:rsidRPr="001642CE">
        <w:rPr>
          <w:rFonts w:asciiTheme="majorHAnsi" w:hAnsiTheme="majorHAnsi" w:cstheme="majorBidi"/>
          <w:lang w:val="en-US"/>
        </w:rPr>
        <w:t xml:space="preserve">nivel </w:t>
      </w:r>
      <w:r w:rsidRPr="001642CE">
        <w:rPr>
          <w:rFonts w:asciiTheme="majorHAnsi" w:hAnsiTheme="majorHAnsi" w:cstheme="majorBidi"/>
          <w:lang w:val="en-US"/>
        </w:rPr>
        <w:t xml:space="preserve">jurisdiccional</w:t>
      </w:r>
      <w:r w:rsidRPr="001642CE" w:rsidR="00B013FF">
        <w:rPr>
          <w:rFonts w:asciiTheme="majorHAnsi" w:hAnsiTheme="majorHAnsi" w:cstheme="majorBidi"/>
          <w:lang w:val="en-US"/>
        </w:rPr>
        <w:t xml:space="preserve">. </w:t>
      </w:r>
      <w:r w:rsidRPr="001642CE" w:rsidR="00E21713">
        <w:rPr>
          <w:rFonts w:asciiTheme="majorHAnsi" w:hAnsiTheme="majorHAnsi" w:cstheme="majorBidi"/>
          <w:lang w:val="en-US"/>
        </w:rPr>
        <w:t xml:space="preserve">Se ha hecho </w:t>
      </w:r>
      <w:r w:rsidRPr="001642CE" w:rsidR="00B013FF">
        <w:rPr>
          <w:rFonts w:asciiTheme="majorHAnsi" w:hAnsiTheme="majorHAnsi" w:cstheme="majorBidi"/>
          <w:lang w:val="en-US"/>
        </w:rPr>
        <w:t xml:space="preserve">un esfuerzo </w:t>
      </w:r>
      <w:r w:rsidRPr="001642CE" w:rsidR="00B013FF">
        <w:rPr>
          <w:rFonts w:asciiTheme="majorHAnsi" w:hAnsiTheme="majorHAnsi" w:cstheme="majorBidi"/>
          <w:lang w:val="en-US"/>
        </w:rPr>
        <w:t xml:space="preserve">por acercar este análisis lo más posible a </w:t>
      </w:r>
      <w:r w:rsidRPr="001642CE" w:rsidR="00E21713">
        <w:rPr>
          <w:rFonts w:asciiTheme="majorHAnsi" w:hAnsiTheme="majorHAnsi" w:cstheme="majorBidi"/>
          <w:lang w:val="en-US"/>
        </w:rPr>
        <w:t xml:space="preserve">la fecha actual </w:t>
      </w:r>
      <w:r w:rsidRPr="001642CE" w:rsidR="002243FB">
        <w:rPr>
          <w:rFonts w:asciiTheme="majorHAnsi" w:hAnsiTheme="majorHAnsi" w:cstheme="majorBidi"/>
          <w:lang w:val="en-US"/>
        </w:rPr>
        <w:t xml:space="preserve">y por cuantificar las emisiones de carbono específicas de cada jurisdicción aplicando un análisis geoespacial</w:t>
      </w:r>
      <w:r w:rsidRPr="001642CE" w:rsidR="00B013FF">
        <w:rPr>
          <w:rFonts w:asciiTheme="majorHAnsi" w:hAnsiTheme="majorHAnsi" w:cstheme="majorBidi"/>
          <w:lang w:val="en-US"/>
        </w:rPr>
        <w:t xml:space="preserve">. </w:t>
      </w:r>
    </w:p>
    <w:p w:rsidRPr="001642CE" w:rsidR="00083441" w:rsidP="00CE3EFB" w:rsidRDefault="00083441" w14:paraId="2517F2F1" w14:textId="77777777">
      <w:pPr>
        <w:jc w:val="both"/>
        <w:rPr>
          <w:rFonts w:asciiTheme="majorHAnsi" w:hAnsiTheme="majorHAnsi" w:cstheme="majorBidi"/>
          <w:lang w:val="en-US"/>
        </w:rPr>
      </w:pPr>
    </w:p>
    <w:p w:rsidRPr="001642CE" w:rsidR="00A35753" w:rsidP="00CE3EFB" w:rsidRDefault="00A35753" w14:paraId="13A91C27" w14:textId="250FAB95">
      <w:pPr>
        <w:jc w:val="both"/>
        <w:rPr>
          <w:rFonts w:asciiTheme="majorHAnsi" w:hAnsiTheme="majorHAnsi" w:cstheme="majorBidi"/>
          <w:lang w:val="en-US"/>
        </w:rPr>
      </w:pPr>
      <w:r w:rsidRPr="001642CE">
        <w:rPr>
          <w:rFonts w:asciiTheme="majorHAnsi" w:hAnsiTheme="majorHAnsi" w:cstheme="majorBidi"/>
          <w:lang w:val="en-US"/>
        </w:rPr>
        <w:t xml:space="preserve">La cuantificación de las reducciones de emisiones incluyó la recopilación, el tratamiento</w:t>
      </w:r>
      <w:r w:rsidRPr="001642CE" w:rsidR="00B26180">
        <w:rPr>
          <w:rFonts w:asciiTheme="majorHAnsi" w:hAnsiTheme="majorHAnsi" w:cstheme="majorBidi"/>
          <w:lang w:val="en-US"/>
        </w:rPr>
        <w:t xml:space="preserve">, el </w:t>
      </w:r>
      <w:r w:rsidRPr="001642CE">
        <w:rPr>
          <w:rFonts w:asciiTheme="majorHAnsi" w:hAnsiTheme="majorHAnsi" w:cstheme="majorBidi"/>
          <w:lang w:val="en-US"/>
        </w:rPr>
        <w:t xml:space="preserve">ajuste </w:t>
      </w:r>
      <w:r w:rsidRPr="001642CE">
        <w:rPr>
          <w:rFonts w:asciiTheme="majorHAnsi" w:hAnsiTheme="majorHAnsi" w:cstheme="majorBidi"/>
          <w:lang w:val="en-US"/>
        </w:rPr>
        <w:t xml:space="preserve">y el análisis espacial de los datos de la cubierta forestal ("Datos de actividad") y los datos del contenido de carbono ("Factores de emisión"). Además, el proyecto recopiló datos sobre proyectos voluntarios de carbono de REDD+ ubicados dentro de los límites físicos de las jurisdicciones evaluadas ("Anidación de proyectos") y datos sobre pagos anteriores basados en resultados en el marco de la Estrategia Nacional de REDD+ de Brasil (ENREDD+) y la Estrategia Nacional de REDD+ de México (ENAREDD+). </w:t>
      </w:r>
      <w:r w:rsidRPr="001642CE" w:rsidR="00815805">
        <w:rPr>
          <w:rFonts w:asciiTheme="majorHAnsi" w:hAnsiTheme="majorHAnsi" w:cstheme="majorBidi"/>
          <w:lang w:val="en-US"/>
        </w:rPr>
        <w:t xml:space="preserve">El análisis geoespacial también incluyó la verificación de un requisito específico de ART/TREES, según el cual </w:t>
      </w:r>
      <w:r w:rsidRPr="001642CE">
        <w:rPr>
          <w:rFonts w:asciiTheme="majorHAnsi" w:hAnsiTheme="majorHAnsi" w:cstheme="majorBidi"/>
          <w:lang w:val="en-US"/>
        </w:rPr>
        <w:t xml:space="preserve">"la</w:t>
      </w:r>
      <w:r w:rsidRPr="001642CE">
        <w:rPr>
          <w:rFonts w:asciiTheme="majorHAnsi" w:hAnsiTheme="majorHAnsi" w:cstheme="majorBidi"/>
          <w:i/>
          <w:iCs/>
          <w:lang w:val="en-US"/>
        </w:rPr>
        <w:t xml:space="preserve">(s) jurisdicción(es) subnacional(es) participante(s) debe(n) comprender una superficie forestal total de al menos 2,5 </w:t>
      </w:r>
      <w:r w:rsidRPr="001642CE">
        <w:rPr>
          <w:rFonts w:asciiTheme="majorHAnsi" w:hAnsiTheme="majorHAnsi" w:cstheme="majorBidi"/>
          <w:i/>
          <w:iCs/>
          <w:lang w:val="en-US"/>
        </w:rPr>
        <w:t xml:space="preserve">millones de hectáreas"</w:t>
      </w:r>
      <w:r w:rsidRPr="001642CE">
        <w:rPr>
          <w:rFonts w:asciiTheme="majorHAnsi" w:hAnsiTheme="majorHAnsi" w:cstheme="majorBidi"/>
          <w:lang w:val="en-US"/>
        </w:rPr>
        <w:t xml:space="preserve">.</w:t>
      </w:r>
    </w:p>
    <w:p w:rsidRPr="001642CE" w:rsidR="00A35753" w:rsidP="00CE3EFB" w:rsidRDefault="00A35753" w14:paraId="59A9AEA7" w14:textId="77777777">
      <w:pPr>
        <w:jc w:val="both"/>
        <w:rPr>
          <w:rFonts w:asciiTheme="majorHAnsi" w:hAnsiTheme="majorHAnsi" w:cstheme="majorBidi"/>
          <w:lang w:val="en-US"/>
        </w:rPr>
      </w:pPr>
    </w:p>
    <w:p w:rsidRPr="001642CE" w:rsidR="00A35753" w:rsidP="5CE0E306" w:rsidRDefault="00A35753" w14:paraId="5D9E1622" w14:textId="73316033">
      <w:pPr>
        <w:jc w:val="both"/>
        <w:rPr>
          <w:rFonts w:asciiTheme="majorHAnsi" w:hAnsiTheme="majorHAnsi" w:cstheme="majorBidi"/>
          <w:lang w:val="en-US"/>
        </w:rPr>
      </w:pPr>
      <w:r w:rsidRPr="5CE0E306">
        <w:rPr>
          <w:rFonts w:asciiTheme="majorHAnsi" w:hAnsiTheme="majorHAnsi" w:cstheme="majorBidi"/>
          <w:lang w:val="en-US"/>
        </w:rPr>
        <w:t xml:space="preserve">La </w:t>
      </w:r>
      <w:r w:rsidRPr="5CE0E306" w:rsidR="3EC63036">
        <w:rPr>
          <w:rFonts w:asciiTheme="majorHAnsi" w:hAnsiTheme="majorHAnsi" w:cstheme="majorBidi"/>
          <w:lang w:val="en-US"/>
        </w:rPr>
        <w:t xml:space="preserve">consultoría </w:t>
      </w:r>
      <w:r w:rsidRPr="5CE0E306">
        <w:rPr>
          <w:rFonts w:asciiTheme="majorHAnsi" w:hAnsiTheme="majorHAnsi" w:cstheme="majorBidi"/>
          <w:lang w:val="en-US"/>
        </w:rPr>
        <w:t xml:space="preserve">desarrolló una herramienta de Excel para agregar todos los datos, automatizar las estimaciones de reducción de emisiones y ayudar </w:t>
      </w:r>
      <w:r w:rsidRPr="5CE0E306" w:rsidR="3EC63036">
        <w:rPr>
          <w:rFonts w:asciiTheme="majorHAnsi" w:hAnsiTheme="majorHAnsi" w:cstheme="majorBidi"/>
          <w:lang w:val="en-US"/>
        </w:rPr>
        <w:t xml:space="preserve">a </w:t>
      </w:r>
      <w:r w:rsidRPr="5CE0E306">
        <w:rPr>
          <w:rFonts w:asciiTheme="majorHAnsi" w:hAnsiTheme="majorHAnsi" w:cstheme="majorBidi"/>
          <w:lang w:val="en-US"/>
        </w:rPr>
        <w:t xml:space="preserve">los </w:t>
      </w:r>
      <w:r w:rsidRPr="5CE0E306">
        <w:rPr>
          <w:rFonts w:asciiTheme="majorHAnsi" w:hAnsiTheme="majorHAnsi" w:cstheme="majorBidi"/>
          <w:lang w:val="en-US"/>
        </w:rPr>
        <w:t xml:space="preserve">estados </w:t>
      </w:r>
      <w:r w:rsidRPr="5CE0E306" w:rsidR="3EC63036">
        <w:rPr>
          <w:rFonts w:asciiTheme="majorHAnsi" w:hAnsiTheme="majorHAnsi" w:cstheme="majorBidi"/>
          <w:lang w:val="en-US"/>
        </w:rPr>
        <w:t xml:space="preserve">a </w:t>
      </w:r>
      <w:r w:rsidRPr="5CE0E306">
        <w:rPr>
          <w:rFonts w:asciiTheme="majorHAnsi" w:hAnsiTheme="majorHAnsi" w:cstheme="majorBidi"/>
          <w:lang w:val="en-US"/>
        </w:rPr>
        <w:t xml:space="preserve">entender las oportunidades de presentar una Nota Conceptual a ART/TREES en diferentes escenarios. Es importante mencionar que la herramienta no </w:t>
      </w:r>
      <w:r w:rsidRPr="5CE0E306" w:rsidR="1D1FCD0D">
        <w:rPr>
          <w:rFonts w:asciiTheme="majorHAnsi" w:hAnsiTheme="majorHAnsi" w:cstheme="majorBidi"/>
          <w:lang w:val="en-US"/>
        </w:rPr>
        <w:t xml:space="preserve">incluye </w:t>
      </w:r>
      <w:r w:rsidRPr="5CE0E306">
        <w:rPr>
          <w:rFonts w:asciiTheme="majorHAnsi" w:hAnsiTheme="majorHAnsi" w:cstheme="majorBidi"/>
          <w:lang w:val="en-US"/>
        </w:rPr>
        <w:t xml:space="preserve">todos los requisitos del TREES </w:t>
      </w:r>
      <w:r w:rsidRPr="5CE0E306" w:rsidR="3AC110F3">
        <w:rPr>
          <w:rFonts w:asciiTheme="majorHAnsi" w:hAnsiTheme="majorHAnsi" w:cstheme="majorBidi"/>
          <w:lang w:val="en-US"/>
        </w:rPr>
        <w:t xml:space="preserve">y, por lo tanto, no puede proporcionar una estimación completa del </w:t>
      </w:r>
      <w:r w:rsidRPr="5CE0E306">
        <w:rPr>
          <w:rFonts w:asciiTheme="majorHAnsi" w:hAnsiTheme="majorHAnsi" w:cstheme="majorBidi"/>
          <w:lang w:val="en-US"/>
        </w:rPr>
        <w:t xml:space="preserve">simulacro. La cuantificación no incorpora dos aspectos muy relevantes: (i) la incertidumbre y (ii) </w:t>
      </w:r>
      <w:r w:rsidRPr="5CE0E306">
        <w:rPr>
          <w:rFonts w:asciiTheme="majorHAnsi" w:hAnsiTheme="majorHAnsi" w:cstheme="majorBidi"/>
          <w:lang w:val="en-US"/>
        </w:rPr>
        <w:t xml:space="preserve">las emisiones de la degradación forestal. TREES requiere que la incertidumbre, tanto para los Datos de Actividad como para los Factores de Emisión, se estime utilizando </w:t>
      </w:r>
      <w:r w:rsidRPr="5CE0E306" w:rsidR="0DDFA786">
        <w:rPr>
          <w:rFonts w:asciiTheme="majorHAnsi" w:hAnsiTheme="majorHAnsi" w:cstheme="majorBidi"/>
          <w:lang w:val="en-US"/>
        </w:rPr>
        <w:t xml:space="preserve">la </w:t>
      </w:r>
      <w:r w:rsidRPr="5CE0E306">
        <w:rPr>
          <w:rFonts w:asciiTheme="majorHAnsi" w:hAnsiTheme="majorHAnsi" w:cstheme="majorBidi"/>
          <w:lang w:val="en-US"/>
        </w:rPr>
        <w:t xml:space="preserve">Simulación Monte Carlo. La evaluación no pudo cuantificar las incertidumbres en esta fase, principalmente debido a las dificultades para acceder a los datos. TREES también requiere que </w:t>
      </w:r>
      <w:r w:rsidRPr="5CE0E306" w:rsidR="187B0015">
        <w:rPr>
          <w:rFonts w:asciiTheme="majorHAnsi" w:hAnsiTheme="majorHAnsi" w:cstheme="majorBidi"/>
          <w:lang w:val="en-US"/>
        </w:rPr>
        <w:t xml:space="preserve">se </w:t>
      </w:r>
      <w:r w:rsidRPr="5CE0E306">
        <w:rPr>
          <w:rFonts w:asciiTheme="majorHAnsi" w:hAnsiTheme="majorHAnsi" w:cstheme="majorBidi"/>
          <w:lang w:val="en-US"/>
        </w:rPr>
        <w:t xml:space="preserve">incorporen </w:t>
      </w:r>
      <w:r w:rsidRPr="5CE0E306" w:rsidR="0DDFA786">
        <w:rPr>
          <w:rFonts w:asciiTheme="majorHAnsi" w:hAnsiTheme="majorHAnsi" w:cstheme="majorBidi"/>
          <w:lang w:val="en-US"/>
        </w:rPr>
        <w:t xml:space="preserve">las emisiones </w:t>
      </w:r>
      <w:r w:rsidRPr="5CE0E306">
        <w:rPr>
          <w:rFonts w:asciiTheme="majorHAnsi" w:hAnsiTheme="majorHAnsi" w:cstheme="majorBidi"/>
          <w:lang w:val="en-US"/>
        </w:rPr>
        <w:t xml:space="preserve">de los bosques remanentes </w:t>
      </w:r>
      <w:r w:rsidRPr="5CE0E306">
        <w:rPr>
          <w:rFonts w:asciiTheme="majorHAnsi" w:hAnsiTheme="majorHAnsi" w:cstheme="majorBidi"/>
          <w:lang w:val="en-US"/>
        </w:rPr>
        <w:lastRenderedPageBreak/>
        <w:t xml:space="preserve">(Degradación) </w:t>
      </w:r>
      <w:r w:rsidRPr="5CE0E306">
        <w:rPr>
          <w:rFonts w:asciiTheme="majorHAnsi" w:hAnsiTheme="majorHAnsi" w:cstheme="majorBidi"/>
          <w:lang w:val="en-US"/>
        </w:rPr>
        <w:t xml:space="preserve">si </w:t>
      </w:r>
      <w:r w:rsidRPr="5CE0E306" w:rsidR="0DDFA786">
        <w:rPr>
          <w:rFonts w:asciiTheme="majorHAnsi" w:hAnsiTheme="majorHAnsi" w:cstheme="majorBidi"/>
          <w:lang w:val="en-US"/>
        </w:rPr>
        <w:t xml:space="preserve">se </w:t>
      </w:r>
      <w:r w:rsidRPr="5CE0E306">
        <w:rPr>
          <w:rFonts w:asciiTheme="majorHAnsi" w:hAnsiTheme="majorHAnsi" w:cstheme="majorBidi"/>
          <w:lang w:val="en-US"/>
        </w:rPr>
        <w:t xml:space="preserve">espera que </w:t>
      </w:r>
      <w:r w:rsidRPr="5CE0E306">
        <w:rPr>
          <w:rFonts w:asciiTheme="majorHAnsi" w:hAnsiTheme="majorHAnsi" w:cstheme="majorBidi"/>
          <w:lang w:val="en-US"/>
        </w:rPr>
        <w:t xml:space="preserve">las emisiones de la degradación </w:t>
      </w:r>
      <w:r w:rsidR="005A3D9E">
        <w:rPr>
          <w:rFonts w:asciiTheme="majorHAnsi" w:hAnsiTheme="majorHAnsi" w:cstheme="majorBidi"/>
          <w:lang w:val="en-US"/>
        </w:rPr>
        <w:t xml:space="preserve">forestal </w:t>
      </w:r>
      <w:r w:rsidRPr="5CE0E306">
        <w:rPr>
          <w:rFonts w:asciiTheme="majorHAnsi" w:hAnsiTheme="majorHAnsi" w:cstheme="majorBidi"/>
          <w:lang w:val="en-US"/>
        </w:rPr>
        <w:t xml:space="preserve">representen &gt;10% de las emisiones de deforestación reportadas. Ambas lagunas son aspectos técnicos relevantes </w:t>
      </w:r>
      <w:r w:rsidRPr="5CE0E306" w:rsidR="525C1EDD">
        <w:rPr>
          <w:rFonts w:asciiTheme="majorHAnsi" w:hAnsiTheme="majorHAnsi" w:cstheme="majorBidi"/>
          <w:lang w:val="en-US"/>
        </w:rPr>
        <w:t xml:space="preserve">que </w:t>
      </w:r>
      <w:r w:rsidRPr="5CE0E306" w:rsidR="3EE7390A">
        <w:rPr>
          <w:rFonts w:asciiTheme="majorHAnsi" w:hAnsiTheme="majorHAnsi" w:cstheme="majorBidi"/>
          <w:lang w:val="en-US"/>
        </w:rPr>
        <w:t xml:space="preserve">deberían abordarse si los Estados tienen previsto </w:t>
      </w:r>
      <w:r w:rsidRPr="5CE0E306" w:rsidR="3EE7390A">
        <w:rPr>
          <w:rFonts w:asciiTheme="majorHAnsi" w:hAnsiTheme="majorHAnsi" w:cstheme="majorBidi"/>
          <w:lang w:val="en-US"/>
        </w:rPr>
        <w:t xml:space="preserve">presentar </w:t>
      </w:r>
      <w:r w:rsidRPr="5CE0E306" w:rsidR="3EE7390A">
        <w:rPr>
          <w:rFonts w:asciiTheme="majorHAnsi" w:hAnsiTheme="majorHAnsi" w:cstheme="majorBidi"/>
          <w:lang w:val="en-US"/>
        </w:rPr>
        <w:t xml:space="preserve">los Conceptos TREES</w:t>
      </w:r>
      <w:r w:rsidRPr="5CE0E306">
        <w:rPr>
          <w:rFonts w:asciiTheme="majorHAnsi" w:hAnsiTheme="majorHAnsi" w:cstheme="majorBidi"/>
          <w:lang w:val="en-US"/>
        </w:rPr>
        <w:t xml:space="preserve">. </w:t>
      </w:r>
    </w:p>
    <w:p w:rsidRPr="001642CE" w:rsidR="00A35753" w:rsidP="00CE3EFB" w:rsidRDefault="00A35753" w14:paraId="14C3EB8C" w14:textId="77777777">
      <w:pPr>
        <w:rPr>
          <w:rFonts w:asciiTheme="majorHAnsi" w:hAnsiTheme="majorHAnsi" w:cstheme="majorHAnsi"/>
          <w:lang w:val="en-US"/>
        </w:rPr>
      </w:pPr>
    </w:p>
    <w:p w:rsidRPr="001642CE" w:rsidR="00A35753" w:rsidP="00CE3EFB" w:rsidRDefault="32D8F025" w14:paraId="3B30217E" w14:textId="77777777">
      <w:pPr>
        <w:rPr>
          <w:rFonts w:asciiTheme="majorHAnsi" w:hAnsiTheme="majorHAnsi" w:cstheme="majorHAnsi"/>
          <w:lang w:val="en-US"/>
        </w:rPr>
      </w:pPr>
      <w:r>
        <w:rPr>
          <w:noProof/>
        </w:rPr>
        <w:drawing>
          <wp:inline distT="0" distB="0" distL="0" distR="0" wp14:anchorId="1978E4A8" wp14:editId="1D530428">
            <wp:extent cx="5943600" cy="4695824"/>
            <wp:effectExtent l="0" t="0" r="0" b="3175"/>
            <wp:docPr id="6" name="Picture 6" descr="Graphical user interface,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695824"/>
                    </a:xfrm>
                    <a:prstGeom prst="rect">
                      <a:avLst/>
                    </a:prstGeom>
                  </pic:spPr>
                </pic:pic>
              </a:graphicData>
            </a:graphic>
          </wp:inline>
        </w:drawing>
      </w:r>
    </w:p>
    <w:p w:rsidRPr="001642CE" w:rsidR="00A35753" w:rsidP="00CE3EFB" w:rsidRDefault="00A35753" w14:paraId="4081AB20" w14:textId="2B0A68CB">
      <w:pPr>
        <w:pStyle w:val="Beschriftung"/>
        <w:spacing w:line="240" w:lineRule="auto"/>
        <w:rPr>
          <w:rFonts w:cstheme="majorHAnsi"/>
          <w:lang w:val="en-US"/>
        </w:rPr>
      </w:pPr>
      <w:bookmarkStart w:name="_Toc70594938" w:id="7"/>
      <w:bookmarkStart w:name="_Toc71540560" w:id="8"/>
      <w:r w:rsidRPr="001642CE">
        <w:rPr>
          <w:rFonts w:cstheme="majorHAnsi"/>
          <w:lang w:val="en-US"/>
        </w:rPr>
        <w:t xml:space="preserve">Figura </w:t>
      </w:r>
      <w:r w:rsidRPr="001642CE">
        <w:rPr>
          <w:rFonts w:cstheme="majorHAnsi"/>
          <w:lang w:val="en-US"/>
        </w:rPr>
        <w:fldChar w:fldCharType="begin"/>
      </w:r>
      <w:r w:rsidRPr="001642CE">
        <w:rPr>
          <w:rFonts w:cstheme="majorHAnsi"/>
          <w:lang w:val="en-US"/>
        </w:rPr>
        <w:instrText xml:space="preserve"> SEQ Figure \* ARABIC </w:instrText>
      </w:r>
      <w:r w:rsidRPr="001642CE">
        <w:rPr>
          <w:rFonts w:cstheme="majorHAnsi"/>
          <w:lang w:val="en-US"/>
        </w:rPr>
        <w:fldChar w:fldCharType="separate"/>
      </w:r>
      <w:r w:rsidRPr="001642CE" w:rsidR="001642CE">
        <w:rPr>
          <w:rFonts w:cstheme="majorHAnsi"/>
          <w:noProof/>
          <w:lang w:val="en-US"/>
        </w:rPr>
        <w:t xml:space="preserve">2</w:t>
      </w:r>
      <w:r w:rsidRPr="001642CE">
        <w:rPr>
          <w:rFonts w:cstheme="majorHAnsi"/>
          <w:lang w:val="en-US"/>
        </w:rPr>
        <w:fldChar w:fldCharType="end"/>
      </w:r>
      <w:r w:rsidRPr="001642CE">
        <w:rPr>
          <w:rFonts w:cstheme="majorHAnsi"/>
          <w:lang w:val="en-US"/>
        </w:rPr>
        <w:t xml:space="preserve">. Visión general de la herramienta con datos de Amapá </w:t>
      </w:r>
      <w:bookmarkEnd w:id="7"/>
      <w:bookmarkEnd w:id="8"/>
    </w:p>
    <w:p w:rsidRPr="001642CE" w:rsidR="00A35753" w:rsidP="00CE3EFB" w:rsidRDefault="00A35753" w14:paraId="498EC7FC" w14:textId="77777777">
      <w:pPr>
        <w:rPr>
          <w:rFonts w:asciiTheme="majorHAnsi" w:hAnsiTheme="majorHAnsi" w:cstheme="majorHAnsi"/>
          <w:lang w:val="en-US"/>
        </w:rPr>
      </w:pPr>
    </w:p>
    <w:p w:rsidRPr="001642CE" w:rsidR="00A35753" w:rsidP="00CE3EFB" w:rsidRDefault="00A35753" w14:paraId="059AF4D4" w14:textId="43CF2B0B">
      <w:pPr>
        <w:jc w:val="both"/>
        <w:rPr>
          <w:rFonts w:asciiTheme="majorHAnsi" w:hAnsiTheme="majorHAnsi" w:cstheme="majorBidi"/>
          <w:lang w:val="en-US"/>
        </w:rPr>
      </w:pPr>
      <w:r w:rsidRPr="001642CE">
        <w:rPr>
          <w:rFonts w:asciiTheme="majorHAnsi" w:hAnsiTheme="majorHAnsi" w:cstheme="majorBidi"/>
          <w:lang w:val="en-US"/>
        </w:rPr>
        <w:t xml:space="preserve">La </w:t>
      </w:r>
      <w:r w:rsidRPr="001642CE">
        <w:rPr>
          <w:rFonts w:asciiTheme="majorHAnsi" w:hAnsiTheme="majorHAnsi" w:cstheme="majorBidi"/>
          <w:lang w:val="en-US"/>
        </w:rPr>
        <w:t xml:space="preserve">herramienta de </w:t>
      </w:r>
      <w:r w:rsidR="00A3004C">
        <w:rPr>
          <w:rFonts w:asciiTheme="majorHAnsi" w:hAnsiTheme="majorHAnsi" w:cstheme="majorBidi"/>
          <w:lang w:val="en-US"/>
        </w:rPr>
        <w:t xml:space="preserve">Excel </w:t>
      </w:r>
      <w:r w:rsidR="00A3004C">
        <w:rPr>
          <w:rFonts w:asciiTheme="majorHAnsi" w:hAnsiTheme="majorHAnsi" w:cstheme="majorBidi"/>
          <w:lang w:val="en-US"/>
        </w:rPr>
        <w:t xml:space="preserve">sigue </w:t>
      </w:r>
      <w:r w:rsidR="00A3004C">
        <w:rPr>
          <w:rFonts w:asciiTheme="majorHAnsi" w:hAnsiTheme="majorHAnsi" w:cstheme="majorBidi"/>
          <w:lang w:val="en-US"/>
        </w:rPr>
        <w:t xml:space="preserve">la </w:t>
      </w:r>
      <w:r w:rsidRPr="001642CE" w:rsidR="00290394">
        <w:rPr>
          <w:rFonts w:asciiTheme="majorHAnsi" w:hAnsiTheme="majorHAnsi" w:cstheme="majorBidi"/>
          <w:lang w:val="en-US"/>
        </w:rPr>
        <w:t xml:space="preserve">estructura</w:t>
      </w:r>
      <w:r w:rsidRPr="001642CE">
        <w:rPr>
          <w:rFonts w:asciiTheme="majorHAnsi" w:hAnsiTheme="majorHAnsi" w:cstheme="majorBidi"/>
          <w:lang w:val="en-US"/>
        </w:rPr>
        <w:t xml:space="preserve">: (i) Cobertura Forestal, (ii) Proyectos Privados, (iii) </w:t>
      </w:r>
      <w:r w:rsidRPr="001642CE">
        <w:rPr>
          <w:rFonts w:asciiTheme="majorHAnsi" w:hAnsiTheme="majorHAnsi" w:cstheme="majorBidi"/>
          <w:lang w:val="en-US"/>
        </w:rPr>
        <w:t xml:space="preserve">Nivel de </w:t>
      </w:r>
      <w:r w:rsidRPr="001642CE" w:rsidR="00DD5CB5">
        <w:rPr>
          <w:rFonts w:asciiTheme="majorHAnsi" w:hAnsiTheme="majorHAnsi" w:cstheme="majorBidi"/>
          <w:lang w:val="en-US"/>
        </w:rPr>
        <w:t xml:space="preserve">Acreditación </w:t>
      </w:r>
      <w:r w:rsidRPr="001642CE">
        <w:rPr>
          <w:rFonts w:asciiTheme="majorHAnsi" w:hAnsiTheme="majorHAnsi" w:cstheme="majorBidi"/>
          <w:lang w:val="en-US"/>
        </w:rPr>
        <w:t xml:space="preserve">y (iv) Fuga y Reversión. Las bases de datos abarcan todos los </w:t>
      </w:r>
      <w:r w:rsidRPr="001642CE" w:rsidR="00290394">
        <w:rPr>
          <w:rStyle w:val="Funotenzeichen"/>
          <w:rFonts w:asciiTheme="majorHAnsi" w:hAnsiTheme="majorHAnsi" w:cstheme="majorBidi"/>
          <w:lang w:val="en-US"/>
        </w:rPr>
        <w:footnoteReference w:id="9"/>
      </w:r>
      <w:r w:rsidRPr="001642CE">
        <w:rPr>
          <w:rFonts w:asciiTheme="majorHAnsi" w:hAnsiTheme="majorHAnsi" w:cstheme="majorBidi"/>
          <w:lang w:val="en-US"/>
        </w:rPr>
        <w:t xml:space="preserve">datos históricos </w:t>
      </w:r>
      <w:r w:rsidRPr="001642CE" w:rsidR="00290394">
        <w:rPr>
          <w:rFonts w:asciiTheme="majorHAnsi" w:hAnsiTheme="majorHAnsi" w:cstheme="majorBidi"/>
          <w:lang w:val="en-US"/>
        </w:rPr>
        <w:t xml:space="preserve">disponibles </w:t>
      </w:r>
      <w:r w:rsidRPr="001642CE">
        <w:rPr>
          <w:rFonts w:asciiTheme="majorHAnsi" w:hAnsiTheme="majorHAnsi" w:cstheme="majorBidi"/>
          <w:lang w:val="en-US"/>
        </w:rPr>
        <w:t xml:space="preserve">y </w:t>
      </w:r>
      <w:r w:rsidR="00ED3F8D">
        <w:rPr>
          <w:rFonts w:asciiTheme="majorHAnsi" w:hAnsiTheme="majorHAnsi" w:cstheme="majorBidi"/>
          <w:lang w:val="en-US"/>
        </w:rPr>
        <w:t xml:space="preserve">están </w:t>
      </w:r>
      <w:r w:rsidRPr="001642CE">
        <w:rPr>
          <w:rFonts w:asciiTheme="majorHAnsi" w:hAnsiTheme="majorHAnsi" w:cstheme="majorBidi"/>
          <w:lang w:val="en-US"/>
        </w:rPr>
        <w:t xml:space="preserve">preparadas para recibir nueva información a medida que las jurisdicciones avanzan en el seguimiento y verificación de la información necesaria relacionada con REDD+.</w:t>
      </w:r>
    </w:p>
    <w:p w:rsidRPr="001642CE" w:rsidR="00E373CB" w:rsidP="00CE3EFB" w:rsidRDefault="00E373CB" w14:paraId="458D7EC2" w14:textId="6044A50D">
      <w:pPr>
        <w:jc w:val="both"/>
        <w:rPr>
          <w:rFonts w:asciiTheme="majorHAnsi" w:hAnsiTheme="majorHAnsi" w:cstheme="majorBidi"/>
          <w:lang w:val="en-US"/>
        </w:rPr>
      </w:pPr>
    </w:p>
    <w:p w:rsidRPr="001642CE" w:rsidR="00E373CB" w:rsidP="490C2ECD" w:rsidRDefault="0080251E" w14:paraId="3EA9CA64" w14:textId="14AA422C">
      <w:pPr>
        <w:jc w:val="both"/>
        <w:rPr>
          <w:rFonts w:asciiTheme="majorHAnsi" w:hAnsiTheme="majorHAnsi" w:cstheme="majorBidi"/>
          <w:lang w:val="en-US"/>
        </w:rPr>
      </w:pPr>
      <w:r w:rsidRPr="490C2ECD">
        <w:rPr>
          <w:rFonts w:asciiTheme="majorHAnsi" w:hAnsiTheme="majorHAnsi" w:cstheme="majorBidi"/>
          <w:lang w:val="en-US"/>
        </w:rPr>
        <w:t xml:space="preserve">Cabe detallar que </w:t>
      </w:r>
      <w:r w:rsidRPr="490C2ECD" w:rsidR="00E373CB">
        <w:rPr>
          <w:rFonts w:asciiTheme="majorHAnsi" w:hAnsiTheme="majorHAnsi" w:cstheme="majorBidi"/>
          <w:lang w:val="en-US"/>
        </w:rPr>
        <w:t xml:space="preserve">ART/TREES aplica factores de descuento para los Riesgos de Fuga y de Reversión</w:t>
      </w:r>
      <w:r w:rsidRPr="490C2ECD" w:rsidR="00E373CB">
        <w:rPr>
          <w:rFonts w:asciiTheme="majorHAnsi" w:hAnsiTheme="majorHAnsi" w:cstheme="majorBidi"/>
          <w:lang w:val="en-US"/>
        </w:rPr>
        <w:t xml:space="preserve">. Las fugas se refieren a la reubicación de las actividades de deforestación fuera del área contable debido a la implementación de acciones de reducción de emisiones (Acciones REDD+). TREES estableció </w:t>
      </w:r>
      <w:r w:rsidRPr="490C2ECD" w:rsidR="072D5E5F">
        <w:rPr>
          <w:rFonts w:asciiTheme="majorHAnsi" w:hAnsiTheme="majorHAnsi" w:cstheme="majorBidi"/>
          <w:lang w:val="en-US"/>
        </w:rPr>
        <w:t xml:space="preserve">cuatro </w:t>
      </w:r>
      <w:r w:rsidRPr="490C2ECD" w:rsidR="00E373CB">
        <w:rPr>
          <w:rFonts w:asciiTheme="majorHAnsi" w:hAnsiTheme="majorHAnsi" w:cstheme="majorBidi"/>
          <w:lang w:val="en-US"/>
        </w:rPr>
        <w:t xml:space="preserve">clases de </w:t>
      </w:r>
      <w:r w:rsidRPr="490C2ECD" w:rsidR="40D06A75">
        <w:rPr>
          <w:rFonts w:asciiTheme="majorHAnsi" w:hAnsiTheme="majorHAnsi" w:cstheme="majorBidi"/>
          <w:lang w:val="en-US"/>
        </w:rPr>
        <w:t xml:space="preserve">categorías de riesgo de fuga </w:t>
      </w:r>
      <w:r w:rsidRPr="490C2ECD" w:rsidR="00E373CB">
        <w:rPr>
          <w:rFonts w:asciiTheme="majorHAnsi" w:hAnsiTheme="majorHAnsi" w:cstheme="majorBidi"/>
          <w:lang w:val="en-US"/>
        </w:rPr>
        <w:t xml:space="preserve">(alta, media</w:t>
      </w:r>
      <w:r w:rsidRPr="490C2ECD" w:rsidR="0D5B51EB">
        <w:rPr>
          <w:rFonts w:asciiTheme="majorHAnsi" w:hAnsiTheme="majorHAnsi" w:cstheme="majorBidi"/>
          <w:lang w:val="en-US"/>
        </w:rPr>
        <w:t xml:space="preserve">, </w:t>
      </w:r>
      <w:r w:rsidRPr="490C2ECD" w:rsidR="00E373CB">
        <w:rPr>
          <w:rFonts w:asciiTheme="majorHAnsi" w:hAnsiTheme="majorHAnsi" w:cstheme="majorBidi"/>
          <w:lang w:val="en-US"/>
        </w:rPr>
        <w:t xml:space="preserve">baja </w:t>
      </w:r>
      <w:r w:rsidRPr="490C2ECD" w:rsidR="28E7435E">
        <w:rPr>
          <w:rFonts w:asciiTheme="majorHAnsi" w:hAnsiTheme="majorHAnsi" w:cstheme="majorBidi"/>
          <w:lang w:val="en-US"/>
        </w:rPr>
        <w:t xml:space="preserve">y sin fuga</w:t>
      </w:r>
      <w:r w:rsidRPr="490C2ECD" w:rsidR="00E373CB">
        <w:rPr>
          <w:rFonts w:asciiTheme="majorHAnsi" w:hAnsiTheme="majorHAnsi" w:cstheme="majorBidi"/>
          <w:lang w:val="en-US"/>
        </w:rPr>
        <w:t xml:space="preserve">) según el % de la superficie de cobertura forestal del bioma incluido en TREES. La deducción de fugas oscila entre el 0% y el 20% </w:t>
      </w:r>
      <w:r w:rsidRPr="490C2ECD" w:rsidR="00A07835">
        <w:rPr>
          <w:rFonts w:asciiTheme="majorHAnsi" w:hAnsiTheme="majorHAnsi" w:cstheme="majorBidi"/>
          <w:lang w:val="en-US"/>
        </w:rPr>
        <w:t xml:space="preserve">(</w:t>
      </w:r>
      <w:r w:rsidRPr="490C2ECD" w:rsidR="00A07835">
        <w:rPr>
          <w:rFonts w:asciiTheme="majorHAnsi" w:hAnsiTheme="majorHAnsi" w:cstheme="majorBidi"/>
          <w:lang w:val="en-US"/>
        </w:rPr>
        <w:fldChar w:fldCharType="begin"/>
      </w:r>
      <w:r w:rsidRPr="490C2ECD" w:rsidR="00A07835">
        <w:rPr>
          <w:rFonts w:asciiTheme="majorHAnsi" w:hAnsiTheme="majorHAnsi" w:cstheme="majorBidi"/>
          <w:lang w:val="en-US"/>
        </w:rPr>
        <w:instrText xml:space="preserve"> REF _Ref70594963 \h  \* MERGEFORMAT </w:instrText>
      </w:r>
      <w:r w:rsidRPr="490C2ECD" w:rsidR="00A07835">
        <w:rPr>
          <w:rFonts w:asciiTheme="majorHAnsi" w:hAnsiTheme="majorHAnsi" w:cstheme="majorBidi"/>
          <w:lang w:val="en-US"/>
        </w:rPr>
      </w:r>
      <w:r w:rsidRPr="490C2ECD" w:rsidR="00A07835">
        <w:rPr>
          <w:rFonts w:asciiTheme="majorHAnsi" w:hAnsiTheme="majorHAnsi" w:cstheme="majorBidi"/>
          <w:lang w:val="en-US"/>
        </w:rPr>
        <w:fldChar w:fldCharType="separate"/>
      </w:r>
      <w:r w:rsidRPr="490C2ECD" w:rsidR="00237063">
        <w:rPr>
          <w:rFonts w:asciiTheme="majorHAnsi" w:hAnsiTheme="majorHAnsi" w:cstheme="majorBidi"/>
          <w:lang w:val="en-US"/>
        </w:rPr>
        <w:t xml:space="preserve">Figura</w:t>
      </w:r>
      <w:r w:rsidRPr="490C2ECD" w:rsidR="00237063">
        <w:rPr>
          <w:rFonts w:asciiTheme="majorHAnsi" w:hAnsiTheme="majorHAnsi" w:cstheme="majorBidi"/>
          <w:noProof/>
          <w:lang w:val="en-US"/>
        </w:rPr>
        <w:t xml:space="preserve">3</w:t>
      </w:r>
      <w:r w:rsidRPr="490C2ECD" w:rsidR="00A07835">
        <w:rPr>
          <w:rFonts w:asciiTheme="majorHAnsi" w:hAnsiTheme="majorHAnsi" w:cstheme="majorBidi"/>
          <w:lang w:val="en-US"/>
        </w:rPr>
        <w:fldChar w:fldCharType="end"/>
      </w:r>
      <w:r w:rsidRPr="490C2ECD" w:rsidR="00A07835">
        <w:rPr>
          <w:rFonts w:asciiTheme="majorHAnsi" w:hAnsiTheme="majorHAnsi" w:cstheme="majorBidi"/>
          <w:lang w:val="en-US"/>
        </w:rPr>
        <w:t xml:space="preserve">)</w:t>
      </w:r>
      <w:r w:rsidRPr="490C2ECD" w:rsidR="00E373CB">
        <w:rPr>
          <w:rFonts w:asciiTheme="majorHAnsi" w:hAnsiTheme="majorHAnsi" w:cstheme="majorBidi"/>
          <w:lang w:val="en-US"/>
        </w:rPr>
        <w:t xml:space="preserve">.</w:t>
      </w:r>
    </w:p>
    <w:p w:rsidRPr="001642CE" w:rsidR="00E373CB" w:rsidP="00CE3EFB" w:rsidRDefault="00E373CB" w14:paraId="12C6261D" w14:textId="77777777">
      <w:pPr>
        <w:rPr>
          <w:rFonts w:asciiTheme="majorHAnsi" w:hAnsiTheme="majorHAnsi" w:cstheme="majorHAnsi"/>
          <w:lang w:val="en-US"/>
        </w:rPr>
      </w:pPr>
    </w:p>
    <w:p w:rsidRPr="001642CE" w:rsidR="00E373CB" w:rsidP="00CE3EFB" w:rsidRDefault="2581F2CF" w14:paraId="56B0DA76" w14:textId="77777777">
      <w:pPr>
        <w:rPr>
          <w:rFonts w:asciiTheme="majorHAnsi" w:hAnsiTheme="majorHAnsi" w:cstheme="majorHAnsi"/>
          <w:lang w:val="en-US"/>
        </w:rPr>
      </w:pPr>
      <w:r>
        <w:rPr>
          <w:noProof/>
        </w:rPr>
        <w:drawing>
          <wp:inline distT="0" distB="0" distL="0" distR="0" wp14:anchorId="3ABD2CDD" wp14:editId="4CE5C0CC">
            <wp:extent cx="5943600" cy="1420495"/>
            <wp:effectExtent l="0" t="0" r="0" b="1905"/>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4">
                      <a:extLst>
                        <a:ext uri="{28A0092B-C50C-407E-A947-70E740481C1C}">
                          <a14:useLocalDpi xmlns:a14="http://schemas.microsoft.com/office/drawing/2010/main" val="0"/>
                        </a:ext>
                      </a:extLst>
                    </a:blip>
                    <a:stretch>
                      <a:fillRect/>
                    </a:stretch>
                  </pic:blipFill>
                  <pic:spPr>
                    <a:xfrm>
                      <a:off x="0" y="0"/>
                      <a:ext cx="5943600" cy="1420495"/>
                    </a:xfrm>
                    <a:prstGeom prst="rect">
                      <a:avLst/>
                    </a:prstGeom>
                  </pic:spPr>
                </pic:pic>
              </a:graphicData>
            </a:graphic>
          </wp:inline>
        </w:drawing>
      </w:r>
    </w:p>
    <w:p w:rsidRPr="001642CE" w:rsidR="00E373CB" w:rsidP="00CE3EFB" w:rsidRDefault="00E373CB" w14:paraId="59B9B5FC" w14:textId="01012AAB">
      <w:pPr>
        <w:pStyle w:val="Beschriftung"/>
        <w:spacing w:line="240" w:lineRule="auto"/>
        <w:rPr>
          <w:rFonts w:cstheme="majorHAnsi"/>
          <w:lang w:val="en-US"/>
        </w:rPr>
      </w:pPr>
      <w:bookmarkStart w:name="_Ref70594963" w:id="9"/>
      <w:bookmarkStart w:name="_Toc70594939" w:id="10"/>
      <w:bookmarkStart w:name="_Toc71540561" w:id="11"/>
      <w:r w:rsidRPr="001642CE">
        <w:rPr>
          <w:rFonts w:cstheme="majorHAnsi"/>
          <w:lang w:val="en-US"/>
        </w:rPr>
        <w:t xml:space="preserve">Figura </w:t>
      </w:r>
      <w:r w:rsidRPr="001642CE">
        <w:rPr>
          <w:rFonts w:cstheme="majorHAnsi"/>
          <w:lang w:val="en-US"/>
        </w:rPr>
        <w:fldChar w:fldCharType="begin"/>
      </w:r>
      <w:r w:rsidRPr="001642CE">
        <w:rPr>
          <w:rFonts w:cstheme="majorHAnsi"/>
          <w:lang w:val="en-US"/>
        </w:rPr>
        <w:instrText xml:space="preserve"> SEQ Figure \* ARABIC </w:instrText>
      </w:r>
      <w:r w:rsidRPr="001642CE">
        <w:rPr>
          <w:rFonts w:cstheme="majorHAnsi"/>
          <w:lang w:val="en-US"/>
        </w:rPr>
        <w:fldChar w:fldCharType="separate"/>
      </w:r>
      <w:r w:rsidRPr="001642CE" w:rsidR="001642CE">
        <w:rPr>
          <w:rFonts w:cstheme="majorHAnsi"/>
          <w:noProof/>
          <w:lang w:val="en-US"/>
        </w:rPr>
        <w:t xml:space="preserve">3</w:t>
      </w:r>
      <w:r w:rsidRPr="001642CE">
        <w:rPr>
          <w:rFonts w:cstheme="majorHAnsi"/>
          <w:lang w:val="en-US"/>
        </w:rPr>
        <w:fldChar w:fldCharType="end"/>
      </w:r>
      <w:bookmarkEnd w:id="9"/>
      <w:r w:rsidRPr="001642CE">
        <w:rPr>
          <w:rFonts w:cstheme="majorHAnsi"/>
          <w:lang w:val="en-US"/>
        </w:rPr>
        <w:fldChar w:fldCharType="begin"/>
      </w:r>
      <w:r w:rsidRPr="001642CE">
        <w:rPr>
          <w:rFonts w:cstheme="majorHAnsi"/>
          <w:lang w:val="en-US"/>
        </w:rPr>
        <w:instrText xml:space="preserve"> SEQ Figure \* ARABIC </w:instrText>
      </w:r>
      <w:r w:rsidRPr="001642CE">
        <w:rPr>
          <w:rFonts w:cstheme="majorHAnsi"/>
          <w:lang w:val="en-US"/>
        </w:rPr>
        <w:fldChar w:fldCharType="separate"/>
      </w:r>
      <w:r w:rsidRPr="001642CE" w:rsidR="001642CE">
        <w:rPr>
          <w:rFonts w:cstheme="majorHAnsi"/>
          <w:noProof/>
          <w:lang w:val="en-US"/>
        </w:rPr>
        <w:t xml:space="preserve"> </w:t>
      </w:r>
      <w:r w:rsidRPr="001642CE">
        <w:rPr>
          <w:rFonts w:cstheme="majorHAnsi"/>
          <w:lang w:val="en-US"/>
        </w:rPr>
        <w:fldChar w:fldCharType="end"/>
      </w:r>
      <w:r w:rsidRPr="001642CE">
        <w:rPr>
          <w:rFonts w:cstheme="majorHAnsi"/>
          <w:lang w:val="en-US"/>
        </w:rPr>
        <w:t xml:space="preserve">. Evaluación de la Deducción de Fugas | TREES versión </w:t>
      </w:r>
      <w:r w:rsidRPr="001642CE" w:rsidR="00A07835">
        <w:rPr>
          <w:rFonts w:cstheme="majorHAnsi"/>
          <w:lang w:val="en-US"/>
        </w:rPr>
        <w:t xml:space="preserve">1.0 </w:t>
      </w:r>
      <w:r w:rsidRPr="001642CE">
        <w:rPr>
          <w:rFonts w:cstheme="majorHAnsi"/>
          <w:lang w:val="en-US"/>
        </w:rPr>
        <w:t xml:space="preserve">Febrero 2020 </w:t>
      </w:r>
      <w:r w:rsidRPr="001642CE">
        <w:rPr>
          <w:rFonts w:cstheme="majorHAnsi"/>
          <w:lang w:val="en-US"/>
        </w:rPr>
        <w:t xml:space="preserve"/>
      </w:r>
      <w:bookmarkEnd w:id="10"/>
      <w:bookmarkEnd w:id="11"/>
    </w:p>
    <w:p w:rsidRPr="001642CE" w:rsidR="00E373CB" w:rsidP="00CE3EFB" w:rsidRDefault="00E373CB" w14:paraId="38EEA3E7" w14:textId="77777777">
      <w:pPr>
        <w:rPr>
          <w:rFonts w:asciiTheme="majorHAnsi" w:hAnsiTheme="majorHAnsi" w:cstheme="majorHAnsi"/>
          <w:lang w:val="en-US"/>
        </w:rPr>
      </w:pPr>
    </w:p>
    <w:p w:rsidRPr="001642CE" w:rsidR="00E373CB" w:rsidP="00CE3EFB" w:rsidRDefault="00E373CB" w14:paraId="3612B55A" w14:textId="77777777">
      <w:pPr>
        <w:jc w:val="both"/>
        <w:rPr>
          <w:rFonts w:asciiTheme="majorHAnsi" w:hAnsiTheme="majorHAnsi" w:cstheme="majorBidi"/>
          <w:lang w:val="en-US"/>
        </w:rPr>
      </w:pPr>
      <w:r w:rsidRPr="001642CE">
        <w:rPr>
          <w:rFonts w:asciiTheme="majorHAnsi" w:hAnsiTheme="majorHAnsi" w:cstheme="majorBidi"/>
          <w:lang w:val="en-US"/>
        </w:rPr>
        <w:t xml:space="preserve">Además, TREES tiene en cuenta el riesgo de reversión, es decir, el riesgo de que las emisiones anuales declaradas por un participante de ART sean superiores al nivel de acreditación en cualquier momento después de que se emitan las reducciones de emisiones de ART al participante. El nivel inicial de riesgo de reversión es del 25% y TREES considera tres factores de mitigación del riesgo:</w:t>
      </w:r>
    </w:p>
    <w:p w:rsidRPr="001642CE" w:rsidR="00E373CB" w:rsidP="00CE3EFB" w:rsidRDefault="00E373CB" w14:paraId="06C40EC6" w14:textId="77777777">
      <w:pPr>
        <w:pStyle w:val="Listenabsatz"/>
        <w:numPr>
          <w:ilvl w:val="0"/>
          <w:numId w:val="11"/>
        </w:numPr>
        <w:spacing w:line="240" w:lineRule="auto"/>
        <w:rPr>
          <w:rFonts w:cstheme="majorHAnsi"/>
          <w:lang w:val="en-US"/>
        </w:rPr>
      </w:pPr>
      <w:r w:rsidRPr="001642CE">
        <w:rPr>
          <w:rFonts w:cstheme="majorHAnsi"/>
          <w:lang w:val="en-US"/>
        </w:rPr>
        <w:t xml:space="preserve">#1 (-5%): Legislación o decretos ejecutivos implementados activamente y que apoyan de forma demostrable a REDD+, emitidos por una agencia gubernamental relevante, o con el liderazgo de la </w:t>
      </w:r>
      <w:r w:rsidRPr="001642CE">
        <w:rPr>
          <w:rFonts w:cstheme="majorHAnsi"/>
          <w:lang w:val="en-US"/>
        </w:rPr>
        <w:t xml:space="preserve">Oficina </w:t>
      </w:r>
      <w:r w:rsidRPr="001642CE">
        <w:rPr>
          <w:rFonts w:cstheme="majorHAnsi"/>
          <w:lang w:val="en-US"/>
        </w:rPr>
        <w:t xml:space="preserve">Presidencial o del Primer Ministro</w:t>
      </w:r>
      <w:r w:rsidRPr="001642CE">
        <w:rPr>
          <w:rFonts w:cstheme="majorHAnsi"/>
          <w:lang w:val="en-US"/>
        </w:rPr>
        <w:t xml:space="preserve">;</w:t>
      </w:r>
    </w:p>
    <w:p w:rsidRPr="001642CE" w:rsidR="00E373CB" w:rsidP="00CE3EFB" w:rsidRDefault="00E373CB" w14:paraId="2A776393" w14:textId="77777777">
      <w:pPr>
        <w:pStyle w:val="Listenabsatz"/>
        <w:numPr>
          <w:ilvl w:val="0"/>
          <w:numId w:val="11"/>
        </w:numPr>
        <w:spacing w:line="240" w:lineRule="auto"/>
        <w:rPr>
          <w:rFonts w:cstheme="majorHAnsi"/>
          <w:lang w:val="en-US"/>
        </w:rPr>
      </w:pPr>
      <w:r w:rsidRPr="001642CE">
        <w:rPr>
          <w:rFonts w:cstheme="majorHAnsi"/>
          <w:lang w:val="en-US"/>
        </w:rPr>
        <w:t xml:space="preserve">#2 (-10%): Variabilidad interanual demostrada de menos del 15% en las emisiones forestales anuales durante los 10 años anteriores utilizados en el informe TREES; y</w:t>
      </w:r>
    </w:p>
    <w:p w:rsidRPr="001642CE" w:rsidR="00E373CB" w:rsidP="00CE3EFB" w:rsidRDefault="00E373CB" w14:paraId="4133C73C" w14:textId="77777777">
      <w:pPr>
        <w:pStyle w:val="Listenabsatz"/>
        <w:numPr>
          <w:ilvl w:val="0"/>
          <w:numId w:val="11"/>
        </w:numPr>
        <w:spacing w:line="240" w:lineRule="auto"/>
        <w:rPr>
          <w:rFonts w:cstheme="majorHAnsi"/>
          <w:lang w:val="en-US"/>
        </w:rPr>
      </w:pPr>
      <w:r w:rsidRPr="001642CE">
        <w:rPr>
          <w:rFonts w:cstheme="majorHAnsi"/>
          <w:lang w:val="en-US"/>
        </w:rPr>
        <w:t xml:space="preserve">#3 (-5%): Acciones, plan o estrategia de mitigación de la inversión nacional demostrada, desarrollada en consonancia con la Salvaguardia F de Cancún.</w:t>
      </w:r>
    </w:p>
    <w:p w:rsidRPr="001642CE" w:rsidR="00E373CB" w:rsidP="00CE3EFB" w:rsidRDefault="00E373CB" w14:paraId="7A6F118D" w14:textId="77777777">
      <w:pPr>
        <w:jc w:val="both"/>
        <w:rPr>
          <w:rFonts w:asciiTheme="majorHAnsi" w:hAnsiTheme="majorHAnsi" w:cstheme="majorHAnsi"/>
          <w:lang w:val="en-US"/>
        </w:rPr>
      </w:pPr>
    </w:p>
    <w:p w:rsidRPr="001642CE" w:rsidR="00E373CB" w:rsidP="00CE3EFB" w:rsidRDefault="00E373CB" w14:paraId="12013660" w14:textId="77777777">
      <w:pPr>
        <w:jc w:val="both"/>
        <w:rPr>
          <w:rFonts w:asciiTheme="majorHAnsi" w:hAnsiTheme="majorHAnsi" w:cstheme="majorHAnsi"/>
          <w:lang w:val="en-US"/>
        </w:rPr>
      </w:pPr>
      <w:r w:rsidRPr="001642CE">
        <w:rPr>
          <w:rFonts w:asciiTheme="majorHAnsi" w:hAnsiTheme="majorHAnsi" w:cstheme="majorHAnsi"/>
          <w:lang w:val="en-US"/>
        </w:rPr>
        <w:t xml:space="preserve">Tras la evaluación de los factores de mitigación, se aplican las siguientes combinaciones de resultados y los porcentajes de deducción derivados.</w:t>
      </w:r>
    </w:p>
    <w:p w:rsidRPr="001642CE" w:rsidR="00E373CB" w:rsidP="00CE3EFB" w:rsidRDefault="00E373CB" w14:paraId="538FC6EF" w14:textId="77777777">
      <w:pPr>
        <w:rPr>
          <w:rFonts w:asciiTheme="majorHAnsi" w:hAnsiTheme="majorHAnsi" w:cstheme="majorHAnsi"/>
          <w:lang w:val="en-US"/>
        </w:rPr>
      </w:pPr>
    </w:p>
    <w:p w:rsidRPr="001642CE" w:rsidR="00E373CB" w:rsidP="00CE3EFB" w:rsidRDefault="2581F2CF" w14:paraId="4DCF924B" w14:textId="77777777">
      <w:pPr>
        <w:rPr>
          <w:rFonts w:asciiTheme="majorHAnsi" w:hAnsiTheme="majorHAnsi" w:cstheme="majorHAnsi"/>
          <w:lang w:val="en-US"/>
        </w:rPr>
      </w:pPr>
      <w:r>
        <w:rPr>
          <w:noProof/>
        </w:rPr>
        <w:drawing>
          <wp:inline distT="0" distB="0" distL="0" distR="0" wp14:anchorId="6B52ED61" wp14:editId="1DAFDE3D">
            <wp:extent cx="4988458" cy="2596557"/>
            <wp:effectExtent l="0" t="0" r="3175" b="0"/>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88458" cy="2596557"/>
                    </a:xfrm>
                    <a:prstGeom prst="rect">
                      <a:avLst/>
                    </a:prstGeom>
                  </pic:spPr>
                </pic:pic>
              </a:graphicData>
            </a:graphic>
          </wp:inline>
        </w:drawing>
      </w:r>
    </w:p>
    <w:p w:rsidRPr="001642CE" w:rsidR="00E373CB" w:rsidP="00CE3EFB" w:rsidRDefault="00E373CB" w14:paraId="2F2C2E6C" w14:textId="18C9FE60">
      <w:pPr>
        <w:pStyle w:val="Beschriftung"/>
        <w:spacing w:line="240" w:lineRule="auto"/>
        <w:rPr>
          <w:rFonts w:cstheme="majorHAnsi"/>
          <w:lang w:val="en-US"/>
        </w:rPr>
      </w:pPr>
      <w:bookmarkStart w:name="_Toc70594940" w:id="12"/>
      <w:bookmarkStart w:name="_Toc71540562" w:id="13"/>
      <w:r w:rsidRPr="001642CE">
        <w:rPr>
          <w:rFonts w:cstheme="majorHAnsi"/>
          <w:lang w:val="en-US"/>
        </w:rPr>
        <w:t xml:space="preserve">Figura </w:t>
      </w:r>
      <w:r w:rsidRPr="001642CE">
        <w:rPr>
          <w:rFonts w:cstheme="majorHAnsi"/>
          <w:lang w:val="en-US"/>
        </w:rPr>
        <w:fldChar w:fldCharType="begin"/>
      </w:r>
      <w:r w:rsidRPr="001642CE">
        <w:rPr>
          <w:rFonts w:cstheme="majorHAnsi"/>
          <w:lang w:val="en-US"/>
        </w:rPr>
        <w:instrText xml:space="preserve"> SEQ Figure \* ARABIC </w:instrText>
      </w:r>
      <w:r w:rsidRPr="001642CE">
        <w:rPr>
          <w:rFonts w:cstheme="majorHAnsi"/>
          <w:lang w:val="en-US"/>
        </w:rPr>
        <w:fldChar w:fldCharType="separate"/>
      </w:r>
      <w:r w:rsidRPr="001642CE" w:rsidR="001642CE">
        <w:rPr>
          <w:rFonts w:cstheme="majorHAnsi"/>
          <w:noProof/>
          <w:lang w:val="en-US"/>
        </w:rPr>
        <w:t xml:space="preserve">4</w:t>
      </w:r>
      <w:r w:rsidRPr="001642CE">
        <w:rPr>
          <w:rFonts w:cstheme="majorHAnsi"/>
          <w:lang w:val="en-US"/>
        </w:rPr>
        <w:fldChar w:fldCharType="end"/>
      </w:r>
      <w:r w:rsidRPr="001642CE">
        <w:rPr>
          <w:rFonts w:cstheme="majorHAnsi"/>
          <w:lang w:val="en-US"/>
        </w:rPr>
        <w:t xml:space="preserve">. Evaluación de la Deducción del Riesgo de Reversión | TREES versión febrero 2020 </w:t>
      </w:r>
      <w:bookmarkEnd w:id="12"/>
      <w:bookmarkEnd w:id="13"/>
    </w:p>
    <w:p w:rsidRPr="001642CE" w:rsidR="00E373CB" w:rsidP="00CE3EFB" w:rsidRDefault="00E373CB" w14:paraId="4CFDC3A5" w14:textId="77777777">
      <w:pPr>
        <w:rPr>
          <w:rFonts w:asciiTheme="majorHAnsi" w:hAnsiTheme="majorHAnsi" w:cstheme="majorHAnsi"/>
          <w:lang w:val="en-US"/>
        </w:rPr>
      </w:pPr>
    </w:p>
    <w:p w:rsidRPr="001642CE" w:rsidR="00A35753" w:rsidP="00CE3EFB" w:rsidRDefault="00A07835" w14:paraId="6C8BC374" w14:textId="26652C7C">
      <w:pPr>
        <w:jc w:val="both"/>
        <w:rPr>
          <w:rFonts w:asciiTheme="majorHAnsi" w:hAnsiTheme="majorHAnsi" w:cstheme="majorBidi"/>
          <w:lang w:val="en-US"/>
        </w:rPr>
      </w:pPr>
      <w:r w:rsidRPr="001642CE" w:rsidR="00A35753">
        <w:rPr>
          <w:rFonts w:asciiTheme="majorHAnsi" w:hAnsiTheme="majorHAnsi" w:cstheme="majorBidi"/>
          <w:lang w:val="en-US"/>
        </w:rPr>
        <w:t xml:space="preserve">La herramienta es intuitiva y requiere la selección de 5 menús desplegables (en azul) para funcionar (</w:t>
      </w:r>
      <w:r w:rsidRPr="001642CE" w:rsidR="00A35753">
        <w:rPr>
          <w:rFonts w:asciiTheme="majorHAnsi" w:hAnsiTheme="majorHAnsi" w:cstheme="majorBidi"/>
          <w:lang w:val="en-US"/>
        </w:rPr>
        <w:fldChar w:fldCharType="begin"/>
      </w:r>
      <w:r w:rsidRPr="001642CE" w:rsidR="00A35753">
        <w:rPr>
          <w:rFonts w:asciiTheme="majorHAnsi" w:hAnsiTheme="majorHAnsi" w:cstheme="majorBidi"/>
          <w:lang w:val="en-US"/>
        </w:rPr>
        <w:instrText xml:space="preserve"> REF _Ref63430625 \h  \* MERGEFORMAT </w:instrText>
      </w:r>
      <w:r w:rsidRPr="001642CE" w:rsidR="00A35753">
        <w:rPr>
          <w:rFonts w:asciiTheme="majorHAnsi" w:hAnsiTheme="majorHAnsi" w:cstheme="majorBidi"/>
          <w:lang w:val="en-US"/>
        </w:rPr>
      </w:r>
      <w:r w:rsidRPr="001642CE" w:rsidR="00A35753">
        <w:rPr>
          <w:rFonts w:asciiTheme="majorHAnsi" w:hAnsiTheme="majorHAnsi" w:cstheme="majorBidi"/>
          <w:lang w:val="en-US"/>
        </w:rPr>
        <w:fldChar w:fldCharType="separate"/>
      </w:r>
      <w:r w:rsidRPr="001642CE" w:rsidR="00237063">
        <w:rPr>
          <w:rFonts w:asciiTheme="majorHAnsi" w:hAnsiTheme="majorHAnsi" w:cstheme="majorBidi"/>
          <w:lang w:val="en-US"/>
        </w:rPr>
        <w:t xml:space="preserve">Figura 5</w:t>
      </w:r>
      <w:r w:rsidRPr="001642CE" w:rsidR="00A35753">
        <w:rPr>
          <w:rFonts w:asciiTheme="majorHAnsi" w:hAnsiTheme="majorHAnsi" w:cstheme="majorBidi"/>
          <w:lang w:val="en-US"/>
        </w:rPr>
        <w:fldChar w:fldCharType="end"/>
      </w:r>
      <w:r w:rsidRPr="001642CE" w:rsidR="00A35753">
        <w:rPr>
          <w:rFonts w:asciiTheme="majorHAnsi" w:hAnsiTheme="majorHAnsi" w:cstheme="majorBidi"/>
          <w:lang w:val="en-US"/>
        </w:rPr>
        <w:t xml:space="preserve">). El usuario debe:</w:t>
      </w:r>
    </w:p>
    <w:p w:rsidRPr="001642CE" w:rsidR="00A35753" w:rsidP="00CE3EFB" w:rsidRDefault="00A35753" w14:paraId="48D61F31" w14:textId="62B95977">
      <w:pPr>
        <w:pStyle w:val="Listenabsatz"/>
        <w:numPr>
          <w:ilvl w:val="0"/>
          <w:numId w:val="12"/>
        </w:numPr>
        <w:spacing w:line="240" w:lineRule="auto"/>
        <w:rPr>
          <w:rFonts w:cstheme="majorHAnsi"/>
          <w:lang w:val="en-US"/>
        </w:rPr>
      </w:pPr>
      <w:r w:rsidRPr="001642CE">
        <w:rPr>
          <w:rFonts w:cstheme="majorHAnsi"/>
          <w:lang w:val="en-US"/>
        </w:rPr>
        <w:t xml:space="preserve">Seleccione la </w:t>
      </w:r>
      <w:r w:rsidRPr="001642CE">
        <w:rPr>
          <w:rFonts w:cstheme="majorHAnsi"/>
          <w:lang w:val="en-US"/>
        </w:rPr>
        <w:t xml:space="preserve">jurisdicción;</w:t>
      </w:r>
    </w:p>
    <w:p w:rsidRPr="001642CE" w:rsidR="00A35753" w:rsidP="00CE3EFB" w:rsidRDefault="00A35753" w14:paraId="597783ED" w14:textId="77777777">
      <w:pPr>
        <w:pStyle w:val="Listenabsatz"/>
        <w:numPr>
          <w:ilvl w:val="0"/>
          <w:numId w:val="12"/>
        </w:numPr>
        <w:spacing w:line="240" w:lineRule="auto"/>
        <w:rPr>
          <w:rFonts w:cstheme="majorHAnsi"/>
          <w:lang w:val="en-US"/>
        </w:rPr>
      </w:pPr>
      <w:r w:rsidRPr="001642CE">
        <w:rPr>
          <w:rFonts w:cstheme="majorHAnsi"/>
          <w:lang w:val="en-US"/>
        </w:rPr>
        <w:t xml:space="preserve">Informar del último </w:t>
      </w:r>
      <w:r w:rsidRPr="001642CE">
        <w:rPr>
          <w:rFonts w:cstheme="majorHAnsi"/>
          <w:lang w:val="en-US"/>
        </w:rPr>
        <w:t xml:space="preserve">año </w:t>
      </w:r>
      <w:r w:rsidRPr="001642CE">
        <w:rPr>
          <w:rFonts w:cstheme="majorHAnsi"/>
          <w:lang w:val="en-US"/>
        </w:rPr>
        <w:t xml:space="preserve">supervisado</w:t>
      </w:r>
      <w:r w:rsidRPr="001642CE">
        <w:rPr>
          <w:rFonts w:cstheme="majorHAnsi"/>
          <w:lang w:val="en-US"/>
        </w:rPr>
        <w:t xml:space="preserve">;</w:t>
      </w:r>
    </w:p>
    <w:p w:rsidRPr="001642CE" w:rsidR="00A35753" w:rsidP="00CE3EFB" w:rsidRDefault="00A35753" w14:paraId="590CEEDE" w14:textId="77777777">
      <w:pPr>
        <w:pStyle w:val="Listenabsatz"/>
        <w:numPr>
          <w:ilvl w:val="0"/>
          <w:numId w:val="12"/>
        </w:numPr>
        <w:spacing w:line="240" w:lineRule="auto"/>
        <w:rPr>
          <w:rFonts w:cstheme="majorHAnsi"/>
          <w:lang w:val="en-US"/>
        </w:rPr>
      </w:pPr>
      <w:r w:rsidRPr="001642CE">
        <w:rPr>
          <w:rFonts w:cstheme="majorHAnsi"/>
          <w:lang w:val="en-US"/>
        </w:rPr>
        <w:t xml:space="preserve">Elija si los Proyectos Privados REDD+ deben ser incluidos en la </w:t>
      </w:r>
      <w:r w:rsidRPr="001642CE">
        <w:rPr>
          <w:rFonts w:cstheme="majorHAnsi"/>
          <w:lang w:val="en-US"/>
        </w:rPr>
        <w:t xml:space="preserve">contabilidad;</w:t>
      </w:r>
    </w:p>
    <w:p w:rsidRPr="001642CE" w:rsidR="00A35753" w:rsidP="00CE3EFB" w:rsidRDefault="00A35753" w14:paraId="60349755" w14:textId="7BAA0F01">
      <w:pPr>
        <w:pStyle w:val="Listenabsatz"/>
        <w:numPr>
          <w:ilvl w:val="0"/>
          <w:numId w:val="12"/>
        </w:numPr>
        <w:spacing w:line="240" w:lineRule="auto"/>
        <w:rPr>
          <w:rFonts w:cstheme="majorHAnsi"/>
          <w:lang w:val="en-US"/>
        </w:rPr>
      </w:pPr>
      <w:r w:rsidRPr="001642CE">
        <w:rPr>
          <w:rFonts w:cstheme="majorHAnsi"/>
          <w:lang w:val="en-US"/>
        </w:rPr>
        <w:t xml:space="preserve">Seleccione el </w:t>
      </w:r>
      <w:r w:rsidRPr="001642CE">
        <w:rPr>
          <w:rFonts w:cstheme="majorHAnsi"/>
          <w:lang w:val="en-US"/>
        </w:rPr>
        <w:t xml:space="preserve">año de presentación del concepto </w:t>
      </w:r>
      <w:r w:rsidR="00F06454">
        <w:rPr>
          <w:rFonts w:cstheme="majorHAnsi"/>
          <w:lang w:val="en-US"/>
        </w:rPr>
        <w:t xml:space="preserve">TREES</w:t>
      </w:r>
      <w:r w:rsidRPr="001642CE">
        <w:rPr>
          <w:rFonts w:cstheme="majorHAnsi"/>
          <w:lang w:val="en-US"/>
        </w:rPr>
        <w:t xml:space="preserve">; y</w:t>
      </w:r>
    </w:p>
    <w:p w:rsidRPr="001642CE" w:rsidR="00A35753" w:rsidP="00CE3EFB" w:rsidRDefault="00A35753" w14:paraId="5C9E8C2B" w14:textId="77777777">
      <w:pPr>
        <w:pStyle w:val="Listenabsatz"/>
        <w:numPr>
          <w:ilvl w:val="0"/>
          <w:numId w:val="12"/>
        </w:numPr>
        <w:spacing w:line="240" w:lineRule="auto"/>
        <w:rPr>
          <w:rFonts w:cstheme="majorHAnsi"/>
          <w:lang w:val="en-US"/>
        </w:rPr>
      </w:pPr>
      <w:r w:rsidRPr="001642CE">
        <w:rPr>
          <w:rFonts w:cstheme="majorHAnsi"/>
          <w:lang w:val="en-US"/>
        </w:rPr>
        <w:t xml:space="preserve">Seleccione el año de inicio del periodo de acreditación.</w:t>
      </w:r>
    </w:p>
    <w:p w:rsidRPr="001642CE" w:rsidR="00A35753" w:rsidP="00CE3EFB" w:rsidRDefault="00A35753" w14:paraId="497423DD" w14:textId="77777777">
      <w:pPr>
        <w:jc w:val="both"/>
        <w:rPr>
          <w:rFonts w:asciiTheme="majorHAnsi" w:hAnsiTheme="majorHAnsi" w:cstheme="majorHAnsi"/>
          <w:lang w:val="en-US"/>
        </w:rPr>
      </w:pPr>
    </w:p>
    <w:p w:rsidRPr="001642CE" w:rsidR="00A35753" w:rsidP="00CE3EFB" w:rsidRDefault="00A35753" w14:paraId="0790B1C0" w14:textId="77777777">
      <w:pPr>
        <w:rPr>
          <w:rFonts w:asciiTheme="majorHAnsi" w:hAnsiTheme="majorHAnsi" w:cstheme="majorHAnsi"/>
          <w:lang w:val="en-US"/>
        </w:rPr>
      </w:pPr>
    </w:p>
    <w:p w:rsidRPr="001642CE" w:rsidR="00A35753" w:rsidP="00CE3EFB" w:rsidRDefault="00A35753" w14:paraId="54FFCBC5" w14:textId="77777777">
      <w:pPr>
        <w:rPr>
          <w:rFonts w:asciiTheme="majorHAnsi" w:hAnsiTheme="majorHAnsi" w:cstheme="majorHAnsi"/>
          <w:lang w:val="en-US"/>
        </w:rPr>
      </w:pPr>
      <w:r>
        <w:rPr>
          <w:noProof/>
        </w:rPr>
        <w:drawing>
          <wp:inline distT="0" distB="0" distL="0" distR="0" wp14:anchorId="746FE4BD" wp14:editId="05025050">
            <wp:extent cx="5943600" cy="4787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5943600" cy="478790"/>
                    </a:xfrm>
                    <a:prstGeom prst="rect">
                      <a:avLst/>
                    </a:prstGeom>
                  </pic:spPr>
                </pic:pic>
              </a:graphicData>
            </a:graphic>
          </wp:inline>
        </w:drawing>
      </w:r>
    </w:p>
    <w:p w:rsidRPr="001642CE" w:rsidR="00A35753" w:rsidP="00CE3EFB" w:rsidRDefault="00A35753" w14:paraId="7439272B" w14:textId="6A9C0866">
      <w:pPr>
        <w:pStyle w:val="Beschriftung"/>
        <w:spacing w:line="240" w:lineRule="auto"/>
        <w:rPr>
          <w:rFonts w:cstheme="majorHAnsi"/>
          <w:lang w:val="en-US"/>
        </w:rPr>
      </w:pPr>
      <w:bookmarkStart w:name="_Ref63430625" w:id="14"/>
      <w:bookmarkStart w:name="_Toc70594941" w:id="15"/>
      <w:bookmarkStart w:name="_Toc71540563" w:id="16"/>
      <w:r w:rsidRPr="001642CE">
        <w:rPr>
          <w:rFonts w:cstheme="majorHAnsi"/>
          <w:lang w:val="en-US"/>
        </w:rPr>
        <w:t xml:space="preserve">Figura </w:t>
      </w:r>
      <w:r w:rsidRPr="001642CE">
        <w:rPr>
          <w:rFonts w:cstheme="majorHAnsi"/>
          <w:lang w:val="en-US"/>
        </w:rPr>
        <w:fldChar w:fldCharType="begin"/>
      </w:r>
      <w:r w:rsidRPr="001642CE">
        <w:rPr>
          <w:rFonts w:cstheme="majorHAnsi"/>
          <w:lang w:val="en-US"/>
        </w:rPr>
        <w:instrText xml:space="preserve"> SEQ Figure \* ARABIC </w:instrText>
      </w:r>
      <w:r w:rsidRPr="001642CE">
        <w:rPr>
          <w:rFonts w:cstheme="majorHAnsi"/>
          <w:lang w:val="en-US"/>
        </w:rPr>
        <w:fldChar w:fldCharType="separate"/>
      </w:r>
      <w:r w:rsidRPr="001642CE" w:rsidR="001642CE">
        <w:rPr>
          <w:rFonts w:cstheme="majorHAnsi"/>
          <w:noProof/>
          <w:lang w:val="en-US"/>
        </w:rPr>
        <w:t xml:space="preserve">5</w:t>
      </w:r>
      <w:r w:rsidRPr="001642CE">
        <w:rPr>
          <w:rFonts w:cstheme="majorHAnsi"/>
          <w:lang w:val="en-US"/>
        </w:rPr>
        <w:fldChar w:fldCharType="end"/>
      </w:r>
      <w:bookmarkEnd w:id="14"/>
      <w:r w:rsidRPr="001642CE">
        <w:rPr>
          <w:rFonts w:cstheme="majorHAnsi"/>
          <w:lang w:val="en-US"/>
        </w:rPr>
        <w:fldChar w:fldCharType="begin"/>
      </w:r>
      <w:r w:rsidRPr="001642CE">
        <w:rPr>
          <w:rFonts w:cstheme="majorHAnsi"/>
          <w:lang w:val="en-US"/>
        </w:rPr>
        <w:instrText xml:space="preserve"> SEQ Figure \* ARABIC </w:instrText>
      </w:r>
      <w:r w:rsidRPr="001642CE">
        <w:rPr>
          <w:rFonts w:cstheme="majorHAnsi"/>
          <w:lang w:val="en-US"/>
        </w:rPr>
        <w:fldChar w:fldCharType="separate"/>
      </w:r>
      <w:r w:rsidRPr="001642CE" w:rsidR="001642CE">
        <w:rPr>
          <w:rFonts w:cstheme="majorHAnsi"/>
          <w:noProof/>
          <w:lang w:val="en-US"/>
        </w:rPr>
        <w:t xml:space="preserve"> </w:t>
      </w:r>
      <w:r w:rsidRPr="001642CE">
        <w:rPr>
          <w:rFonts w:cstheme="majorHAnsi"/>
          <w:lang w:val="en-US"/>
        </w:rPr>
        <w:fldChar w:fldCharType="end"/>
      </w:r>
      <w:r w:rsidRPr="001642CE">
        <w:rPr>
          <w:rFonts w:cstheme="majorHAnsi"/>
          <w:lang w:val="en-US"/>
        </w:rPr>
        <w:t xml:space="preserve">. Panel de control con los desplegables de selección </w:t>
      </w:r>
      <w:bookmarkEnd w:id="15"/>
      <w:bookmarkEnd w:id="16"/>
    </w:p>
    <w:p w:rsidRPr="001642CE" w:rsidR="00A35753" w:rsidP="00CE3EFB" w:rsidRDefault="00A35753" w14:paraId="5FE699D0" w14:textId="77777777">
      <w:pPr>
        <w:jc w:val="both"/>
        <w:rPr>
          <w:rFonts w:asciiTheme="majorHAnsi" w:hAnsiTheme="majorHAnsi" w:cstheme="majorHAnsi"/>
          <w:lang w:val="en-US"/>
        </w:rPr>
      </w:pPr>
      <w:r w:rsidRPr="001642CE">
        <w:rPr>
          <w:rFonts w:asciiTheme="majorHAnsi" w:hAnsiTheme="majorHAnsi" w:cstheme="majorHAnsi"/>
          <w:lang w:val="en-US"/>
        </w:rPr>
        <w:t xml:space="preserve">Con las selecciones, la herramienta automatiza las evaluaciones. El primer panel, en la parte superior, es un resumen de visualización de los datos disponibles en las bases de datos y una proyección lineal basada en los datos históricos, que permite al usuario comprender la dinámica de la deforestación, las </w:t>
      </w:r>
      <w:r w:rsidRPr="001642CE">
        <w:rPr>
          <w:rFonts w:asciiTheme="majorHAnsi" w:hAnsiTheme="majorHAnsi" w:cstheme="majorHAnsi"/>
          <w:lang w:val="en-US"/>
        </w:rPr>
        <w:t xml:space="preserve">emisiones de </w:t>
      </w:r>
      <w:r w:rsidRPr="001642CE">
        <w:rPr>
          <w:rFonts w:asciiTheme="majorHAnsi" w:hAnsiTheme="majorHAnsi" w:cstheme="majorHAnsi"/>
          <w:vertAlign w:val="subscript"/>
          <w:lang w:val="en-US"/>
        </w:rPr>
        <w:t xml:space="preserve">CO2 </w:t>
      </w:r>
      <w:r w:rsidRPr="001642CE">
        <w:rPr>
          <w:rFonts w:asciiTheme="majorHAnsi" w:hAnsiTheme="majorHAnsi" w:cstheme="majorHAnsi"/>
          <w:lang w:val="en-US"/>
        </w:rPr>
        <w:t xml:space="preserve">y los descuentos de ART/TREES.</w:t>
      </w:r>
    </w:p>
    <w:p w:rsidRPr="001642CE" w:rsidR="00A35753" w:rsidP="00CE3EFB" w:rsidRDefault="00A35753" w14:paraId="2CA79B3A" w14:textId="77777777">
      <w:pPr>
        <w:rPr>
          <w:rFonts w:asciiTheme="majorHAnsi" w:hAnsiTheme="majorHAnsi" w:cstheme="majorHAnsi"/>
          <w:lang w:val="en-US"/>
        </w:rPr>
      </w:pPr>
    </w:p>
    <w:p w:rsidRPr="001642CE" w:rsidR="00A35753" w:rsidP="00CE3EFB" w:rsidRDefault="00A35753" w14:paraId="34FAD1AB" w14:textId="77777777">
      <w:pPr>
        <w:rPr>
          <w:rFonts w:asciiTheme="majorHAnsi" w:hAnsiTheme="majorHAnsi" w:cstheme="majorHAnsi"/>
          <w:lang w:val="en-US"/>
        </w:rPr>
      </w:pPr>
      <w:r>
        <w:rPr>
          <w:noProof/>
        </w:rPr>
        <w:drawing>
          <wp:inline distT="0" distB="0" distL="0" distR="0" wp14:anchorId="3DE9C546" wp14:editId="4429E11D">
            <wp:extent cx="5943600" cy="2018665"/>
            <wp:effectExtent l="0" t="0" r="0" b="63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5943600" cy="2018665"/>
                    </a:xfrm>
                    <a:prstGeom prst="rect">
                      <a:avLst/>
                    </a:prstGeom>
                  </pic:spPr>
                </pic:pic>
              </a:graphicData>
            </a:graphic>
          </wp:inline>
        </w:drawing>
      </w:r>
    </w:p>
    <w:p w:rsidRPr="001642CE" w:rsidR="00A35753" w:rsidP="00CE3EFB" w:rsidRDefault="00A35753" w14:paraId="154A5F8C" w14:textId="5FA1FCB1">
      <w:pPr>
        <w:pStyle w:val="Beschriftung"/>
        <w:spacing w:line="240" w:lineRule="auto"/>
        <w:rPr>
          <w:rFonts w:cstheme="majorHAnsi"/>
          <w:lang w:val="en-US"/>
        </w:rPr>
      </w:pPr>
      <w:bookmarkStart w:name="_Toc70594942" w:id="17"/>
      <w:bookmarkStart w:name="_Toc71540564" w:id="18"/>
      <w:r w:rsidRPr="001642CE">
        <w:rPr>
          <w:rFonts w:cstheme="majorHAnsi"/>
          <w:lang w:val="en-US"/>
        </w:rPr>
        <w:t xml:space="preserve">Figura </w:t>
      </w:r>
      <w:r w:rsidRPr="001642CE">
        <w:rPr>
          <w:rFonts w:cstheme="majorHAnsi"/>
          <w:lang w:val="en-US"/>
        </w:rPr>
        <w:fldChar w:fldCharType="begin"/>
      </w:r>
      <w:r w:rsidRPr="001642CE">
        <w:rPr>
          <w:rFonts w:cstheme="majorHAnsi"/>
          <w:lang w:val="en-US"/>
        </w:rPr>
        <w:instrText xml:space="preserve"> SEQ Figure \* ARABIC </w:instrText>
      </w:r>
      <w:r w:rsidRPr="001642CE">
        <w:rPr>
          <w:rFonts w:cstheme="majorHAnsi"/>
          <w:lang w:val="en-US"/>
        </w:rPr>
        <w:fldChar w:fldCharType="separate"/>
      </w:r>
      <w:r w:rsidRPr="001642CE" w:rsidR="001642CE">
        <w:rPr>
          <w:rFonts w:cstheme="majorHAnsi"/>
          <w:noProof/>
          <w:lang w:val="en-US"/>
        </w:rPr>
        <w:t xml:space="preserve">6</w:t>
      </w:r>
      <w:r w:rsidRPr="001642CE">
        <w:rPr>
          <w:rFonts w:cstheme="majorHAnsi"/>
          <w:lang w:val="en-US"/>
        </w:rPr>
        <w:fldChar w:fldCharType="end"/>
      </w:r>
      <w:r w:rsidRPr="001642CE">
        <w:rPr>
          <w:rFonts w:cstheme="majorHAnsi"/>
          <w:lang w:val="en-US"/>
        </w:rPr>
        <w:t xml:space="preserve">. Primer panel de visualización que incluye la deforestación, las emisiones, los pagos basados en resultados, la anidación, las fugas y el </w:t>
      </w:r>
      <w:r w:rsidRPr="001642CE">
        <w:rPr>
          <w:rFonts w:cstheme="majorHAnsi"/>
          <w:lang w:val="en-US"/>
        </w:rPr>
        <w:t xml:space="preserve">riesgo de </w:t>
      </w:r>
      <w:r w:rsidRPr="001642CE">
        <w:rPr>
          <w:rFonts w:cstheme="majorHAnsi"/>
          <w:lang w:val="en-US"/>
        </w:rPr>
        <w:t xml:space="preserve">reversión </w:t>
      </w:r>
      <w:bookmarkEnd w:id="17"/>
      <w:bookmarkEnd w:id="18"/>
    </w:p>
    <w:p w:rsidRPr="001642CE" w:rsidR="00A35753" w:rsidP="00CE3EFB" w:rsidRDefault="00A35753" w14:paraId="614029D7" w14:textId="77777777">
      <w:pPr>
        <w:jc w:val="both"/>
        <w:rPr>
          <w:rFonts w:asciiTheme="majorHAnsi" w:hAnsiTheme="majorHAnsi" w:cstheme="majorHAnsi"/>
          <w:lang w:val="en-US"/>
        </w:rPr>
      </w:pPr>
      <w:r w:rsidRPr="001642CE">
        <w:rPr>
          <w:rFonts w:asciiTheme="majorHAnsi" w:hAnsiTheme="majorHAnsi" w:cstheme="majorHAnsi"/>
          <w:lang w:val="en-US"/>
        </w:rPr>
        <w:t xml:space="preserve">El segundo panel es la visualización de la presentación de ART/TREES según las fechas seleccionadas por el usuario. Basándose en los datos y en el marco temporal, la herramienta cuantifica el Nivel de Referencia y los resultados del Periodo de Acreditación si se dispone de datos monitorizados. Por último, el panel cuantifica los resultados de la reducción de emisiones construyendo visualizaciones para los resultados anuales y para los resultados acumulados.</w:t>
      </w:r>
    </w:p>
    <w:p w:rsidRPr="001642CE" w:rsidR="00A35753" w:rsidP="00CE3EFB" w:rsidRDefault="00A35753" w14:paraId="75920ED8" w14:textId="77777777">
      <w:pPr>
        <w:rPr>
          <w:rFonts w:asciiTheme="majorHAnsi" w:hAnsiTheme="majorHAnsi" w:cstheme="majorHAnsi"/>
          <w:lang w:val="en-US"/>
        </w:rPr>
      </w:pPr>
    </w:p>
    <w:p w:rsidRPr="001642CE" w:rsidR="00A35753" w:rsidP="00CE3EFB" w:rsidRDefault="00A35753" w14:paraId="7F506A54" w14:textId="77777777">
      <w:pPr>
        <w:rPr>
          <w:rFonts w:asciiTheme="majorHAnsi" w:hAnsiTheme="majorHAnsi" w:cstheme="majorHAnsi"/>
          <w:lang w:val="en-US"/>
        </w:rPr>
      </w:pPr>
      <w:r>
        <w:rPr>
          <w:noProof/>
        </w:rPr>
        <w:lastRenderedPageBreak/>
        <w:drawing>
          <wp:inline distT="0" distB="0" distL="0" distR="0" wp14:anchorId="18898474" wp14:editId="43656FC7">
            <wp:extent cx="5943600" cy="2127250"/>
            <wp:effectExtent l="0" t="0" r="0" b="6350"/>
            <wp:docPr id="9" name="Picture 9"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5943600" cy="2127250"/>
                    </a:xfrm>
                    <a:prstGeom prst="rect">
                      <a:avLst/>
                    </a:prstGeom>
                  </pic:spPr>
                </pic:pic>
              </a:graphicData>
            </a:graphic>
          </wp:inline>
        </w:drawing>
      </w:r>
    </w:p>
    <w:p w:rsidRPr="001642CE" w:rsidR="00A35753" w:rsidP="00CE3EFB" w:rsidRDefault="00A35753" w14:paraId="4B0C0E14" w14:textId="503DA007">
      <w:pPr>
        <w:pStyle w:val="Beschriftung"/>
        <w:spacing w:line="240" w:lineRule="auto"/>
        <w:rPr>
          <w:rFonts w:cstheme="majorHAnsi"/>
          <w:lang w:val="en-US"/>
        </w:rPr>
      </w:pPr>
      <w:bookmarkStart w:name="_Toc70594943" w:id="19"/>
      <w:bookmarkStart w:name="_Toc71540565" w:id="20"/>
      <w:r w:rsidRPr="001642CE">
        <w:rPr>
          <w:rFonts w:cstheme="majorHAnsi"/>
          <w:lang w:val="en-US"/>
        </w:rPr>
        <w:t xml:space="preserve">Figura </w:t>
      </w:r>
      <w:r w:rsidRPr="001642CE">
        <w:rPr>
          <w:rFonts w:cstheme="majorHAnsi"/>
          <w:lang w:val="en-US"/>
        </w:rPr>
        <w:fldChar w:fldCharType="begin"/>
      </w:r>
      <w:r w:rsidRPr="001642CE">
        <w:rPr>
          <w:rFonts w:cstheme="majorHAnsi"/>
          <w:lang w:val="en-US"/>
        </w:rPr>
        <w:instrText xml:space="preserve"> SEQ Figure \* ARABIC </w:instrText>
      </w:r>
      <w:r w:rsidRPr="001642CE">
        <w:rPr>
          <w:rFonts w:cstheme="majorHAnsi"/>
          <w:lang w:val="en-US"/>
        </w:rPr>
        <w:fldChar w:fldCharType="separate"/>
      </w:r>
      <w:r w:rsidRPr="001642CE" w:rsidR="001642CE">
        <w:rPr>
          <w:rFonts w:cstheme="majorHAnsi"/>
          <w:noProof/>
          <w:lang w:val="en-US"/>
        </w:rPr>
        <w:t xml:space="preserve">7</w:t>
      </w:r>
      <w:r w:rsidRPr="001642CE">
        <w:rPr>
          <w:rFonts w:cstheme="majorHAnsi"/>
          <w:lang w:val="en-US"/>
        </w:rPr>
        <w:fldChar w:fldCharType="end"/>
      </w:r>
      <w:r w:rsidRPr="001642CE">
        <w:rPr>
          <w:rFonts w:cstheme="majorHAnsi"/>
          <w:lang w:val="en-US"/>
        </w:rPr>
        <w:t xml:space="preserve">. Segundo panel de visualización centrado en la aplicación de los </w:t>
      </w:r>
      <w:r w:rsidRPr="001642CE">
        <w:rPr>
          <w:rFonts w:cstheme="majorHAnsi"/>
          <w:lang w:val="en-US"/>
        </w:rPr>
        <w:t xml:space="preserve">requisitos </w:t>
      </w:r>
      <w:r w:rsidRPr="001642CE">
        <w:rPr>
          <w:rFonts w:cstheme="majorHAnsi"/>
          <w:lang w:val="en-US"/>
        </w:rPr>
        <w:t xml:space="preserve">contables de ART/TREES </w:t>
      </w:r>
      <w:bookmarkEnd w:id="19"/>
      <w:bookmarkEnd w:id="20"/>
    </w:p>
    <w:p w:rsidRPr="001642CE" w:rsidR="00A35753" w:rsidP="00CE3EFB" w:rsidRDefault="00A35753" w14:paraId="314AC287" w14:textId="1C159088">
      <w:pPr>
        <w:jc w:val="both"/>
        <w:rPr>
          <w:rFonts w:asciiTheme="majorHAnsi" w:hAnsiTheme="majorHAnsi" w:cstheme="majorBidi"/>
          <w:lang w:val="en-US"/>
        </w:rPr>
      </w:pPr>
    </w:p>
    <w:p w:rsidRPr="001642CE" w:rsidR="00EE715E" w:rsidP="5CE0E306" w:rsidRDefault="00CD0C53" w14:paraId="7B0090B3" w14:textId="3014BB1F">
      <w:pPr>
        <w:jc w:val="both"/>
        <w:rPr>
          <w:rFonts w:asciiTheme="majorHAnsi" w:hAnsiTheme="majorHAnsi" w:cstheme="majorBidi"/>
          <w:lang w:val="en-US"/>
        </w:rPr>
      </w:pPr>
      <w:r w:rsidRPr="490C2ECD">
        <w:rPr>
          <w:rFonts w:asciiTheme="majorHAnsi" w:hAnsiTheme="majorHAnsi" w:cstheme="majorBidi"/>
          <w:lang w:val="en-US"/>
        </w:rPr>
        <w:t xml:space="preserve">A continuación, </w:t>
      </w:r>
      <w:r w:rsidRPr="490C2ECD" w:rsidR="002243FB">
        <w:rPr>
          <w:rFonts w:asciiTheme="majorHAnsi" w:hAnsiTheme="majorHAnsi" w:cstheme="majorBidi"/>
          <w:lang w:val="en-US"/>
        </w:rPr>
        <w:t xml:space="preserve">se realizó </w:t>
      </w:r>
      <w:r w:rsidRPr="490C2ECD" w:rsidR="00F80B83">
        <w:rPr>
          <w:rFonts w:asciiTheme="majorHAnsi" w:hAnsiTheme="majorHAnsi" w:cstheme="majorBidi"/>
          <w:lang w:val="en-US"/>
        </w:rPr>
        <w:t xml:space="preserve">una evaluación del </w:t>
      </w:r>
      <w:r w:rsidRPr="490C2ECD" w:rsidR="3CB3536C">
        <w:rPr>
          <w:rFonts w:asciiTheme="majorHAnsi" w:hAnsiTheme="majorHAnsi" w:cstheme="majorBidi"/>
          <w:lang w:val="en-US"/>
        </w:rPr>
        <w:t xml:space="preserve">cumplimiento de</w:t>
      </w:r>
      <w:r w:rsidRPr="490C2ECD" w:rsidR="00F80B83">
        <w:rPr>
          <w:rFonts w:asciiTheme="majorHAnsi" w:hAnsiTheme="majorHAnsi" w:cstheme="majorBidi"/>
          <w:lang w:val="en-US"/>
        </w:rPr>
        <w:t xml:space="preserve"> </w:t>
      </w:r>
      <w:r w:rsidRPr="490C2ECD" w:rsidR="00A34C1F">
        <w:rPr>
          <w:rFonts w:asciiTheme="majorHAnsi" w:hAnsiTheme="majorHAnsi" w:cstheme="majorBidi"/>
          <w:lang w:val="en-US"/>
        </w:rPr>
        <w:t xml:space="preserve">los</w:t>
      </w:r>
      <w:r w:rsidRPr="490C2ECD" w:rsidR="00F80B83">
        <w:rPr>
          <w:rFonts w:asciiTheme="majorHAnsi" w:hAnsiTheme="majorHAnsi" w:cstheme="majorBidi"/>
          <w:lang w:val="en-US"/>
        </w:rPr>
        <w:t xml:space="preserve"> </w:t>
      </w:r>
      <w:r w:rsidRPr="490C2ECD" w:rsidR="00A06F0D">
        <w:rPr>
          <w:rFonts w:asciiTheme="majorHAnsi" w:hAnsiTheme="majorHAnsi" w:cstheme="majorBidi"/>
          <w:lang w:val="en-US"/>
        </w:rPr>
        <w:t xml:space="preserve">requisitos</w:t>
      </w:r>
      <w:r w:rsidRPr="490C2ECD" w:rsidR="00F80B83">
        <w:rPr>
          <w:rFonts w:asciiTheme="majorHAnsi" w:hAnsiTheme="majorHAnsi" w:cstheme="majorBidi"/>
          <w:lang w:val="en-US"/>
        </w:rPr>
        <w:t xml:space="preserve"> de ART/ </w:t>
      </w:r>
      <w:r w:rsidRPr="490C2ECD" w:rsidR="00A06F0D">
        <w:rPr>
          <w:rFonts w:asciiTheme="majorHAnsi" w:hAnsiTheme="majorHAnsi" w:cstheme="majorBidi"/>
          <w:lang w:val="en-US"/>
        </w:rPr>
        <w:t xml:space="preserve">TREES</w:t>
      </w:r>
      <w:r w:rsidRPr="490C2ECD" w:rsidR="00F80B83">
        <w:rPr>
          <w:rFonts w:asciiTheme="majorHAnsi" w:hAnsiTheme="majorHAnsi" w:cstheme="majorBidi"/>
          <w:lang w:val="en-US"/>
        </w:rPr>
        <w:t xml:space="preserve"> </w:t>
      </w:r>
      <w:r w:rsidRPr="490C2ECD" w:rsidR="3FD2BE33">
        <w:rPr>
          <w:rFonts w:asciiTheme="majorHAnsi" w:hAnsiTheme="majorHAnsi" w:cstheme="majorBidi"/>
          <w:lang w:val="en-US"/>
        </w:rPr>
        <w:t xml:space="preserve">por parte</w:t>
      </w:r>
      <w:r w:rsidRPr="490C2ECD" w:rsidR="00F80B83">
        <w:rPr>
          <w:rFonts w:asciiTheme="majorHAnsi" w:hAnsiTheme="majorHAnsi" w:cstheme="majorBidi"/>
          <w:lang w:val="en-US"/>
        </w:rPr>
        <w:t xml:space="preserve"> de la jurisdicción</w:t>
      </w:r>
      <w:r w:rsidRPr="490C2ECD" w:rsidR="00A34C1F">
        <w:rPr>
          <w:rFonts w:asciiTheme="majorHAnsi" w:hAnsiTheme="majorHAnsi" w:cstheme="majorBidi"/>
          <w:lang w:val="en-US"/>
        </w:rPr>
        <w:t xml:space="preserve">. </w:t>
      </w:r>
      <w:r w:rsidRPr="490C2ECD">
        <w:rPr>
          <w:rFonts w:asciiTheme="majorHAnsi" w:hAnsiTheme="majorHAnsi" w:cstheme="majorBidi"/>
          <w:lang w:val="en-US"/>
        </w:rPr>
        <w:t xml:space="preserve">Este </w:t>
      </w:r>
      <w:r w:rsidRPr="490C2ECD" w:rsidR="00EB73F5">
        <w:rPr>
          <w:rFonts w:asciiTheme="majorHAnsi" w:hAnsiTheme="majorHAnsi" w:cstheme="majorBidi"/>
          <w:lang w:val="en-US"/>
        </w:rPr>
        <w:t xml:space="preserve">análisis </w:t>
      </w:r>
      <w:r w:rsidRPr="490C2ECD" w:rsidR="4C5C9447">
        <w:rPr>
          <w:rFonts w:asciiTheme="majorHAnsi" w:hAnsiTheme="majorHAnsi" w:cstheme="majorBidi"/>
          <w:lang w:val="en-US"/>
        </w:rPr>
        <w:t xml:space="preserve">identifica y tabula todos los requisitos de </w:t>
      </w:r>
      <w:r w:rsidRPr="490C2ECD">
        <w:rPr>
          <w:rFonts w:asciiTheme="majorHAnsi" w:hAnsiTheme="majorHAnsi" w:cstheme="majorBidi"/>
          <w:lang w:val="en-US"/>
        </w:rPr>
        <w:t xml:space="preserve">ART/TREES </w:t>
      </w:r>
      <w:r w:rsidRPr="490C2ECD">
        <w:rPr>
          <w:rFonts w:asciiTheme="majorHAnsi" w:hAnsiTheme="majorHAnsi" w:cstheme="majorBidi"/>
          <w:lang w:val="en-US"/>
        </w:rPr>
        <w:t xml:space="preserve">, lo </w:t>
      </w:r>
      <w:r w:rsidRPr="490C2ECD">
        <w:rPr>
          <w:rFonts w:asciiTheme="majorHAnsi" w:hAnsiTheme="majorHAnsi" w:cstheme="majorBidi"/>
          <w:lang w:val="en-US"/>
        </w:rPr>
        <w:t xml:space="preserve">que permite una evaluación objetiva y el registro de la justificación y las pruebas correspondientes. </w:t>
      </w:r>
      <w:r w:rsidRPr="490C2ECD" w:rsidR="7FA66AED">
        <w:rPr>
          <w:rFonts w:asciiTheme="majorHAnsi" w:hAnsiTheme="majorHAnsi" w:cstheme="majorBidi"/>
          <w:lang w:val="en-US"/>
        </w:rPr>
        <w:t xml:space="preserve">Estos requisitos </w:t>
      </w:r>
      <w:r w:rsidRPr="490C2ECD">
        <w:rPr>
          <w:rFonts w:asciiTheme="majorHAnsi" w:hAnsiTheme="majorHAnsi" w:cstheme="majorBidi"/>
          <w:lang w:val="en-US"/>
        </w:rPr>
        <w:t xml:space="preserve">incluyen, </w:t>
      </w:r>
      <w:r w:rsidRPr="490C2ECD">
        <w:rPr>
          <w:rFonts w:asciiTheme="majorHAnsi" w:hAnsiTheme="majorHAnsi" w:cstheme="majorBidi"/>
          <w:i/>
          <w:iCs/>
          <w:lang w:val="en-US"/>
        </w:rPr>
        <w:t xml:space="preserve">entre otros, </w:t>
      </w:r>
      <w:r w:rsidRPr="490C2ECD">
        <w:rPr>
          <w:rFonts w:asciiTheme="majorHAnsi" w:hAnsiTheme="majorHAnsi" w:cstheme="majorBidi"/>
          <w:lang w:val="en-US"/>
        </w:rPr>
        <w:t xml:space="preserve">la elegibilidad, la contabilidad, la presentación de informes, el cumplimiento de la normativa, el seguimiento, la evaluación de riesgos, la cuantificación de errores y los criterios de doble contabilidad. El </w:t>
      </w:r>
      <w:r w:rsidRPr="490C2ECD" w:rsidR="00EE715E">
        <w:rPr>
          <w:rFonts w:asciiTheme="majorHAnsi" w:hAnsiTheme="majorHAnsi" w:cstheme="majorBidi"/>
          <w:lang w:val="en-US"/>
        </w:rPr>
        <w:t xml:space="preserve">conjunto completo de requisitos de ART/TREES se presenta </w:t>
      </w:r>
      <w:r w:rsidRPr="490C2ECD" w:rsidR="00EE715E">
        <w:rPr>
          <w:rFonts w:asciiTheme="majorHAnsi" w:hAnsiTheme="majorHAnsi" w:cstheme="majorBidi"/>
          <w:lang w:val="en-US"/>
        </w:rPr>
        <w:t xml:space="preserve">en el ANEXO I. </w:t>
      </w:r>
      <w:r w:rsidRPr="490C2ECD" w:rsidR="3F0816F7">
        <w:rPr>
          <w:rFonts w:asciiTheme="majorHAnsi" w:hAnsiTheme="majorHAnsi" w:cstheme="majorBidi"/>
          <w:lang w:val="en-US"/>
        </w:rPr>
        <w:t xml:space="preserve">El análisis completo de los requisitos por estado se proporciona por separado en hojas de Excel (</w:t>
      </w:r>
      <w:r w:rsidRPr="490C2ECD" w:rsidR="32D485C9">
        <w:rPr>
          <w:rFonts w:asciiTheme="majorHAnsi" w:hAnsiTheme="majorHAnsi" w:cstheme="majorBidi"/>
          <w:lang w:val="en-US"/>
        </w:rPr>
        <w:t xml:space="preserve">TREES_</w:t>
      </w:r>
      <w:r w:rsidRPr="490C2ECD" w:rsidR="32D485C9">
        <w:rPr>
          <w:rFonts w:asciiTheme="majorHAnsi" w:hAnsiTheme="majorHAnsi" w:cstheme="majorBidi"/>
          <w:lang w:val="en-US"/>
        </w:rPr>
        <w:t xml:space="preserve">"STATE</w:t>
      </w:r>
      <w:r w:rsidRPr="490C2ECD" w:rsidR="32D485C9">
        <w:rPr>
          <w:rFonts w:asciiTheme="majorHAnsi" w:hAnsiTheme="majorHAnsi" w:cstheme="majorBidi"/>
          <w:lang w:val="en-US"/>
        </w:rPr>
        <w:t xml:space="preserve">"_v1-"x".xlsx). </w:t>
      </w:r>
    </w:p>
    <w:p w:rsidRPr="001642CE" w:rsidR="00CD0C53" w:rsidP="00CE3EFB" w:rsidRDefault="00CD0C53" w14:paraId="6F3E643E" w14:textId="77777777">
      <w:pPr>
        <w:jc w:val="both"/>
        <w:rPr>
          <w:rFonts w:asciiTheme="majorHAnsi" w:hAnsiTheme="majorHAnsi" w:cstheme="majorBidi"/>
          <w:lang w:val="en-US"/>
        </w:rPr>
      </w:pPr>
    </w:p>
    <w:p w:rsidRPr="001642CE" w:rsidR="00DA01E5" w:rsidP="00CE3EFB" w:rsidRDefault="00176D72" w14:paraId="3248F067" w14:textId="6EFD2409">
      <w:pPr>
        <w:jc w:val="both"/>
        <w:rPr>
          <w:rFonts w:asciiTheme="majorHAnsi" w:hAnsiTheme="majorHAnsi" w:cstheme="majorBidi"/>
          <w:lang w:val="en-US"/>
        </w:rPr>
      </w:pPr>
      <w:r w:rsidRPr="001642CE" w:rsidR="00A34C1F">
        <w:rPr>
          <w:rFonts w:asciiTheme="majorHAnsi" w:hAnsiTheme="majorHAnsi" w:cstheme="majorBidi"/>
          <w:lang w:val="en-US"/>
        </w:rPr>
        <w:t xml:space="preserve">La evaluación del cumplimiento de las salvaguardias </w:t>
      </w:r>
      <w:r w:rsidRPr="001642CE" w:rsidR="002243FB">
        <w:rPr>
          <w:rFonts w:asciiTheme="majorHAnsi" w:hAnsiTheme="majorHAnsi" w:cstheme="majorBidi"/>
          <w:lang w:val="en-US"/>
        </w:rPr>
        <w:t xml:space="preserve">se </w:t>
      </w:r>
      <w:r w:rsidRPr="001642CE" w:rsidR="00B571D1">
        <w:rPr>
          <w:rFonts w:asciiTheme="majorHAnsi" w:hAnsiTheme="majorHAnsi" w:cstheme="majorBidi"/>
          <w:lang w:val="en-US"/>
        </w:rPr>
        <w:t xml:space="preserve">llevó a cabo </w:t>
      </w:r>
      <w:r w:rsidRPr="001642CE" w:rsidR="00B67910">
        <w:rPr>
          <w:rFonts w:asciiTheme="majorHAnsi" w:hAnsiTheme="majorHAnsi" w:cstheme="majorBidi"/>
          <w:lang w:val="en-US"/>
        </w:rPr>
        <w:t xml:space="preserve">mediante </w:t>
      </w:r>
      <w:r w:rsidRPr="001642CE" w:rsidR="001E7D0B">
        <w:rPr>
          <w:rFonts w:asciiTheme="majorHAnsi" w:hAnsiTheme="majorHAnsi" w:cstheme="majorBidi"/>
          <w:lang w:val="en-US"/>
        </w:rPr>
        <w:t xml:space="preserve">un enfoque cualitativo</w:t>
      </w:r>
      <w:r w:rsidRPr="001642CE" w:rsidR="00020037">
        <w:rPr>
          <w:rFonts w:asciiTheme="majorHAnsi" w:hAnsiTheme="majorHAnsi" w:cstheme="majorBidi"/>
          <w:lang w:val="en-US"/>
        </w:rPr>
        <w:t xml:space="preserve">. </w:t>
      </w:r>
      <w:r w:rsidRPr="001642CE" w:rsidR="00DA01E5">
        <w:rPr>
          <w:rFonts w:asciiTheme="majorHAnsi" w:hAnsiTheme="majorHAnsi" w:cstheme="majorBidi"/>
          <w:lang w:val="en-US"/>
        </w:rPr>
        <w:t xml:space="preserve">El </w:t>
      </w:r>
      <w:r w:rsidRPr="001642CE" w:rsidR="00EE1ABA">
        <w:rPr>
          <w:rFonts w:asciiTheme="majorHAnsi" w:hAnsiTheme="majorHAnsi" w:cstheme="majorBidi"/>
          <w:lang w:val="en-US"/>
        </w:rPr>
        <w:t xml:space="preserve">análisis </w:t>
      </w:r>
      <w:r w:rsidRPr="001642CE" w:rsidR="00DA01E5">
        <w:rPr>
          <w:rFonts w:asciiTheme="majorHAnsi" w:hAnsiTheme="majorHAnsi" w:cstheme="majorBidi"/>
          <w:lang w:val="en-US"/>
        </w:rPr>
        <w:t xml:space="preserve">incluyó la evaluación de las salvaguardias para las jurisdicciones seleccionadas de acuerdo con los requisitos de las salvaguardias de TREES mediante la aplicación de una evaluación cualitativa que investiga la legislación y las instituciones pertinentes que podrían indicar la alineación con los indicadores de las salvaguardias de TREES. </w:t>
      </w:r>
    </w:p>
    <w:p w:rsidRPr="001642CE" w:rsidR="00DA01E5" w:rsidP="00CE3EFB" w:rsidRDefault="00DA01E5" w14:paraId="333B7DE7" w14:textId="77777777">
      <w:pPr>
        <w:jc w:val="both"/>
        <w:rPr>
          <w:rFonts w:asciiTheme="majorHAnsi" w:hAnsiTheme="majorHAnsi" w:cstheme="majorHAnsi"/>
          <w:lang w:val="en-US"/>
        </w:rPr>
      </w:pPr>
    </w:p>
    <w:p w:rsidRPr="001642CE" w:rsidR="00DA01E5" w:rsidP="00CE3EFB" w:rsidRDefault="00DA01E5" w14:paraId="0C59E2A2" w14:textId="77777777">
      <w:pPr>
        <w:jc w:val="both"/>
        <w:rPr>
          <w:rFonts w:asciiTheme="majorHAnsi" w:hAnsiTheme="majorHAnsi" w:cstheme="majorHAnsi"/>
          <w:lang w:val="en-US"/>
        </w:rPr>
      </w:pPr>
      <w:r w:rsidRPr="001642CE">
        <w:rPr>
          <w:rFonts w:asciiTheme="majorHAnsi" w:hAnsiTheme="majorHAnsi" w:cstheme="majorHAnsi"/>
          <w:lang w:val="en-US"/>
        </w:rPr>
        <w:t xml:space="preserve">TREES establece sus requisitos basándose en tres tipos de indicadores (ART, 2020</w:t>
      </w:r>
      <w:r w:rsidRPr="001642CE">
        <w:rPr>
          <w:rStyle w:val="Funotenzeichen"/>
          <w:rFonts w:asciiTheme="majorHAnsi" w:hAnsiTheme="majorHAnsi" w:cstheme="majorHAnsi"/>
          <w:lang w:val="en-US"/>
        </w:rPr>
        <w:footnoteReference w:id="10"/>
      </w:r>
      <w:r w:rsidRPr="001642CE">
        <w:rPr>
          <w:rFonts w:asciiTheme="majorHAnsi" w:hAnsiTheme="majorHAnsi" w:cstheme="majorHAnsi"/>
          <w:lang w:val="en-US"/>
        </w:rPr>
        <w:t xml:space="preserve"> </w:t>
      </w:r>
      <w:r w:rsidRPr="001642CE">
        <w:rPr>
          <w:rFonts w:asciiTheme="majorHAnsi" w:hAnsiTheme="majorHAnsi" w:cstheme="majorHAnsi"/>
          <w:lang w:val="en-US"/>
        </w:rPr>
        <w:t xml:space="preserve">):</w:t>
      </w:r>
    </w:p>
    <w:p w:rsidRPr="001642CE" w:rsidR="00DA01E5" w:rsidP="00CE3EFB" w:rsidRDefault="00DA01E5" w14:paraId="6F5820EA" w14:textId="77777777">
      <w:pPr>
        <w:pStyle w:val="Listenabsatz"/>
        <w:numPr>
          <w:ilvl w:val="0"/>
          <w:numId w:val="13"/>
        </w:numPr>
        <w:spacing w:line="240" w:lineRule="auto"/>
        <w:rPr>
          <w:rFonts w:cstheme="majorBidi"/>
          <w:lang w:val="en-US"/>
        </w:rPr>
      </w:pPr>
      <w:r w:rsidRPr="001642CE">
        <w:rPr>
          <w:rFonts w:cstheme="majorBidi"/>
          <w:lang w:val="en-US"/>
        </w:rPr>
        <w:t xml:space="preserve">Indicadores estructurales: </w:t>
      </w:r>
      <w:r w:rsidRPr="001642CE">
        <w:rPr>
          <w:rFonts w:cstheme="majorBidi"/>
          <w:i/>
          <w:iCs/>
          <w:lang w:val="en-US"/>
        </w:rPr>
        <w:t xml:space="preserve">demostrar que se han establecido los acuerdos de gobernanza pertinentes en el país o la jurisdicción aplicable para garantizar que el diseño y la ejecución de las acciones de REDD+ </w:t>
      </w:r>
      <w:r w:rsidRPr="001642CE">
        <w:rPr>
          <w:rFonts w:cstheme="majorBidi"/>
          <w:i/>
          <w:iCs/>
          <w:lang w:val="en-US"/>
        </w:rPr>
        <w:t xml:space="preserve">se </w:t>
      </w:r>
      <w:r w:rsidRPr="001642CE">
        <w:rPr>
          <w:rFonts w:cstheme="majorBidi"/>
          <w:i/>
          <w:iCs/>
          <w:lang w:val="en-US"/>
        </w:rPr>
        <w:t xml:space="preserve">realicen en consonancia con el tema de las salvaguardias pertinentes;</w:t>
      </w:r>
    </w:p>
    <w:p w:rsidRPr="001642CE" w:rsidR="00DA01E5" w:rsidP="00CE3EFB" w:rsidRDefault="00DA01E5" w14:paraId="22F39676" w14:textId="77777777">
      <w:pPr>
        <w:pStyle w:val="Listenabsatz"/>
        <w:numPr>
          <w:ilvl w:val="0"/>
          <w:numId w:val="13"/>
        </w:numPr>
        <w:spacing w:line="240" w:lineRule="auto"/>
        <w:rPr>
          <w:rFonts w:cstheme="majorHAnsi"/>
          <w:lang w:val="en-US"/>
        </w:rPr>
      </w:pPr>
      <w:r w:rsidRPr="001642CE">
        <w:rPr>
          <w:rFonts w:cstheme="majorHAnsi"/>
          <w:lang w:val="en-US"/>
        </w:rPr>
        <w:t xml:space="preserve">Indicadores de proceso: </w:t>
      </w:r>
      <w:r w:rsidRPr="001642CE">
        <w:rPr>
          <w:rFonts w:cstheme="majorHAnsi"/>
          <w:i/>
          <w:lang w:val="en-US"/>
        </w:rPr>
        <w:t xml:space="preserve">demostrar que existen procesos, </w:t>
      </w:r>
      <w:r w:rsidRPr="001642CE">
        <w:rPr>
          <w:rFonts w:cstheme="majorHAnsi"/>
          <w:i/>
          <w:lang w:val="en-US"/>
        </w:rPr>
        <w:t xml:space="preserve">procedimientos </w:t>
      </w:r>
      <w:r w:rsidRPr="001642CE">
        <w:rPr>
          <w:rFonts w:cstheme="majorHAnsi"/>
          <w:i/>
          <w:lang w:val="en-US"/>
        </w:rPr>
        <w:t xml:space="preserve">o mecanismos </w:t>
      </w:r>
      <w:r w:rsidRPr="001642CE">
        <w:rPr>
          <w:rFonts w:cstheme="majorHAnsi"/>
          <w:i/>
          <w:lang w:val="en-US"/>
        </w:rPr>
        <w:t xml:space="preserve">apropiados </w:t>
      </w:r>
      <w:r w:rsidRPr="001642CE">
        <w:rPr>
          <w:rFonts w:cstheme="majorHAnsi"/>
          <w:i/>
          <w:lang w:val="en-US"/>
        </w:rPr>
        <w:t xml:space="preserve">para promulgar y hacer cumplir las disposiciones señaladas en el indicador estructural; </w:t>
      </w:r>
      <w:r w:rsidRPr="00471A3B">
        <w:rPr>
          <w:rFonts w:cstheme="majorHAnsi"/>
          <w:iCs/>
          <w:lang w:val="en-US"/>
        </w:rPr>
        <w:t xml:space="preserve">y</w:t>
      </w:r>
    </w:p>
    <w:p w:rsidRPr="001642CE" w:rsidR="00DA01E5" w:rsidP="00CE3EFB" w:rsidRDefault="00DA01E5" w14:paraId="75E0049B" w14:textId="77777777">
      <w:pPr>
        <w:pStyle w:val="Listenabsatz"/>
        <w:numPr>
          <w:ilvl w:val="0"/>
          <w:numId w:val="13"/>
        </w:numPr>
        <w:spacing w:line="240" w:lineRule="auto"/>
        <w:rPr>
          <w:rFonts w:cstheme="majorHAnsi"/>
          <w:lang w:val="en-US"/>
        </w:rPr>
      </w:pPr>
      <w:r w:rsidRPr="001642CE">
        <w:rPr>
          <w:rFonts w:cstheme="majorHAnsi"/>
          <w:lang w:val="en-US"/>
        </w:rPr>
        <w:t xml:space="preserve">Indicadores de resultados: </w:t>
      </w:r>
      <w:r w:rsidRPr="001642CE">
        <w:rPr>
          <w:rFonts w:cstheme="majorHAnsi"/>
          <w:i/>
          <w:lang w:val="en-US"/>
        </w:rPr>
        <w:t xml:space="preserve">demuestran que se están supervisando los resultados de la aplicación de cada tema.</w:t>
      </w:r>
    </w:p>
    <w:p w:rsidRPr="001642CE" w:rsidR="00DA01E5" w:rsidP="00CE3EFB" w:rsidRDefault="00DA01E5" w14:paraId="2E1DA30C" w14:textId="77777777">
      <w:pPr>
        <w:ind w:start="57"/>
        <w:jc w:val="both"/>
        <w:rPr>
          <w:rFonts w:asciiTheme="majorHAnsi" w:hAnsiTheme="majorHAnsi" w:cstheme="majorHAnsi"/>
          <w:lang w:val="en-US"/>
        </w:rPr>
      </w:pPr>
    </w:p>
    <w:p w:rsidRPr="001642CE" w:rsidR="00DA01E5" w:rsidP="00CE3EFB" w:rsidRDefault="00DA01E5" w14:paraId="4204DD33" w14:textId="265B5E71">
      <w:pPr>
        <w:ind w:start="57"/>
        <w:jc w:val="both"/>
        <w:rPr>
          <w:rFonts w:asciiTheme="majorHAnsi" w:hAnsiTheme="majorHAnsi" w:cstheme="majorBidi"/>
          <w:lang w:val="en-US"/>
        </w:rPr>
      </w:pPr>
      <w:r w:rsidRPr="001642CE">
        <w:rPr>
          <w:rFonts w:asciiTheme="majorHAnsi" w:hAnsiTheme="majorHAnsi" w:cstheme="majorBidi"/>
          <w:lang w:val="en-US"/>
        </w:rPr>
        <w:t xml:space="preserve">Dado que el TREES incluye un proceso de validación y verificación, el presente trabajo pretende ofrecer una amplia descripción de la gobernanza, los aspectos jurídicos, institucionales, los procesos, los procedimientos y los mandatos que están en vigor y que podrían identificarse. Por lo tanto, este análisis no incluyó entrevistas, sino que realizó, cuando fue necesario, la recopilación de datos directamente con las jurisdicciones. El enfoque metodológico </w:t>
      </w:r>
      <w:r w:rsidRPr="001642CE">
        <w:rPr>
          <w:rFonts w:asciiTheme="majorHAnsi" w:hAnsiTheme="majorHAnsi" w:cstheme="majorBidi"/>
          <w:lang w:val="en-US"/>
        </w:rPr>
        <w:lastRenderedPageBreak/>
        <w:t xml:space="preserve">adoptado incluyó la revisión documental de los documentos disponibles </w:t>
      </w:r>
      <w:r w:rsidR="00F06454">
        <w:rPr>
          <w:rFonts w:asciiTheme="majorHAnsi" w:hAnsiTheme="majorHAnsi" w:cstheme="majorBidi"/>
          <w:lang w:val="en-US"/>
        </w:rPr>
        <w:t xml:space="preserve">en </w:t>
      </w:r>
      <w:r w:rsidRPr="001642CE">
        <w:rPr>
          <w:rFonts w:asciiTheme="majorHAnsi" w:hAnsiTheme="majorHAnsi" w:cstheme="majorBidi"/>
          <w:lang w:val="en-US"/>
        </w:rPr>
        <w:t xml:space="preserve">los sitios web (por </w:t>
      </w:r>
      <w:r w:rsidRPr="001642CE">
        <w:rPr>
          <w:rFonts w:asciiTheme="majorHAnsi" w:hAnsiTheme="majorHAnsi" w:cstheme="majorBidi"/>
          <w:lang w:val="en-US"/>
        </w:rPr>
        <w:t xml:space="preserve">ejemplo, las </w:t>
      </w:r>
      <w:r w:rsidRPr="001642CE">
        <w:rPr>
          <w:rFonts w:asciiTheme="majorHAnsi" w:hAnsiTheme="majorHAnsi" w:cstheme="majorBidi"/>
          <w:lang w:val="en-US"/>
        </w:rPr>
        <w:t xml:space="preserve">Secretarías de Estado de Medio Ambiente) y las bases de datos de legislación, tanto a nivel federal como estatal.</w:t>
      </w:r>
    </w:p>
    <w:p w:rsidRPr="001642CE" w:rsidR="00DA01E5" w:rsidP="00CE3EFB" w:rsidRDefault="00DA01E5" w14:paraId="4FA6BF33" w14:textId="77777777">
      <w:pPr>
        <w:rPr>
          <w:rFonts w:asciiTheme="majorHAnsi" w:hAnsiTheme="majorHAnsi" w:cstheme="majorHAnsi"/>
          <w:lang w:val="en-US"/>
        </w:rPr>
      </w:pPr>
    </w:p>
    <w:p w:rsidRPr="001642CE" w:rsidR="00DA01E5" w:rsidP="00CE3EFB" w:rsidRDefault="00DA01E5" w14:paraId="4B01E0EB" w14:textId="4A1B37BB">
      <w:pPr>
        <w:jc w:val="both"/>
        <w:rPr>
          <w:rFonts w:asciiTheme="majorHAnsi" w:hAnsiTheme="majorHAnsi" w:cstheme="majorBidi"/>
          <w:lang w:val="en-US"/>
        </w:rPr>
      </w:pPr>
      <w:r w:rsidRPr="001642CE">
        <w:rPr>
          <w:rFonts w:asciiTheme="majorHAnsi" w:hAnsiTheme="majorHAnsi" w:cstheme="majorBidi"/>
          <w:lang w:val="en-US"/>
        </w:rPr>
        <w:t xml:space="preserve">Cada jurisdicción fue evaluada por separado, y la evaluación se registró en una hoja de cálculo Excel ( </w:t>
      </w:r>
      <w:bookmarkStart w:name="_Hlk70919484" w:id="21"/>
      <w:r w:rsidRPr="001642CE">
        <w:rPr>
          <w:rFonts w:asciiTheme="majorHAnsi" w:hAnsiTheme="majorHAnsi" w:cstheme="majorBidi"/>
          <w:lang w:val="en-US"/>
        </w:rPr>
        <w:t xml:space="preserve">TREES_XX_v0.0.xlsx</w:t>
      </w:r>
      <w:bookmarkEnd w:id="21"/>
      <w:r w:rsidRPr="001642CE">
        <w:rPr>
          <w:rFonts w:asciiTheme="majorHAnsi" w:hAnsiTheme="majorHAnsi" w:cstheme="majorBidi"/>
          <w:lang w:val="en-US"/>
        </w:rPr>
        <w:t xml:space="preserve"> </w:t>
      </w:r>
      <w:r w:rsidRPr="001642CE">
        <w:rPr>
          <w:rFonts w:asciiTheme="majorHAnsi" w:hAnsiTheme="majorHAnsi" w:cstheme="majorBidi"/>
          <w:lang w:val="en-US"/>
        </w:rPr>
        <w:t xml:space="preserve">). El resultado incluye todos los indicadores, lo que significa que los indicadores de resultados están incluidos, ya que algunas jurisdicciones </w:t>
      </w:r>
      <w:r w:rsidRPr="001642CE">
        <w:rPr>
          <w:rFonts w:asciiTheme="majorHAnsi" w:hAnsiTheme="majorHAnsi" w:cstheme="majorBidi"/>
          <w:lang w:val="en-US"/>
        </w:rPr>
        <w:t xml:space="preserve">son capaces de </w:t>
      </w:r>
      <w:r w:rsidRPr="001642CE">
        <w:rPr>
          <w:rFonts w:asciiTheme="majorHAnsi" w:hAnsiTheme="majorHAnsi" w:cstheme="majorBidi"/>
          <w:lang w:val="en-US"/>
        </w:rPr>
        <w:t xml:space="preserve">demostrar resultados </w:t>
      </w:r>
      <w:r w:rsidR="009B530B">
        <w:rPr>
          <w:rFonts w:asciiTheme="majorHAnsi" w:hAnsiTheme="majorHAnsi" w:cstheme="majorBidi"/>
          <w:lang w:val="en-US"/>
        </w:rPr>
        <w:t xml:space="preserve">en </w:t>
      </w:r>
      <w:r w:rsidRPr="001642CE">
        <w:rPr>
          <w:rFonts w:asciiTheme="majorHAnsi" w:hAnsiTheme="majorHAnsi" w:cstheme="majorBidi"/>
          <w:lang w:val="en-US"/>
        </w:rPr>
        <w:t xml:space="preserve">algunos casos, aunque el cumplimiento de los resultados no se requiere en la presentación de un Concepto TREES. Este es, en particular, el caso de las jurisdicciones que habían participado en iniciativas anteriores de REDD+, como </w:t>
      </w:r>
      <w:r w:rsidR="00946EC4">
        <w:rPr>
          <w:rFonts w:asciiTheme="majorHAnsi" w:hAnsiTheme="majorHAnsi" w:cstheme="majorBidi"/>
          <w:lang w:val="en-US"/>
        </w:rPr>
        <w:t xml:space="preserve">el </w:t>
      </w:r>
      <w:r w:rsidR="00946EC4">
        <w:rPr>
          <w:rFonts w:asciiTheme="majorHAnsi" w:hAnsiTheme="majorHAnsi" w:cstheme="majorBidi"/>
          <w:lang w:val="en-US"/>
        </w:rPr>
        <w:t xml:space="preserve">Programa </w:t>
      </w:r>
      <w:r w:rsidRPr="001642CE">
        <w:rPr>
          <w:rFonts w:asciiTheme="majorHAnsi" w:hAnsiTheme="majorHAnsi" w:cstheme="majorBidi"/>
          <w:lang w:val="en-US"/>
        </w:rPr>
        <w:t xml:space="preserve">REDD Early Movers (REM)</w:t>
      </w:r>
      <w:r w:rsidRPr="001642CE">
        <w:rPr>
          <w:rFonts w:asciiTheme="majorHAnsi" w:hAnsiTheme="majorHAnsi" w:cstheme="majorBidi"/>
          <w:lang w:val="en-US"/>
        </w:rPr>
        <w:t xml:space="preserve">.</w:t>
      </w:r>
    </w:p>
    <w:p w:rsidRPr="001642CE" w:rsidR="00E832EE" w:rsidP="00CE3EFB" w:rsidRDefault="00E832EE" w14:paraId="77F785E4" w14:textId="6DD8779B">
      <w:pPr>
        <w:jc w:val="both"/>
        <w:rPr>
          <w:rFonts w:asciiTheme="majorHAnsi" w:hAnsiTheme="majorHAnsi" w:cstheme="majorBidi"/>
          <w:lang w:val="en-US"/>
        </w:rPr>
      </w:pPr>
    </w:p>
    <w:p w:rsidRPr="001642CE" w:rsidR="00F53ADB" w:rsidP="00CE3EFB" w:rsidRDefault="00176D72" w14:paraId="6CA2FFA3" w14:textId="63049EB9">
      <w:pPr>
        <w:jc w:val="both"/>
        <w:rPr>
          <w:rFonts w:asciiTheme="majorHAnsi" w:hAnsiTheme="majorHAnsi" w:cstheme="majorBidi"/>
          <w:lang w:val="en-US"/>
        </w:rPr>
      </w:pPr>
      <w:r w:rsidRPr="001642CE">
        <w:rPr>
          <w:rFonts w:asciiTheme="majorHAnsi" w:hAnsiTheme="majorHAnsi" w:cstheme="majorBidi"/>
          <w:lang w:val="en-US"/>
        </w:rPr>
        <w:t xml:space="preserve">Finalmente, </w:t>
      </w:r>
      <w:r w:rsidRPr="001642CE" w:rsidR="00F53ADB">
        <w:rPr>
          <w:rFonts w:asciiTheme="majorHAnsi" w:hAnsiTheme="majorHAnsi" w:cstheme="majorBidi"/>
          <w:lang w:val="en-US"/>
        </w:rPr>
        <w:t xml:space="preserve">para </w:t>
      </w:r>
      <w:r w:rsidRPr="001642CE" w:rsidR="00F53ADB">
        <w:rPr>
          <w:rFonts w:asciiTheme="majorHAnsi" w:hAnsiTheme="majorHAnsi" w:cstheme="majorBidi"/>
          <w:lang w:val="en-US"/>
        </w:rPr>
        <w:t xml:space="preserve">identificar las jurisdicciones con mayor capacidad de preparación para presentar un Concepto TREES, los resultados se resumieron normalizando las puntuaciones individuales de (i) el potencial de generación de créditos de carbono REDD+, (ii) el </w:t>
      </w:r>
      <w:r w:rsidRPr="001642CE" w:rsidR="00F53ADB">
        <w:rPr>
          <w:rFonts w:asciiTheme="majorHAnsi" w:hAnsiTheme="majorHAnsi" w:cstheme="majorBidi"/>
          <w:lang w:val="en-US"/>
        </w:rPr>
        <w:t xml:space="preserve">cumplimiento del </w:t>
      </w:r>
      <w:r w:rsidRPr="001642CE" w:rsidR="00F53ADB">
        <w:rPr>
          <w:rFonts w:asciiTheme="majorHAnsi" w:hAnsiTheme="majorHAnsi" w:cstheme="majorBidi"/>
          <w:lang w:val="en-US"/>
        </w:rPr>
        <w:t xml:space="preserve">TREES </w:t>
      </w:r>
      <w:r w:rsidRPr="001642CE" w:rsidR="00F53ADB">
        <w:rPr>
          <w:rFonts w:asciiTheme="majorHAnsi" w:hAnsiTheme="majorHAnsi" w:cstheme="majorBidi"/>
          <w:lang w:val="en-US"/>
        </w:rPr>
        <w:t xml:space="preserve">y la (iii) </w:t>
      </w:r>
      <w:r w:rsidRPr="001642CE" w:rsidR="00F53ADB">
        <w:rPr>
          <w:rFonts w:asciiTheme="majorHAnsi" w:hAnsiTheme="majorHAnsi" w:cstheme="majorBidi"/>
          <w:lang w:val="en-US"/>
        </w:rPr>
        <w:t xml:space="preserve">alineación </w:t>
      </w:r>
      <w:r w:rsidRPr="001642CE">
        <w:rPr>
          <w:rFonts w:asciiTheme="majorHAnsi" w:hAnsiTheme="majorHAnsi" w:cstheme="majorBidi"/>
          <w:lang w:val="en-US"/>
        </w:rPr>
        <w:t xml:space="preserve">cualitativa </w:t>
      </w:r>
      <w:r w:rsidRPr="660836FB" w:rsidR="6762D575">
        <w:rPr>
          <w:rFonts w:asciiTheme="majorHAnsi" w:hAnsiTheme="majorHAnsi" w:cstheme="majorBidi"/>
          <w:lang w:val="en-US"/>
        </w:rPr>
        <w:t xml:space="preserve">de las salvaguardias </w:t>
      </w:r>
      <w:r w:rsidRPr="001642CE" w:rsidR="00F53ADB">
        <w:rPr>
          <w:rFonts w:asciiTheme="majorHAnsi" w:hAnsiTheme="majorHAnsi" w:cstheme="majorBidi"/>
          <w:lang w:val="en-US"/>
        </w:rPr>
        <w:t xml:space="preserve">para cada jurisdicción.</w:t>
      </w:r>
    </w:p>
    <w:p w:rsidRPr="001642CE" w:rsidR="00176D72" w:rsidP="00CE3EFB" w:rsidRDefault="00176D72" w14:paraId="1FCD702F" w14:textId="77777777">
      <w:pPr>
        <w:jc w:val="both"/>
        <w:rPr>
          <w:rFonts w:asciiTheme="majorHAnsi" w:hAnsiTheme="majorHAnsi" w:cstheme="majorBidi"/>
          <w:lang w:val="en-US"/>
        </w:rPr>
      </w:pPr>
    </w:p>
    <w:p w:rsidRPr="001642CE" w:rsidR="00F53ADB" w:rsidP="00CE3EFB" w:rsidRDefault="00F53ADB" w14:paraId="44360015" w14:textId="00247BE9">
      <w:pPr>
        <w:jc w:val="both"/>
        <w:rPr>
          <w:rFonts w:asciiTheme="majorHAnsi" w:hAnsiTheme="majorHAnsi" w:cstheme="majorBidi"/>
          <w:lang w:val="en-US"/>
        </w:rPr>
      </w:pPr>
      <w:r w:rsidRPr="001642CE">
        <w:rPr>
          <w:rFonts w:asciiTheme="majorHAnsi" w:hAnsiTheme="majorHAnsi" w:cstheme="majorBidi"/>
          <w:lang w:val="en-US"/>
        </w:rPr>
        <w:t xml:space="preserve">Es importante subrayar que el enfoque cualitativo aplicado a las Salvaguardias se utilizó como un indicador para estimar un valor de cumplimiento. Las jurisdicciones consideradas </w:t>
      </w:r>
      <w:r w:rsidRPr="001642CE">
        <w:rPr>
          <w:rFonts w:asciiTheme="majorHAnsi" w:hAnsiTheme="majorHAnsi" w:cstheme="majorBidi"/>
          <w:lang w:val="en-US"/>
        </w:rPr>
        <w:t xml:space="preserve">en buen camino recibieron una puntuación del 75% y las jurisdicciones consideradas </w:t>
      </w:r>
      <w:r w:rsidRPr="001642CE">
        <w:rPr>
          <w:rFonts w:asciiTheme="majorHAnsi" w:hAnsiTheme="majorHAnsi" w:cstheme="majorBidi"/>
          <w:lang w:val="en-US"/>
        </w:rPr>
        <w:t xml:space="preserve">en muy buen camino recibieron una puntuación del 90%. Esto es sólo un ejercicio para permitir la evaluación de la preparación y </w:t>
      </w:r>
      <w:r w:rsidRPr="24933D7C" w:rsidR="113CF3F2">
        <w:rPr>
          <w:rFonts w:asciiTheme="majorHAnsi" w:hAnsiTheme="majorHAnsi" w:cstheme="majorBidi"/>
          <w:lang w:val="en-US"/>
        </w:rPr>
        <w:t xml:space="preserve">no </w:t>
      </w:r>
      <w:r w:rsidRPr="24933D7C">
        <w:rPr>
          <w:rFonts w:asciiTheme="majorHAnsi" w:hAnsiTheme="majorHAnsi" w:cstheme="majorBidi"/>
          <w:lang w:val="en-US"/>
        </w:rPr>
        <w:t xml:space="preserve">debe </w:t>
      </w:r>
      <w:r w:rsidRPr="001642CE">
        <w:rPr>
          <w:rFonts w:asciiTheme="majorHAnsi" w:hAnsiTheme="majorHAnsi" w:cstheme="majorBidi"/>
          <w:lang w:val="en-US"/>
        </w:rPr>
        <w:t xml:space="preserve">considerarse una </w:t>
      </w:r>
      <w:r w:rsidRPr="001642CE">
        <w:rPr>
          <w:rFonts w:asciiTheme="majorHAnsi" w:hAnsiTheme="majorHAnsi" w:cstheme="majorBidi"/>
          <w:lang w:val="en-US"/>
        </w:rPr>
        <w:t xml:space="preserve">evaluación cuantitativa completa del cumplimiento de las salvaguardias. No obstante, dado que las directrices para el trabajo </w:t>
      </w:r>
      <w:r w:rsidR="005C5993">
        <w:rPr>
          <w:rFonts w:asciiTheme="majorHAnsi" w:hAnsiTheme="majorHAnsi" w:cstheme="majorBidi"/>
          <w:lang w:val="en-US"/>
        </w:rPr>
        <w:t xml:space="preserve">fueron </w:t>
      </w:r>
      <w:r w:rsidRPr="001642CE">
        <w:rPr>
          <w:rFonts w:asciiTheme="majorHAnsi" w:hAnsiTheme="majorHAnsi" w:cstheme="majorBidi"/>
          <w:lang w:val="en-US"/>
        </w:rPr>
        <w:t xml:space="preserve">diseñadas para aplicar un enfoque de cuadro de mando, esta evaluación </w:t>
      </w:r>
      <w:r w:rsidRPr="24933D7C" w:rsidR="6762D575">
        <w:rPr>
          <w:rFonts w:asciiTheme="majorHAnsi" w:hAnsiTheme="majorHAnsi" w:cstheme="majorBidi"/>
          <w:lang w:val="en-US"/>
        </w:rPr>
        <w:t xml:space="preserve">entiende </w:t>
      </w:r>
      <w:r w:rsidRPr="001642CE">
        <w:rPr>
          <w:rFonts w:asciiTheme="majorHAnsi" w:hAnsiTheme="majorHAnsi" w:cstheme="majorBidi"/>
          <w:lang w:val="en-US"/>
        </w:rPr>
        <w:t xml:space="preserve">que esta estimación puede proporcionar información relevante para la priorización y el apoyo a las jurisdicciones seleccionadas.  </w:t>
      </w:r>
    </w:p>
    <w:p w:rsidRPr="001642CE" w:rsidR="00F53ADB" w:rsidP="00CE3EFB" w:rsidRDefault="00F53ADB" w14:paraId="66AE06CF" w14:textId="68A7775C">
      <w:pPr>
        <w:pStyle w:val="Texto"/>
        <w:spacing w:line="240" w:lineRule="auto"/>
        <w:rPr>
          <w:rFonts w:asciiTheme="majorHAnsi" w:hAnsiTheme="majorHAnsi" w:cstheme="majorHAnsi"/>
          <w:sz w:val="24"/>
          <w:szCs w:val="24"/>
          <w:lang w:val="en-US"/>
        </w:rPr>
      </w:pPr>
      <w:r w:rsidRPr="001642CE">
        <w:rPr>
          <w:rFonts w:asciiTheme="majorHAnsi" w:hAnsiTheme="majorHAnsi" w:cstheme="majorHAnsi"/>
          <w:sz w:val="24"/>
          <w:szCs w:val="24"/>
          <w:lang w:val="en-US"/>
        </w:rPr>
        <w:t xml:space="preserve">La puntuación final se </w:t>
      </w:r>
      <w:r w:rsidRPr="001642CE" w:rsidR="00A44710">
        <w:rPr>
          <w:rFonts w:asciiTheme="majorHAnsi" w:hAnsiTheme="majorHAnsi" w:cstheme="majorHAnsi"/>
          <w:sz w:val="24"/>
          <w:szCs w:val="24"/>
          <w:lang w:val="en-US"/>
        </w:rPr>
        <w:t xml:space="preserve">totalizó de </w:t>
      </w:r>
      <w:r w:rsidRPr="001642CE">
        <w:rPr>
          <w:rFonts w:asciiTheme="majorHAnsi" w:hAnsiTheme="majorHAnsi" w:cstheme="majorHAnsi"/>
          <w:sz w:val="24"/>
          <w:szCs w:val="24"/>
          <w:lang w:val="en-US"/>
        </w:rPr>
        <w:t xml:space="preserve">acuerdo </w:t>
      </w:r>
      <w:r w:rsidRPr="24933D7C" w:rsidR="2BC25ED6">
        <w:rPr>
          <w:rFonts w:asciiTheme="majorHAnsi" w:hAnsiTheme="majorHAnsi" w:cstheme="majorBidi"/>
          <w:sz w:val="24"/>
          <w:szCs w:val="24"/>
          <w:lang w:val="en-US"/>
        </w:rPr>
        <w:t xml:space="preserve">con </w:t>
      </w:r>
      <w:r w:rsidRPr="001642CE">
        <w:rPr>
          <w:rFonts w:asciiTheme="majorHAnsi" w:hAnsiTheme="majorHAnsi" w:cstheme="majorHAnsi"/>
          <w:sz w:val="24"/>
          <w:szCs w:val="24"/>
          <w:lang w:val="en-US"/>
        </w:rPr>
        <w:t xml:space="preserve">la </w:t>
      </w:r>
      <w:r w:rsidRPr="001642CE">
        <w:rPr>
          <w:rFonts w:asciiTheme="majorHAnsi" w:hAnsiTheme="majorHAnsi" w:cstheme="majorHAnsi"/>
          <w:sz w:val="24"/>
          <w:szCs w:val="24"/>
          <w:lang w:val="en-US"/>
        </w:rPr>
        <w:t xml:space="preserve">siguiente ecuación</w:t>
      </w:r>
    </w:p>
    <w:p w:rsidRPr="001642CE" w:rsidR="00F53ADB" w:rsidP="00CE3EFB" w:rsidRDefault="00CD460D" w14:paraId="3D482398" w14:textId="77777777">
      <w:pPr>
        <w:pStyle w:val="Texto"/>
        <w:numPr>
          <w:ilvl w:val="0"/>
          <w:numId w:val="23"/>
        </w:numPr>
        <w:spacing w:line="240" w:lineRule="auto"/>
        <w:jc w:val="center"/>
        <w:rPr>
          <w:rFonts w:asciiTheme="majorHAnsi" w:hAnsiTheme="majorHAnsi" w:cstheme="majorHAnsi"/>
          <w:sz w:val="24"/>
          <w:szCs w:val="24"/>
          <w:lang w:val="en-US"/>
        </w:rPr>
      </w:pPr>
      <m:oMath>
        <m:sSub>
          <m:sSubPr>
            <m:ctrlPr>
              <w:rPr>
                <w:rFonts w:ascii="Cambria Math" w:hAnsi="Cambria Math" w:cstheme="majorHAnsi"/>
                <w:i/>
                <w:sz w:val="24"/>
                <w:szCs w:val="24"/>
                <w:lang w:val="en-US"/>
              </w:rPr>
            </m:ctrlPr>
          </m:sSubPr>
          <m:e>
            <m:r>
              <w:rPr>
                <w:rFonts w:ascii="Cambria Math" w:hAnsi="Cambria Math" w:cstheme="majorHAnsi"/>
                <w:sz w:val="24"/>
                <w:szCs w:val="24"/>
                <w:lang w:val="en-US"/>
              </w:rPr>
              <m:t>Potential Jurisdictional REDD+</m:t>
            </m:r>
          </m:e>
          <m:sub>
            <m:r>
              <w:rPr>
                <w:rFonts w:ascii="Cambria Math" w:hAnsi="Cambria Math" w:cstheme="majorHAnsi"/>
                <w:sz w:val="24"/>
                <w:szCs w:val="24"/>
                <w:lang w:val="en-US"/>
              </w:rPr>
              <m:t>i</m:t>
            </m:r>
          </m:sub>
        </m:sSub>
        <m:r>
          <w:rPr>
            <w:rFonts w:ascii="Cambria Math" w:hAnsi="Cambria Math" w:cstheme="majorHAnsi"/>
            <w:sz w:val="24"/>
            <w:szCs w:val="24"/>
            <w:lang w:val="en-US"/>
          </w:rPr>
          <m:t>=</m:t>
        </m:r>
        <m:f>
          <m:fPr>
            <m:ctrlPr>
              <w:rPr>
                <w:rFonts w:ascii="Cambria Math" w:hAnsi="Cambria Math" w:cstheme="majorHAnsi"/>
                <w:i/>
                <w:sz w:val="24"/>
                <w:szCs w:val="24"/>
                <w:lang w:val="en-US"/>
              </w:rPr>
            </m:ctrlPr>
          </m:fPr>
          <m:num>
            <m:sSub>
              <m:sSubPr>
                <m:ctrlPr>
                  <w:rPr>
                    <w:rFonts w:ascii="Cambria Math" w:hAnsi="Cambria Math" w:cstheme="majorHAnsi"/>
                    <w:i/>
                    <w:sz w:val="24"/>
                    <w:szCs w:val="24"/>
                    <w:lang w:val="en-US"/>
                  </w:rPr>
                </m:ctrlPr>
              </m:sSubPr>
              <m:e>
                <m:r>
                  <w:rPr>
                    <w:rFonts w:ascii="Cambria Math" w:hAnsi="Cambria Math" w:cstheme="majorHAnsi"/>
                    <w:sz w:val="24"/>
                    <w:szCs w:val="24"/>
                    <w:lang w:val="en-US"/>
                  </w:rPr>
                  <m:t>ER</m:t>
                </m:r>
              </m:e>
              <m:sub>
                <m:r>
                  <w:rPr>
                    <w:rFonts w:ascii="Cambria Math" w:hAnsi="Cambria Math" w:cstheme="majorHAnsi"/>
                    <w:sz w:val="24"/>
                    <w:szCs w:val="24"/>
                    <w:lang w:val="en-US"/>
                  </w:rPr>
                  <m:t>i</m:t>
                </m:r>
              </m:sub>
            </m:sSub>
            <m:r>
              <w:rPr>
                <w:rFonts w:ascii="Cambria Math" w:hAnsi="Cambria Math" w:cstheme="majorHAnsi"/>
                <w:sz w:val="24"/>
                <w:szCs w:val="24"/>
                <w:lang w:val="en-US"/>
              </w:rPr>
              <m:t>+</m:t>
            </m:r>
            <m:sSub>
              <m:sSubPr>
                <m:ctrlPr>
                  <w:rPr>
                    <w:rFonts w:ascii="Cambria Math" w:hAnsi="Cambria Math" w:cstheme="majorHAnsi"/>
                    <w:i/>
                    <w:sz w:val="24"/>
                    <w:szCs w:val="24"/>
                    <w:lang w:val="en-US"/>
                  </w:rPr>
                </m:ctrlPr>
              </m:sSubPr>
              <m:e>
                <m:r>
                  <w:rPr>
                    <w:rFonts w:ascii="Cambria Math" w:hAnsi="Cambria Math" w:cstheme="majorHAnsi"/>
                    <w:sz w:val="24"/>
                    <w:szCs w:val="24"/>
                    <w:lang w:val="en-US"/>
                  </w:rPr>
                  <m:t>STD</m:t>
                </m:r>
              </m:e>
              <m:sub>
                <m:r>
                  <w:rPr>
                    <w:rFonts w:ascii="Cambria Math" w:hAnsi="Cambria Math" w:cstheme="majorHAnsi"/>
                    <w:sz w:val="24"/>
                    <w:szCs w:val="24"/>
                    <w:lang w:val="en-US"/>
                  </w:rPr>
                  <m:t>i</m:t>
                </m:r>
              </m:sub>
            </m:sSub>
            <m:r>
              <w:rPr>
                <w:rFonts w:ascii="Cambria Math" w:hAnsi="Cambria Math" w:cstheme="majorHAnsi"/>
                <w:sz w:val="24"/>
                <w:szCs w:val="24"/>
                <w:lang w:val="en-US"/>
              </w:rPr>
              <m:t>+</m:t>
            </m:r>
            <m:sSub>
              <m:sSubPr>
                <m:ctrlPr>
                  <w:rPr>
                    <w:rFonts w:ascii="Cambria Math" w:hAnsi="Cambria Math" w:cstheme="majorHAnsi"/>
                    <w:i/>
                    <w:sz w:val="24"/>
                    <w:szCs w:val="24"/>
                    <w:lang w:val="en-US"/>
                  </w:rPr>
                </m:ctrlPr>
              </m:sSubPr>
              <m:e>
                <m:r>
                  <w:rPr>
                    <w:rFonts w:ascii="Cambria Math" w:hAnsi="Cambria Math" w:cstheme="majorHAnsi"/>
                    <w:sz w:val="24"/>
                    <w:szCs w:val="24"/>
                    <w:lang w:val="en-US"/>
                  </w:rPr>
                  <m:t>SFG</m:t>
                </m:r>
              </m:e>
              <m:sub>
                <m:r>
                  <w:rPr>
                    <w:rFonts w:ascii="Cambria Math" w:hAnsi="Cambria Math" w:cstheme="majorHAnsi"/>
                    <w:sz w:val="24"/>
                    <w:szCs w:val="24"/>
                    <w:lang w:val="en-US"/>
                  </w:rPr>
                  <m:t>i</m:t>
                </m:r>
              </m:sub>
            </m:sSub>
          </m:num>
          <m:den>
            <m:r>
              <w:rPr>
                <w:rFonts w:ascii="Cambria Math" w:hAnsi="Cambria Math" w:cstheme="majorHAnsi"/>
                <w:sz w:val="24"/>
                <w:szCs w:val="24"/>
                <w:lang w:val="en-US"/>
              </w:rPr>
              <m:t>3</m:t>
            </m:r>
          </m:den>
        </m:f>
      </m:oMath>
    </w:p>
    <w:p w:rsidRPr="001642CE" w:rsidR="00F53ADB" w:rsidP="00CE3EFB" w:rsidRDefault="00F53ADB" w14:paraId="3A47ACD1" w14:textId="77777777">
      <w:pPr>
        <w:pStyle w:val="Texto"/>
        <w:spacing w:line="240" w:lineRule="auto"/>
        <w:rPr>
          <w:rFonts w:asciiTheme="majorHAnsi" w:hAnsiTheme="majorHAnsi" w:cstheme="majorHAnsi"/>
          <w:sz w:val="24"/>
          <w:szCs w:val="24"/>
          <w:lang w:val="en-US"/>
        </w:rPr>
      </w:pPr>
      <w:r w:rsidRPr="001642CE">
        <w:rPr>
          <w:rFonts w:asciiTheme="majorHAnsi" w:hAnsiTheme="majorHAnsi" w:cstheme="majorHAnsi"/>
          <w:sz w:val="24"/>
          <w:szCs w:val="24"/>
          <w:lang w:val="en-US"/>
        </w:rPr>
        <w:t xml:space="preserve">Dónde:</w:t>
      </w:r>
    </w:p>
    <w:p w:rsidRPr="001642CE" w:rsidR="00F53ADB" w:rsidP="00CE3EFB" w:rsidRDefault="00CD460D" w14:paraId="6ABD99D3" w14:textId="77777777">
      <w:pPr>
        <w:pStyle w:val="Texto"/>
        <w:spacing w:line="240" w:lineRule="auto"/>
        <w:ind w:start="4320" w:hanging="4320"/>
        <w:rPr>
          <w:rFonts w:asciiTheme="majorHAnsi" w:hAnsiTheme="majorHAnsi" w:cstheme="majorHAnsi"/>
          <w:sz w:val="24"/>
          <w:szCs w:val="24"/>
          <w:lang w:val="en-US"/>
        </w:rPr>
      </w:pPr>
      <m:oMath>
        <m:sSub>
          <m:sSubPr>
            <m:ctrlPr>
              <w:rPr>
                <w:rFonts w:ascii="Cambria Math" w:hAnsi="Cambria Math" w:cstheme="majorHAnsi"/>
                <w:i/>
                <w:lang w:val="en-US"/>
              </w:rPr>
            </m:ctrlPr>
          </m:sSubPr>
          <m:e>
            <m:r>
              <w:rPr>
                <w:rFonts w:ascii="Cambria Math" w:hAnsi="Cambria Math" w:cstheme="majorHAnsi"/>
                <w:lang w:val="en-US"/>
              </w:rPr>
              <m:t>Potential Jurisdictional REDD+</m:t>
            </m:r>
          </m:e>
          <m:sub>
            <m:r>
              <w:rPr>
                <w:rFonts w:ascii="Cambria Math" w:hAnsi="Cambria Math" w:cstheme="majorHAnsi"/>
                <w:lang w:val="en-US"/>
              </w:rPr>
              <m:t>i</m:t>
            </m:r>
          </m:sub>
        </m:sSub>
      </m:oMath>
      <w:r w:rsidRPr="001642CE" w:rsidR="00F53ADB">
        <w:rPr>
          <w:rFonts w:asciiTheme="majorHAnsi" w:hAnsiTheme="majorHAnsi" w:cstheme="majorHAnsi"/>
          <w:sz w:val="24"/>
          <w:szCs w:val="24"/>
          <w:lang w:val="en-US"/>
        </w:rPr>
        <w:tab/>
        <w:t xml:space="preserve">Potencial de emisión de créditos de carbono de REDD+ jurisdiccional en la Jurisdicción </w:t>
      </w:r>
      <w:r w:rsidRPr="001642CE" w:rsidR="00F53ADB">
        <w:rPr>
          <w:rFonts w:asciiTheme="majorHAnsi" w:hAnsiTheme="majorHAnsi" w:cstheme="majorHAnsi"/>
          <w:i/>
          <w:iCs/>
          <w:sz w:val="24"/>
          <w:szCs w:val="24"/>
          <w:lang w:val="en-US"/>
        </w:rPr>
        <w:t xml:space="preserve">i</w:t>
      </w:r>
    </w:p>
    <w:p w:rsidRPr="001642CE" w:rsidR="00F53ADB" w:rsidP="00CE3EFB" w:rsidRDefault="00CD460D" w14:paraId="09AC0A1B" w14:textId="23917F0B">
      <w:pPr>
        <w:pStyle w:val="Texto"/>
        <w:spacing w:line="240" w:lineRule="auto"/>
        <w:rPr>
          <w:rFonts w:asciiTheme="majorHAnsi" w:hAnsiTheme="majorHAnsi" w:cstheme="majorHAnsi"/>
          <w:sz w:val="24"/>
          <w:szCs w:val="24"/>
          <w:lang w:val="en-US"/>
        </w:rPr>
      </w:pPr>
      <m:oMath>
        <m:sSub>
          <m:sSubPr>
            <m:ctrlPr>
              <w:rPr>
                <w:rFonts w:ascii="Cambria Math" w:hAnsi="Cambria Math" w:cstheme="majorHAnsi"/>
                <w:i/>
                <w:lang w:val="en-US"/>
              </w:rPr>
            </m:ctrlPr>
          </m:sSubPr>
          <m:e>
            <m:r>
              <w:rPr>
                <w:rFonts w:ascii="Cambria Math" w:hAnsi="Cambria Math" w:cstheme="majorHAnsi"/>
                <w:lang w:val="en-US"/>
              </w:rPr>
              <m:t>ER</m:t>
            </m:r>
          </m:e>
          <m:sub>
            <m:r>
              <w:rPr>
                <w:rFonts w:ascii="Cambria Math" w:hAnsi="Cambria Math" w:cstheme="majorHAnsi"/>
                <w:lang w:val="en-US"/>
              </w:rPr>
              <m:t>i</m:t>
            </m:r>
          </m:sub>
        </m:sSub>
      </m:oMath>
      <w:r w:rsidRPr="001642CE" w:rsidR="00F53ADB">
        <w:rPr>
          <w:rFonts w:asciiTheme="majorHAnsi" w:hAnsiTheme="majorHAnsi" w:cstheme="majorHAnsi"/>
          <w:lang w:val="en-US"/>
        </w:rPr>
        <w:tab/>
      </w:r>
      <w:r w:rsidRPr="001642CE" w:rsidR="00F53ADB">
        <w:rPr>
          <w:rFonts w:asciiTheme="majorHAnsi" w:hAnsiTheme="majorHAnsi" w:cstheme="majorHAnsi"/>
          <w:lang w:val="en-US"/>
        </w:rPr>
        <w:tab/>
      </w:r>
      <w:r w:rsidRPr="001642CE" w:rsidR="00F53ADB">
        <w:rPr>
          <w:rFonts w:asciiTheme="majorHAnsi" w:hAnsiTheme="majorHAnsi" w:cstheme="majorHAnsi"/>
          <w:lang w:val="en-US"/>
        </w:rPr>
        <w:tab/>
      </w:r>
      <w:r w:rsidRPr="001642CE" w:rsidR="00F53ADB">
        <w:rPr>
          <w:rFonts w:asciiTheme="majorHAnsi" w:hAnsiTheme="majorHAnsi" w:cstheme="majorHAnsi"/>
          <w:lang w:val="en-US"/>
        </w:rPr>
        <w:tab/>
      </w:r>
      <w:r w:rsidRPr="001642CE" w:rsidR="00F53ADB">
        <w:rPr>
          <w:rFonts w:asciiTheme="majorHAnsi" w:hAnsiTheme="majorHAnsi" w:cstheme="majorHAnsi"/>
          <w:lang w:val="en-US"/>
        </w:rPr>
        <w:tab/>
      </w:r>
      <w:r w:rsidRPr="001642CE" w:rsidR="00F53ADB">
        <w:rPr>
          <w:rFonts w:asciiTheme="majorHAnsi" w:hAnsiTheme="majorHAnsi" w:cstheme="majorHAnsi"/>
          <w:lang w:val="en-US"/>
        </w:rPr>
        <w:tab/>
      </w:r>
      <w:r w:rsidRPr="001642CE" w:rsidR="00C42EA5">
        <w:rPr>
          <w:rFonts w:asciiTheme="majorHAnsi" w:hAnsiTheme="majorHAnsi" w:cstheme="majorHAnsi"/>
          <w:lang w:val="en-US"/>
        </w:rPr>
        <w:tab/>
      </w:r>
      <w:r w:rsidRPr="001642CE" w:rsidR="00C42EA5">
        <w:rPr>
          <w:rFonts w:asciiTheme="majorHAnsi" w:hAnsiTheme="majorHAnsi" w:cstheme="majorHAnsi"/>
          <w:lang w:val="en-US"/>
        </w:rPr>
        <w:tab/>
      </w:r>
      <w:r w:rsidRPr="001642CE" w:rsidR="00C42EA5">
        <w:rPr>
          <w:rFonts w:asciiTheme="majorHAnsi" w:hAnsiTheme="majorHAnsi" w:cstheme="majorHAnsi"/>
          <w:lang w:val="en-US"/>
        </w:rPr>
        <w:tab/>
      </w:r>
      <w:r w:rsidRPr="001642CE" w:rsidR="00C42EA5">
        <w:rPr>
          <w:rFonts w:asciiTheme="majorHAnsi" w:hAnsiTheme="majorHAnsi" w:cstheme="majorHAnsi"/>
          <w:lang w:val="en-US"/>
        </w:rPr>
        <w:tab/>
      </w:r>
      <w:r w:rsidRPr="001642CE" w:rsidR="00C42EA5">
        <w:rPr>
          <w:rFonts w:asciiTheme="majorHAnsi" w:hAnsiTheme="majorHAnsi" w:cstheme="majorHAnsi"/>
          <w:sz w:val="24"/>
          <w:szCs w:val="24"/>
          <w:lang w:val="en-US"/>
        </w:rPr>
        <w:t xml:space="preserve"> </w:t>
      </w:r>
      <w:r w:rsidRPr="001642CE" w:rsidR="00C42EA5">
        <w:rPr>
          <w:rFonts w:asciiTheme="majorHAnsi" w:hAnsiTheme="majorHAnsi" w:cstheme="majorHAnsi"/>
          <w:sz w:val="24"/>
          <w:szCs w:val="24"/>
          <w:lang w:val="en-US"/>
        </w:rPr>
        <w:tab/>
      </w:r>
      <w:r w:rsidRPr="001642CE" w:rsidR="00C42EA5">
        <w:rPr>
          <w:rFonts w:asciiTheme="majorHAnsi" w:hAnsiTheme="majorHAnsi" w:cstheme="majorHAnsi"/>
          <w:sz w:val="24"/>
          <w:szCs w:val="24"/>
          <w:lang w:val="en-US"/>
        </w:rPr>
        <w:tab/>
      </w:r>
      <w:r w:rsidRPr="001642CE" w:rsidR="00C42EA5">
        <w:rPr>
          <w:rFonts w:asciiTheme="majorHAnsi" w:hAnsiTheme="majorHAnsi" w:cstheme="majorHAnsi"/>
          <w:sz w:val="24"/>
          <w:szCs w:val="24"/>
          <w:lang w:val="en-US"/>
        </w:rPr>
        <w:tab/>
      </w:r>
      <w:r w:rsidRPr="001642CE" w:rsidR="00C42EA5">
        <w:rPr>
          <w:rFonts w:asciiTheme="majorHAnsi" w:hAnsiTheme="majorHAnsi" w:cstheme="majorHAnsi"/>
          <w:sz w:val="24"/>
          <w:szCs w:val="24"/>
          <w:lang w:val="en-US"/>
        </w:rPr>
        <w:tab/>
      </w:r>
      <w:r w:rsidRPr="001642CE" w:rsidR="00C42EA5">
        <w:rPr>
          <w:rFonts w:asciiTheme="majorHAnsi" w:hAnsiTheme="majorHAnsi" w:cstheme="majorHAnsi"/>
          <w:sz w:val="24"/>
          <w:szCs w:val="24"/>
          <w:lang w:val="en-US"/>
        </w:rPr>
        <w:tab/>
      </w:r>
      <w:r w:rsidRPr="001642CE" w:rsidR="00C42EA5">
        <w:rPr>
          <w:rFonts w:asciiTheme="majorHAnsi" w:hAnsiTheme="majorHAnsi" w:cstheme="majorHAnsi"/>
          <w:sz w:val="24"/>
          <w:szCs w:val="24"/>
          <w:lang w:val="en-US"/>
        </w:rPr>
        <w:tab/>
      </w:r>
      <w:r w:rsidRPr="001642CE" w:rsidR="00C42EA5">
        <w:rPr>
          <w:rFonts w:asciiTheme="majorHAnsi" w:hAnsiTheme="majorHAnsi" w:cstheme="majorHAnsi"/>
          <w:sz w:val="24"/>
          <w:szCs w:val="24"/>
          <w:lang w:val="en-US"/>
        </w:rPr>
        <w:tab/>
        <w:t xml:space="preserve">                      </w:t>
      </w:r>
      <w:r w:rsidRPr="001642CE" w:rsidR="00C42EA5">
        <w:rPr>
          <w:rFonts w:asciiTheme="majorHAnsi" w:hAnsiTheme="majorHAnsi" w:cstheme="majorHAnsi"/>
          <w:sz w:val="24"/>
          <w:szCs w:val="24"/>
          <w:lang w:val="en-US"/>
        </w:rPr>
        <w:tab/>
      </w:r>
      <w:r w:rsidRPr="001642CE" w:rsidR="00C42EA5">
        <w:rPr>
          <w:rFonts w:asciiTheme="majorHAnsi" w:hAnsiTheme="majorHAnsi" w:cstheme="majorHAnsi"/>
          <w:sz w:val="24"/>
          <w:szCs w:val="24"/>
          <w:lang w:val="en-US"/>
        </w:rPr>
        <w:tab/>
      </w:r>
      <w:r w:rsidRPr="001642CE" w:rsidR="00C42EA5">
        <w:rPr>
          <w:rFonts w:asciiTheme="majorHAnsi" w:hAnsiTheme="majorHAnsi" w:cstheme="majorHAnsi"/>
          <w:sz w:val="24"/>
          <w:szCs w:val="24"/>
          <w:lang w:val="en-US"/>
        </w:rPr>
        <w:tab/>
      </w:r>
      <w:r w:rsidRPr="001642CE" w:rsidR="00F53ADB">
        <w:rPr>
          <w:rFonts w:asciiTheme="majorHAnsi" w:hAnsiTheme="majorHAnsi" w:cstheme="majorHAnsi"/>
          <w:sz w:val="24"/>
          <w:szCs w:val="24"/>
          <w:lang w:val="en-US"/>
        </w:rPr>
        <w:t xml:space="preserve">                                                  Índice de reducción de emisiones en la jurisdicción </w:t>
      </w:r>
      <w:r w:rsidRPr="001642CE" w:rsidR="00F53ADB">
        <w:rPr>
          <w:rFonts w:asciiTheme="majorHAnsi" w:hAnsiTheme="majorHAnsi" w:cstheme="majorHAnsi"/>
          <w:i/>
          <w:iCs/>
          <w:sz w:val="24"/>
          <w:szCs w:val="24"/>
          <w:lang w:val="en-US"/>
        </w:rPr>
        <w:t xml:space="preserve">i </w:t>
      </w:r>
      <w:r w:rsidRPr="001642CE" w:rsidR="00F53ADB">
        <w:rPr>
          <w:rFonts w:asciiTheme="majorHAnsi" w:hAnsiTheme="majorHAnsi" w:cstheme="majorHAnsi"/>
          <w:sz w:val="24"/>
          <w:szCs w:val="24"/>
          <w:lang w:val="en-US"/>
        </w:rPr>
        <w:t xml:space="preserve">(0 - 1)</w:t>
      </w:r>
    </w:p>
    <w:p w:rsidRPr="001642CE" w:rsidR="00F53ADB" w:rsidP="00CE3EFB" w:rsidRDefault="00CD460D" w14:paraId="7D4DA714" w14:textId="1D88AB1C">
      <w:pPr>
        <w:pStyle w:val="Texto"/>
        <w:spacing w:line="240" w:lineRule="auto"/>
        <w:rPr>
          <w:rFonts w:asciiTheme="majorHAnsi" w:hAnsiTheme="majorHAnsi" w:cstheme="majorHAnsi"/>
          <w:sz w:val="24"/>
          <w:szCs w:val="24"/>
          <w:lang w:val="en-US"/>
        </w:rPr>
      </w:pPr>
      <m:oMath>
        <m:sSub>
          <m:sSubPr>
            <m:ctrlPr>
              <w:rPr>
                <w:rFonts w:ascii="Cambria Math" w:hAnsi="Cambria Math" w:cstheme="majorHAnsi"/>
                <w:i/>
                <w:lang w:val="en-US"/>
              </w:rPr>
            </m:ctrlPr>
          </m:sSubPr>
          <m:e>
            <m:r>
              <w:rPr>
                <w:rFonts w:ascii="Cambria Math" w:hAnsi="Cambria Math" w:cstheme="majorHAnsi"/>
                <w:lang w:val="en-US"/>
              </w:rPr>
              <m:t>STD</m:t>
            </m:r>
          </m:e>
          <m:sub>
            <m:r>
              <w:rPr>
                <w:rFonts w:ascii="Cambria Math" w:hAnsi="Cambria Math" w:cstheme="majorHAnsi"/>
                <w:lang w:val="en-US"/>
              </w:rPr>
              <m:t>i</m:t>
            </m:r>
          </m:sub>
        </m:sSub>
      </m:oMath>
      <w:r w:rsidRPr="001642CE" w:rsidR="00F53ADB">
        <w:rPr>
          <w:rFonts w:asciiTheme="majorHAnsi" w:hAnsiTheme="majorHAnsi" w:cstheme="majorHAnsi"/>
          <w:sz w:val="24"/>
          <w:szCs w:val="24"/>
          <w:lang w:val="en-US"/>
        </w:rPr>
        <w:tab/>
      </w:r>
      <w:r w:rsidRPr="001642CE" w:rsidR="00F53ADB">
        <w:rPr>
          <w:rFonts w:asciiTheme="majorHAnsi" w:hAnsiTheme="majorHAnsi" w:cstheme="majorHAnsi"/>
          <w:sz w:val="24"/>
          <w:szCs w:val="24"/>
          <w:lang w:val="en-US"/>
        </w:rPr>
        <w:tab/>
      </w:r>
      <w:r w:rsidRPr="001642CE" w:rsidR="00F53ADB">
        <w:rPr>
          <w:rFonts w:asciiTheme="majorHAnsi" w:hAnsiTheme="majorHAnsi" w:cstheme="majorHAnsi"/>
          <w:sz w:val="24"/>
          <w:szCs w:val="24"/>
          <w:lang w:val="en-US"/>
        </w:rPr>
        <w:tab/>
      </w:r>
      <w:r w:rsidRPr="001642CE" w:rsidR="00F53ADB">
        <w:rPr>
          <w:rFonts w:asciiTheme="majorHAnsi" w:hAnsiTheme="majorHAnsi" w:cstheme="majorHAnsi"/>
          <w:sz w:val="24"/>
          <w:szCs w:val="24"/>
          <w:lang w:val="en-US"/>
        </w:rPr>
        <w:tab/>
      </w:r>
      <w:r w:rsidRPr="001642CE" w:rsidR="00F53ADB">
        <w:rPr>
          <w:rFonts w:asciiTheme="majorHAnsi" w:hAnsiTheme="majorHAnsi" w:cstheme="majorHAnsi"/>
          <w:sz w:val="24"/>
          <w:szCs w:val="24"/>
          <w:lang w:val="en-US"/>
        </w:rPr>
        <w:tab/>
      </w:r>
      <w:r w:rsidRPr="001642CE" w:rsidR="00F53ADB">
        <w:rPr>
          <w:rFonts w:asciiTheme="majorHAnsi" w:hAnsiTheme="majorHAnsi" w:cstheme="majorHAnsi"/>
          <w:sz w:val="24"/>
          <w:szCs w:val="24"/>
          <w:lang w:val="en-US"/>
        </w:rPr>
        <w:tab/>
      </w:r>
      <w:r w:rsidRPr="001642CE" w:rsidR="00F53ADB">
        <w:rPr>
          <w:rFonts w:asciiTheme="majorHAnsi" w:hAnsiTheme="majorHAnsi" w:cstheme="majorHAnsi"/>
          <w:sz w:val="24"/>
          <w:szCs w:val="24"/>
          <w:lang w:val="en-US"/>
        </w:rPr>
        <w:t xml:space="preserve">                                                                       Índice de conformidad estándar en la jurisdicción </w:t>
      </w:r>
      <w:r w:rsidRPr="001642CE" w:rsidR="00F53ADB">
        <w:rPr>
          <w:rFonts w:asciiTheme="majorHAnsi" w:hAnsiTheme="majorHAnsi" w:cstheme="majorHAnsi"/>
          <w:i/>
          <w:iCs/>
          <w:sz w:val="24"/>
          <w:szCs w:val="24"/>
          <w:lang w:val="en-US"/>
        </w:rPr>
        <w:t xml:space="preserve">i </w:t>
      </w:r>
      <w:r w:rsidRPr="001642CE" w:rsidR="00F53ADB">
        <w:rPr>
          <w:rFonts w:asciiTheme="majorHAnsi" w:hAnsiTheme="majorHAnsi" w:cstheme="majorHAnsi"/>
          <w:sz w:val="24"/>
          <w:szCs w:val="24"/>
          <w:lang w:val="en-US"/>
        </w:rPr>
        <w:t xml:space="preserve">(0 - 1)</w:t>
      </w:r>
    </w:p>
    <w:p w:rsidRPr="001642CE" w:rsidR="00F53ADB" w:rsidP="00CE3EFB" w:rsidRDefault="00CD460D" w14:paraId="270F98DD" w14:textId="63132E33">
      <w:pPr>
        <w:pStyle w:val="Texto"/>
        <w:spacing w:line="240" w:lineRule="auto"/>
        <w:rPr>
          <w:rFonts w:asciiTheme="majorHAnsi" w:hAnsiTheme="majorHAnsi" w:cstheme="majorHAnsi"/>
          <w:sz w:val="24"/>
          <w:szCs w:val="24"/>
          <w:lang w:val="en-US"/>
        </w:rPr>
      </w:pPr>
      <m:oMath>
        <m:sSub>
          <m:sSubPr>
            <m:ctrlPr>
              <w:rPr>
                <w:rFonts w:ascii="Cambria Math" w:hAnsi="Cambria Math" w:cstheme="majorHAnsi"/>
                <w:i/>
                <w:lang w:val="en-US"/>
              </w:rPr>
            </m:ctrlPr>
          </m:sSubPr>
          <m:e>
            <m:r>
              <w:rPr>
                <w:rFonts w:ascii="Cambria Math" w:hAnsi="Cambria Math" w:cstheme="majorHAnsi"/>
                <w:lang w:val="en-US"/>
              </w:rPr>
              <m:t>SFG</m:t>
            </m:r>
          </m:e>
          <m:sub>
            <m:r>
              <w:rPr>
                <w:rFonts w:ascii="Cambria Math" w:hAnsi="Cambria Math" w:cstheme="majorHAnsi"/>
                <w:lang w:val="en-US"/>
              </w:rPr>
              <m:t>i</m:t>
            </m:r>
          </m:sub>
        </m:sSub>
      </m:oMath>
      <w:r w:rsidRPr="001642CE" w:rsidR="00F53ADB">
        <w:rPr>
          <w:rFonts w:asciiTheme="majorHAnsi" w:hAnsiTheme="majorHAnsi" w:cstheme="majorHAnsi"/>
          <w:sz w:val="24"/>
          <w:szCs w:val="24"/>
          <w:lang w:val="en-US"/>
        </w:rPr>
        <w:tab/>
      </w:r>
      <w:r w:rsidRPr="001642CE" w:rsidR="00F53ADB">
        <w:rPr>
          <w:rFonts w:asciiTheme="majorHAnsi" w:hAnsiTheme="majorHAnsi" w:cstheme="majorHAnsi"/>
          <w:sz w:val="24"/>
          <w:szCs w:val="24"/>
          <w:lang w:val="en-US"/>
        </w:rPr>
        <w:tab/>
      </w:r>
      <w:r w:rsidRPr="001642CE" w:rsidR="00F53ADB">
        <w:rPr>
          <w:rFonts w:asciiTheme="majorHAnsi" w:hAnsiTheme="majorHAnsi" w:cstheme="majorHAnsi"/>
          <w:sz w:val="24"/>
          <w:szCs w:val="24"/>
          <w:lang w:val="en-US"/>
        </w:rPr>
        <w:tab/>
      </w:r>
      <w:r w:rsidRPr="001642CE" w:rsidR="00F53ADB">
        <w:rPr>
          <w:rFonts w:asciiTheme="majorHAnsi" w:hAnsiTheme="majorHAnsi" w:cstheme="majorHAnsi"/>
          <w:sz w:val="24"/>
          <w:szCs w:val="24"/>
          <w:lang w:val="en-US"/>
        </w:rPr>
        <w:tab/>
      </w:r>
      <w:r w:rsidRPr="001642CE" w:rsidR="00F53ADB">
        <w:rPr>
          <w:rFonts w:asciiTheme="majorHAnsi" w:hAnsiTheme="majorHAnsi" w:cstheme="majorHAnsi"/>
          <w:sz w:val="24"/>
          <w:szCs w:val="24"/>
          <w:lang w:val="en-US"/>
        </w:rPr>
        <w:tab/>
      </w:r>
      <w:r w:rsidRPr="001642CE" w:rsidR="00F53ADB">
        <w:rPr>
          <w:rFonts w:asciiTheme="majorHAnsi" w:hAnsiTheme="majorHAnsi" w:cstheme="majorHAnsi"/>
          <w:sz w:val="24"/>
          <w:szCs w:val="24"/>
          <w:lang w:val="en-US"/>
        </w:rPr>
        <w:tab/>
      </w:r>
      <w:r w:rsidRPr="001642CE" w:rsidR="00F53ADB">
        <w:rPr>
          <w:rFonts w:asciiTheme="majorHAnsi" w:hAnsiTheme="majorHAnsi" w:cstheme="majorHAnsi"/>
          <w:sz w:val="24"/>
          <w:szCs w:val="24"/>
          <w:lang w:val="en-US"/>
        </w:rPr>
        <w:t xml:space="preserve">                                                                       Índice de salvaguardia en la jurisdicción </w:t>
      </w:r>
      <w:r w:rsidRPr="001642CE" w:rsidR="00F53ADB">
        <w:rPr>
          <w:rFonts w:asciiTheme="majorHAnsi" w:hAnsiTheme="majorHAnsi" w:cstheme="majorHAnsi"/>
          <w:i/>
          <w:iCs/>
          <w:sz w:val="24"/>
          <w:szCs w:val="24"/>
          <w:lang w:val="en-US"/>
        </w:rPr>
        <w:t xml:space="preserve">i (</w:t>
      </w:r>
      <w:r w:rsidRPr="001642CE" w:rsidR="00F53ADB">
        <w:rPr>
          <w:rFonts w:asciiTheme="majorHAnsi" w:hAnsiTheme="majorHAnsi" w:cstheme="majorHAnsi"/>
          <w:sz w:val="24"/>
          <w:szCs w:val="24"/>
          <w:lang w:val="en-US"/>
        </w:rPr>
        <w:t xml:space="preserve">0 - 1)</w:t>
      </w:r>
    </w:p>
    <w:p w:rsidRPr="001642CE" w:rsidR="00573534" w:rsidP="00CE3EFB" w:rsidRDefault="00573534" w14:paraId="4D7CF7B7" w14:textId="77777777">
      <w:pPr>
        <w:jc w:val="both"/>
        <w:rPr>
          <w:rFonts w:asciiTheme="majorHAnsi" w:hAnsiTheme="majorHAnsi" w:cstheme="majorBidi"/>
          <w:lang w:val="en-US"/>
        </w:rPr>
      </w:pPr>
    </w:p>
    <w:p w:rsidRPr="001642CE" w:rsidR="00B048B8" w:rsidP="00CE3EFB" w:rsidRDefault="00F53ADB" w14:paraId="48A10CE0" w14:textId="54AB5F89">
      <w:pPr>
        <w:jc w:val="both"/>
        <w:rPr>
          <w:rFonts w:asciiTheme="majorHAnsi" w:hAnsiTheme="majorHAnsi" w:cstheme="majorBidi"/>
          <w:lang w:val="en-US"/>
        </w:rPr>
      </w:pPr>
      <w:r w:rsidRPr="001642CE">
        <w:rPr>
          <w:rFonts w:asciiTheme="majorHAnsi" w:hAnsiTheme="majorHAnsi" w:cstheme="majorBidi"/>
          <w:lang w:val="en-US"/>
        </w:rPr>
        <w:t xml:space="preserve">Dado que la evaluación de la reducción de emisiones es un valor absoluto, las ER estimadas se normalizaron mediante un método Max-Min, en el que (ER - ERMin</w:t>
      </w:r>
      <w:r w:rsidRPr="001642CE">
        <w:rPr>
          <w:rFonts w:asciiTheme="majorHAnsi" w:hAnsiTheme="majorHAnsi" w:cstheme="majorBidi"/>
          <w:lang w:val="en-US"/>
        </w:rPr>
        <w:t xml:space="preserve">)/(ERMax-ERMin</w:t>
      </w:r>
      <w:r w:rsidRPr="001642CE">
        <w:rPr>
          <w:rFonts w:asciiTheme="majorHAnsi" w:hAnsiTheme="majorHAnsi" w:cstheme="majorBidi"/>
          <w:lang w:val="en-US"/>
        </w:rPr>
        <w:t xml:space="preserve">) da como resultado un índice entre 0 - 1.</w:t>
      </w:r>
    </w:p>
    <w:p w:rsidRPr="001642CE" w:rsidR="00122C3B" w:rsidP="00CE3EFB" w:rsidRDefault="00122C3B" w14:paraId="3E8181E1" w14:textId="402486D0">
      <w:pPr>
        <w:rPr>
          <w:rFonts w:asciiTheme="majorHAnsi" w:hAnsiTheme="majorHAnsi" w:cstheme="majorHAnsi"/>
          <w:lang w:val="en-US"/>
        </w:rPr>
      </w:pPr>
      <w:r w:rsidRPr="001642CE">
        <w:rPr>
          <w:rFonts w:asciiTheme="majorHAnsi" w:hAnsiTheme="majorHAnsi" w:cstheme="majorHAnsi"/>
          <w:lang w:val="en-US"/>
        </w:rPr>
        <w:br w:type="page"/>
      </w:r>
    </w:p>
    <w:p w:rsidRPr="001642CE" w:rsidR="0047124C" w:rsidP="00CE3EFB" w:rsidRDefault="0047124C" w14:paraId="77318ED8" w14:textId="5CECF345">
      <w:pPr>
        <w:pStyle w:val="berschrift1"/>
        <w:spacing w:line="240" w:lineRule="auto"/>
        <w:rPr>
          <w:rFonts w:cstheme="majorBidi"/>
          <w:lang w:val="en-US"/>
        </w:rPr>
      </w:pPr>
      <w:bookmarkStart w:name="_Toc70588984" w:id="22"/>
      <w:r w:rsidRPr="490C2ECD">
        <w:rPr>
          <w:rFonts w:cstheme="majorBidi"/>
          <w:lang w:val="en-US"/>
        </w:rPr>
        <w:lastRenderedPageBreak/>
        <w:t xml:space="preserve">EVALUACIÓN DE BRASIL </w:t>
      </w:r>
      <w:bookmarkEnd w:id="22"/>
    </w:p>
    <w:p w:rsidRPr="001642CE" w:rsidR="00C71B3F" w:rsidP="00471A3B" w:rsidRDefault="000D52CF" w14:paraId="74075A59" w14:textId="641978A8">
      <w:pPr>
        <w:pStyle w:val="berschrift2"/>
        <w:spacing w:line="240" w:lineRule="auto"/>
        <w:ind w:start="792"/>
        <w:rPr>
          <w:lang w:val="en-US"/>
        </w:rPr>
      </w:pPr>
      <w:bookmarkStart w:name="_Toc70588985" w:id="23"/>
      <w:r w:rsidRPr="490C2ECD">
        <w:rPr>
          <w:lang w:val="en-US"/>
        </w:rPr>
        <w:t xml:space="preserve">ESTIMACIÓN DE REDUCCIÓN DE EMISIONES </w:t>
      </w:r>
      <w:bookmarkEnd w:id="23"/>
    </w:p>
    <w:p w:rsidRPr="001642CE" w:rsidR="00096CB9" w:rsidP="00CE3EFB" w:rsidRDefault="00096CB9" w14:paraId="5E6B4E4D" w14:textId="7B3A9059">
      <w:pPr>
        <w:jc w:val="both"/>
        <w:rPr>
          <w:rFonts w:asciiTheme="majorHAnsi" w:hAnsiTheme="majorHAnsi" w:cstheme="majorHAnsi"/>
          <w:lang w:val="en-US"/>
        </w:rPr>
      </w:pPr>
      <w:r w:rsidRPr="001642CE">
        <w:rPr>
          <w:rFonts w:asciiTheme="majorHAnsi" w:hAnsiTheme="majorHAnsi" w:cstheme="majorHAnsi"/>
          <w:lang w:val="en-US"/>
        </w:rPr>
        <w:t xml:space="preserve">Esta sección </w:t>
      </w:r>
      <w:r w:rsidRPr="001642CE" w:rsidR="00F53ADB">
        <w:rPr>
          <w:rFonts w:asciiTheme="majorHAnsi" w:hAnsiTheme="majorHAnsi" w:cstheme="majorHAnsi"/>
          <w:lang w:val="en-US"/>
        </w:rPr>
        <w:t xml:space="preserve">detalla </w:t>
      </w:r>
      <w:r w:rsidRPr="001642CE">
        <w:rPr>
          <w:rFonts w:asciiTheme="majorHAnsi" w:hAnsiTheme="majorHAnsi" w:cstheme="majorHAnsi"/>
          <w:lang w:val="en-US"/>
        </w:rPr>
        <w:t xml:space="preserve">el enfoque metodológico para la recolección y tratamiento de datos, los resultados intermedios </w:t>
      </w:r>
      <w:r w:rsidRPr="001642CE" w:rsidR="00EF4FEA">
        <w:rPr>
          <w:rFonts w:asciiTheme="majorHAnsi" w:hAnsiTheme="majorHAnsi" w:cstheme="majorHAnsi"/>
          <w:lang w:val="en-US"/>
        </w:rPr>
        <w:t xml:space="preserve">de la evaluación</w:t>
      </w:r>
      <w:r w:rsidRPr="001642CE" w:rsidR="001124B5">
        <w:rPr>
          <w:rFonts w:asciiTheme="majorHAnsi" w:hAnsiTheme="majorHAnsi" w:cstheme="majorHAnsi"/>
          <w:lang w:val="en-US"/>
        </w:rPr>
        <w:t xml:space="preserve">, incluyendo </w:t>
      </w:r>
      <w:r w:rsidRPr="001642CE" w:rsidR="00223AF4">
        <w:rPr>
          <w:rFonts w:asciiTheme="majorHAnsi" w:hAnsiTheme="majorHAnsi" w:cstheme="majorHAnsi"/>
          <w:lang w:val="en-US"/>
        </w:rPr>
        <w:t xml:space="preserve">las </w:t>
      </w:r>
      <w:r w:rsidRPr="001642CE" w:rsidR="001124B5">
        <w:rPr>
          <w:rFonts w:asciiTheme="majorHAnsi" w:hAnsiTheme="majorHAnsi" w:cstheme="majorHAnsi"/>
          <w:lang w:val="en-US"/>
        </w:rPr>
        <w:t xml:space="preserve">bases de datos estructuradas, </w:t>
      </w:r>
      <w:r w:rsidRPr="001642CE">
        <w:rPr>
          <w:rFonts w:asciiTheme="majorHAnsi" w:hAnsiTheme="majorHAnsi" w:cstheme="majorHAnsi"/>
          <w:lang w:val="en-US"/>
        </w:rPr>
        <w:t xml:space="preserve">y la cuantificación final </w:t>
      </w:r>
      <w:r w:rsidRPr="001642CE" w:rsidR="00356E93">
        <w:rPr>
          <w:rFonts w:asciiTheme="majorHAnsi" w:hAnsiTheme="majorHAnsi" w:cstheme="majorHAnsi"/>
          <w:lang w:val="en-US"/>
        </w:rPr>
        <w:t xml:space="preserve">de la reducción de emisiones </w:t>
      </w:r>
      <w:r w:rsidRPr="001642CE" w:rsidR="001458B0">
        <w:rPr>
          <w:rFonts w:asciiTheme="majorHAnsi" w:hAnsiTheme="majorHAnsi" w:cstheme="majorHAnsi"/>
          <w:lang w:val="en-US"/>
        </w:rPr>
        <w:t xml:space="preserve">para los 9 (nueve) Estados brasileños </w:t>
      </w:r>
      <w:r w:rsidRPr="001642CE" w:rsidR="00356E93">
        <w:rPr>
          <w:rFonts w:asciiTheme="majorHAnsi" w:hAnsiTheme="majorHAnsi" w:cstheme="majorHAnsi"/>
          <w:lang w:val="en-US"/>
        </w:rPr>
        <w:t xml:space="preserve">miembros </w:t>
      </w:r>
      <w:r w:rsidRPr="0DC222A9" w:rsidR="34E65B35">
        <w:rPr>
          <w:rFonts w:asciiTheme="majorHAnsi" w:hAnsiTheme="majorHAnsi" w:cstheme="majorBidi"/>
          <w:lang w:val="en-US"/>
        </w:rPr>
        <w:t xml:space="preserve">del </w:t>
      </w:r>
      <w:r w:rsidRPr="001642CE" w:rsidR="00356E93">
        <w:rPr>
          <w:rFonts w:asciiTheme="majorHAnsi" w:hAnsiTheme="majorHAnsi" w:cstheme="majorHAnsi"/>
          <w:lang w:val="en-US"/>
        </w:rPr>
        <w:t xml:space="preserve">GCFTF. </w:t>
      </w:r>
    </w:p>
    <w:p w:rsidRPr="001642CE" w:rsidR="00AF13BC" w:rsidP="00CE3EFB" w:rsidRDefault="00AF13BC" w14:paraId="038FBD58" w14:textId="3C5F7D76">
      <w:pPr>
        <w:rPr>
          <w:rFonts w:asciiTheme="majorHAnsi" w:hAnsiTheme="majorHAnsi" w:cstheme="majorHAnsi"/>
          <w:lang w:val="en-US"/>
        </w:rPr>
      </w:pPr>
    </w:p>
    <w:p w:rsidRPr="001642CE" w:rsidR="001124B5" w:rsidP="490C2ECD" w:rsidRDefault="00CD2D4C" w14:paraId="6C7A8FE6" w14:textId="77039714">
      <w:pPr>
        <w:pStyle w:val="berschrift2"/>
        <w:numPr>
          <w:ilvl w:val="2"/>
          <w:numId w:val="3"/>
        </w:numPr>
        <w:spacing w:line="240" w:lineRule="auto"/>
        <w:ind w:start="567"/>
        <w:rPr>
          <w:rFonts w:cstheme="majorBidi"/>
          <w:lang w:val="en-US"/>
        </w:rPr>
      </w:pPr>
      <w:bookmarkStart w:name="_Toc70588986" w:id="24"/>
      <w:r w:rsidRPr="490C2ECD" w:rsidR="001124B5">
        <w:rPr>
          <w:rFonts w:cstheme="majorBidi"/>
          <w:lang w:val="en-US"/>
        </w:rPr>
        <w:t xml:space="preserve"> </w:t>
      </w:r>
      <w:r w:rsidRPr="490C2ECD" w:rsidR="0042069A">
        <w:rPr>
          <w:rFonts w:cstheme="majorBidi"/>
          <w:lang w:val="en-US"/>
        </w:rPr>
        <w:t xml:space="preserve">SUPERFICIE </w:t>
      </w:r>
      <w:r w:rsidRPr="490C2ECD" w:rsidR="001124B5">
        <w:rPr>
          <w:rFonts w:cstheme="majorBidi"/>
          <w:lang w:val="en-US"/>
        </w:rPr>
        <w:t xml:space="preserve">DE LA CUBIERTA FORESTAL </w:t>
      </w:r>
      <w:bookmarkEnd w:id="24"/>
    </w:p>
    <w:p w:rsidRPr="001642CE" w:rsidR="004A44AB" w:rsidP="00CE3EFB" w:rsidRDefault="004A44AB" w14:paraId="15D2B156" w14:textId="19786F25">
      <w:pPr>
        <w:jc w:val="both"/>
        <w:rPr>
          <w:rFonts w:asciiTheme="majorHAnsi" w:hAnsiTheme="majorHAnsi" w:cstheme="majorBidi"/>
          <w:lang w:val="en-US"/>
        </w:rPr>
      </w:pPr>
      <w:r w:rsidRPr="001642CE">
        <w:rPr>
          <w:rFonts w:asciiTheme="majorHAnsi" w:hAnsiTheme="majorHAnsi" w:cstheme="majorBidi"/>
          <w:lang w:val="en-US"/>
        </w:rPr>
        <w:t xml:space="preserve">En el caso de Brasil, la definición de bosque aplicada es la de la FAO y mejorada por el </w:t>
      </w:r>
      <w:r w:rsidRPr="001642CE">
        <w:rPr>
          <w:rFonts w:asciiTheme="majorHAnsi" w:hAnsiTheme="majorHAnsi" w:cstheme="majorBidi"/>
          <w:lang w:val="en-US"/>
        </w:rPr>
        <w:t xml:space="preserve">Servicio Forestal </w:t>
      </w:r>
      <w:r w:rsidRPr="001642CE">
        <w:rPr>
          <w:rFonts w:asciiTheme="majorHAnsi" w:hAnsiTheme="majorHAnsi" w:cstheme="majorBidi"/>
          <w:lang w:val="en-US"/>
        </w:rPr>
        <w:t xml:space="preserve">Brasileño (</w:t>
      </w:r>
      <w:r w:rsidRPr="001642CE">
        <w:rPr>
          <w:rFonts w:asciiTheme="majorHAnsi" w:hAnsiTheme="majorHAnsi" w:cstheme="majorBidi"/>
          <w:lang w:val="en-US"/>
        </w:rPr>
        <w:t xml:space="preserve">Serviço Florestal </w:t>
      </w:r>
      <w:r w:rsidRPr="001642CE">
        <w:rPr>
          <w:rFonts w:asciiTheme="majorHAnsi" w:hAnsiTheme="majorHAnsi" w:cstheme="majorBidi"/>
          <w:lang w:val="en-US"/>
        </w:rPr>
        <w:t xml:space="preserve">Brasileiro</w:t>
      </w:r>
      <w:r w:rsidRPr="335158E4" w:rsidR="4379B578">
        <w:rPr>
          <w:rFonts w:asciiTheme="majorHAnsi" w:hAnsiTheme="majorHAnsi" w:cstheme="majorBidi"/>
          <w:lang w:val="en-US"/>
        </w:rPr>
        <w:t xml:space="preserve">,</w:t>
      </w:r>
      <w:r w:rsidRPr="001642CE">
        <w:rPr>
          <w:rFonts w:asciiTheme="majorHAnsi" w:hAnsiTheme="majorHAnsi" w:cstheme="majorBidi"/>
          <w:lang w:val="en-US"/>
        </w:rPr>
        <w:t xml:space="preserve">SFB</w:t>
      </w:r>
      <w:r w:rsidRPr="001642CE">
        <w:rPr>
          <w:rFonts w:asciiTheme="majorHAnsi" w:hAnsiTheme="majorHAnsi" w:cstheme="majorBidi"/>
          <w:lang w:val="en-US"/>
        </w:rPr>
        <w:t xml:space="preserve">):</w:t>
      </w:r>
    </w:p>
    <w:p w:rsidRPr="001642CE" w:rsidR="00B83232" w:rsidP="00CE3EFB" w:rsidRDefault="00B83232" w14:paraId="3828A457" w14:textId="77777777">
      <w:pPr>
        <w:jc w:val="both"/>
        <w:rPr>
          <w:rFonts w:asciiTheme="majorHAnsi" w:hAnsiTheme="majorHAnsi" w:cstheme="majorBidi"/>
          <w:lang w:val="en-US"/>
        </w:rPr>
      </w:pPr>
    </w:p>
    <w:p w:rsidRPr="001642CE" w:rsidR="004A44AB" w:rsidP="00CE3EFB" w:rsidRDefault="004A44AB" w14:paraId="4EE9DA5A" w14:textId="6301F976">
      <w:pPr>
        <w:spacing w:after="240"/>
        <w:ind w:start="1418"/>
        <w:jc w:val="both"/>
        <w:rPr>
          <w:rFonts w:asciiTheme="majorHAnsi" w:hAnsiTheme="majorHAnsi" w:cstheme="majorBidi"/>
          <w:i/>
          <w:iCs/>
          <w:lang w:val="en-US"/>
        </w:rPr>
      </w:pPr>
      <w:r w:rsidRPr="001642CE">
        <w:rPr>
          <w:rFonts w:asciiTheme="majorHAnsi" w:hAnsiTheme="majorHAnsi" w:cstheme="majorBidi"/>
          <w:i/>
          <w:iCs/>
          <w:lang w:val="en-US"/>
        </w:rPr>
        <w:t xml:space="preserve">"Bosque" se define como tierra con una extensión superior a 0,5 hectáreas con árboles de más de 5 metros y una copa superior al 10 por ciento, o árboles que pueden alcanzar estos umbrales in situ. Las tierras no clasificadas como </w:t>
      </w:r>
      <w:r w:rsidRPr="335158E4">
        <w:rPr>
          <w:rFonts w:asciiTheme="majorHAnsi" w:hAnsiTheme="majorHAnsi" w:cstheme="majorBidi"/>
          <w:i/>
          <w:iCs/>
          <w:lang w:val="en-US"/>
        </w:rPr>
        <w:t xml:space="preserve">"</w:t>
      </w:r>
      <w:r w:rsidRPr="335158E4" w:rsidR="508F15AE">
        <w:rPr>
          <w:rFonts w:asciiTheme="majorHAnsi" w:hAnsiTheme="majorHAnsi" w:cstheme="majorBidi"/>
          <w:i/>
          <w:iCs/>
          <w:lang w:val="en-US"/>
        </w:rPr>
        <w:t xml:space="preserve">'</w:t>
      </w:r>
      <w:r w:rsidRPr="335158E4">
        <w:rPr>
          <w:rFonts w:asciiTheme="majorHAnsi" w:hAnsiTheme="majorHAnsi" w:cstheme="majorBidi"/>
          <w:i/>
          <w:iCs/>
          <w:lang w:val="en-US"/>
        </w:rPr>
        <w:t xml:space="preserve">Bosque</w:t>
      </w:r>
      <w:r w:rsidRPr="335158E4" w:rsidR="3E221554">
        <w:rPr>
          <w:rFonts w:asciiTheme="majorHAnsi" w:hAnsiTheme="majorHAnsi" w:cstheme="majorBidi"/>
          <w:i/>
          <w:iCs/>
          <w:lang w:val="en-US"/>
        </w:rPr>
        <w:t xml:space="preserve">' </w:t>
      </w:r>
      <w:r w:rsidRPr="001642CE">
        <w:rPr>
          <w:rFonts w:asciiTheme="majorHAnsi" w:hAnsiTheme="majorHAnsi" w:cstheme="majorBidi"/>
          <w:i/>
          <w:iCs/>
          <w:lang w:val="en-US"/>
        </w:rPr>
        <w:t xml:space="preserve">", con una extensión superior a 0,5 hectáreas; con árboles de más de 5 metros y una copa del 5 al 10 por ciento, o árboles que pueden alcanzar estos umbrales in situ; o con una cobertura combinada de arbustos y árboles superior al 10 por ciento se clasifican como </w:t>
      </w:r>
      <w:r w:rsidRPr="335158E4" w:rsidR="68E9FEC1">
        <w:rPr>
          <w:rFonts w:asciiTheme="majorHAnsi" w:hAnsiTheme="majorHAnsi" w:cstheme="majorBidi"/>
          <w:i/>
          <w:iCs/>
          <w:lang w:val="en-US"/>
        </w:rPr>
        <w:t xml:space="preserve">"</w:t>
      </w:r>
      <w:r w:rsidRPr="001642CE">
        <w:rPr>
          <w:rFonts w:asciiTheme="majorHAnsi" w:hAnsiTheme="majorHAnsi" w:cstheme="majorBidi"/>
          <w:i/>
          <w:iCs/>
          <w:lang w:val="en-US"/>
        </w:rPr>
        <w:t xml:space="preserve">Otras </w:t>
      </w:r>
      <w:r w:rsidRPr="335158E4">
        <w:rPr>
          <w:rFonts w:asciiTheme="majorHAnsi" w:hAnsiTheme="majorHAnsi" w:cstheme="majorBidi"/>
          <w:i/>
          <w:iCs/>
          <w:lang w:val="en-US"/>
        </w:rPr>
        <w:t xml:space="preserve">zonas </w:t>
      </w:r>
      <w:r w:rsidRPr="001642CE">
        <w:rPr>
          <w:rFonts w:asciiTheme="majorHAnsi" w:hAnsiTheme="majorHAnsi" w:cstheme="majorBidi"/>
          <w:i/>
          <w:iCs/>
          <w:lang w:val="en-US"/>
        </w:rPr>
        <w:t xml:space="preserve">arboladas</w:t>
      </w:r>
      <w:r w:rsidRPr="001642CE">
        <w:rPr>
          <w:rFonts w:asciiTheme="majorHAnsi" w:hAnsiTheme="majorHAnsi" w:cstheme="majorBidi"/>
          <w:i/>
          <w:iCs/>
          <w:lang w:val="en-US"/>
        </w:rPr>
        <w:t xml:space="preserve">"".</w:t>
      </w:r>
    </w:p>
    <w:p w:rsidRPr="001642CE" w:rsidR="006D19B2" w:rsidP="00CE3EFB" w:rsidRDefault="00744B45" w14:paraId="0E19AC3C" w14:textId="1296780B">
      <w:pPr>
        <w:jc w:val="both"/>
        <w:rPr>
          <w:rFonts w:asciiTheme="majorHAnsi" w:hAnsiTheme="majorHAnsi" w:cstheme="majorBidi"/>
          <w:lang w:val="en-US"/>
        </w:rPr>
      </w:pPr>
      <w:r w:rsidRPr="001642CE" w:rsidR="006D19B2">
        <w:rPr>
          <w:rFonts w:asciiTheme="majorHAnsi" w:hAnsiTheme="majorHAnsi" w:cstheme="majorBidi"/>
          <w:lang w:val="en-US"/>
        </w:rPr>
        <w:t xml:space="preserve">El área de </w:t>
      </w:r>
      <w:r w:rsidRPr="001642CE">
        <w:rPr>
          <w:rFonts w:asciiTheme="majorHAnsi" w:hAnsiTheme="majorHAnsi" w:cstheme="majorBidi"/>
          <w:lang w:val="en-US"/>
        </w:rPr>
        <w:t xml:space="preserve">cobertura forestal </w:t>
      </w:r>
      <w:r w:rsidRPr="001642CE" w:rsidR="0042069A">
        <w:rPr>
          <w:rFonts w:asciiTheme="majorHAnsi" w:hAnsiTheme="majorHAnsi" w:cstheme="majorBidi"/>
          <w:lang w:val="en-US"/>
        </w:rPr>
        <w:t xml:space="preserve">de cada jurisdicción se extrajo </w:t>
      </w:r>
      <w:r w:rsidRPr="001642CE" w:rsidR="006D19B2">
        <w:rPr>
          <w:rFonts w:asciiTheme="majorHAnsi" w:hAnsiTheme="majorHAnsi" w:cstheme="majorBidi"/>
          <w:lang w:val="en-US"/>
        </w:rPr>
        <w:t xml:space="preserve">en el entorno de geoprocesamiento </w:t>
      </w:r>
      <w:r w:rsidRPr="001642CE" w:rsidR="00A06CE8">
        <w:rPr>
          <w:rFonts w:asciiTheme="majorHAnsi" w:hAnsiTheme="majorHAnsi" w:cstheme="majorBidi"/>
          <w:lang w:val="en-US"/>
        </w:rPr>
        <w:t xml:space="preserve">(QGIS)</w:t>
      </w:r>
      <w:r w:rsidRPr="001642CE" w:rsidR="006D19B2">
        <w:rPr>
          <w:rFonts w:asciiTheme="majorHAnsi" w:hAnsiTheme="majorHAnsi" w:cstheme="majorBidi"/>
          <w:lang w:val="en-US"/>
        </w:rPr>
        <w:t xml:space="preserve">. Las áreas totales de las jurisdicciones fueron extraídas del IBGE </w:t>
      </w:r>
      <w:r w:rsidRPr="001642CE" w:rsidR="4F1487B9">
        <w:rPr>
          <w:rFonts w:asciiTheme="majorHAnsi" w:hAnsiTheme="majorHAnsi" w:cstheme="majorBidi"/>
          <w:lang w:val="en-US"/>
        </w:rPr>
        <w:t xml:space="preserve">(Instituto Brasileiro de Geografia e Estatistica</w:t>
      </w:r>
      <w:r w:rsidRPr="001642CE" w:rsidR="006D19B2">
        <w:rPr>
          <w:rStyle w:val="Funotenzeichen"/>
          <w:rFonts w:asciiTheme="majorHAnsi" w:hAnsiTheme="majorHAnsi" w:cstheme="majorBidi"/>
          <w:lang w:val="en-US"/>
        </w:rPr>
        <w:footnoteReference w:id="11"/>
      </w:r>
      <w:r w:rsidRPr="001642CE" w:rsidR="4F1487B9">
        <w:rPr>
          <w:rFonts w:asciiTheme="majorHAnsi" w:hAnsiTheme="majorHAnsi" w:cstheme="majorBidi"/>
          <w:lang w:val="en-US"/>
        </w:rPr>
        <w:t xml:space="preserve"> </w:t>
      </w:r>
      <w:r w:rsidRPr="001642CE" w:rsidR="006D19B2">
        <w:rPr>
          <w:rFonts w:asciiTheme="majorHAnsi" w:hAnsiTheme="majorHAnsi" w:cstheme="majorBidi"/>
          <w:lang w:val="en-US"/>
        </w:rPr>
        <w:t xml:space="preserve">) </w:t>
      </w:r>
      <w:r w:rsidRPr="001642CE" w:rsidR="006D19B2">
        <w:rPr>
          <w:rFonts w:asciiTheme="majorHAnsi" w:hAnsiTheme="majorHAnsi" w:cstheme="majorBidi"/>
          <w:lang w:val="en-US"/>
        </w:rPr>
        <w:t xml:space="preserve">oficial</w:t>
      </w:r>
      <w:r w:rsidRPr="001642CE" w:rsidR="006D19B2">
        <w:rPr>
          <w:rFonts w:asciiTheme="majorHAnsi" w:hAnsiTheme="majorHAnsi" w:cstheme="majorBidi"/>
          <w:lang w:val="en-US"/>
        </w:rPr>
        <w:t xml:space="preserve">, generando una ligera divergencia en las áreas de los estados en relación con el área oficial proporcionada por el Gobierno de Brasil, siendo la mayor divergencia en el Estado de Amazonas (aprox. 2 km2</w:t>
      </w:r>
      <w:r w:rsidRPr="001642CE" w:rsidR="006D19B2">
        <w:rPr>
          <w:rFonts w:asciiTheme="majorHAnsi" w:hAnsiTheme="majorHAnsi" w:cstheme="majorBidi"/>
          <w:lang w:val="en-US"/>
        </w:rPr>
        <w:t xml:space="preserve">).</w:t>
      </w:r>
    </w:p>
    <w:p w:rsidRPr="001642CE" w:rsidR="006D19B2" w:rsidP="00CE3EFB" w:rsidRDefault="006D19B2" w14:paraId="09F14028" w14:textId="77777777">
      <w:pPr>
        <w:jc w:val="both"/>
        <w:rPr>
          <w:rFonts w:asciiTheme="majorHAnsi" w:hAnsiTheme="majorHAnsi" w:cstheme="majorHAnsi"/>
          <w:lang w:val="en-US"/>
        </w:rPr>
      </w:pPr>
    </w:p>
    <w:p w:rsidRPr="001642CE" w:rsidR="006D19B2" w:rsidP="00CE3EFB" w:rsidRDefault="006D19B2" w14:paraId="35FE0E0E" w14:textId="773DEA00">
      <w:pPr>
        <w:jc w:val="both"/>
        <w:rPr>
          <w:rFonts w:asciiTheme="majorHAnsi" w:hAnsiTheme="majorHAnsi" w:cstheme="majorBidi"/>
          <w:lang w:val="en-US"/>
        </w:rPr>
      </w:pPr>
      <w:r w:rsidRPr="001642CE">
        <w:rPr>
          <w:rFonts w:asciiTheme="majorHAnsi" w:hAnsiTheme="majorHAnsi" w:cstheme="majorBidi"/>
          <w:lang w:val="en-US"/>
        </w:rPr>
        <w:t xml:space="preserve">Las Áreas de Cobertura Forestal Natural </w:t>
      </w:r>
      <w:r w:rsidRPr="001642CE">
        <w:rPr>
          <w:rFonts w:asciiTheme="majorHAnsi" w:hAnsiTheme="majorHAnsi" w:cstheme="majorBidi"/>
          <w:lang w:val="en-US"/>
        </w:rPr>
        <w:t xml:space="preserve">fueron extraídas dentro del shapefile de los Biomas Amazónico y Cerrado del IBGE (2019 </w:t>
      </w:r>
      <w:r w:rsidRPr="001642CE">
        <w:rPr>
          <w:rStyle w:val="Funotenzeichen"/>
          <w:rFonts w:asciiTheme="majorHAnsi" w:hAnsiTheme="majorHAnsi" w:cstheme="majorBidi"/>
          <w:lang w:val="en-US"/>
        </w:rPr>
        <w:footnoteReference w:id="12"/>
      </w:r>
      <w:r w:rsidRPr="001642CE">
        <w:rPr>
          <w:rFonts w:asciiTheme="majorHAnsi" w:hAnsiTheme="majorHAnsi" w:cstheme="majorBidi"/>
          <w:lang w:val="en-US"/>
        </w:rPr>
        <w:t xml:space="preserve">) descargado del proyecto MAPBIOMAS. El cálculo del área de cobertura forestal </w:t>
      </w:r>
      <w:r w:rsidRPr="001642CE" w:rsidR="319328F7">
        <w:rPr>
          <w:rFonts w:asciiTheme="majorHAnsi" w:hAnsiTheme="majorHAnsi" w:cstheme="majorBidi"/>
          <w:lang w:val="en-US"/>
        </w:rPr>
        <w:t xml:space="preserve">se realizó </w:t>
      </w:r>
      <w:r w:rsidRPr="001642CE">
        <w:rPr>
          <w:rFonts w:asciiTheme="majorHAnsi" w:hAnsiTheme="majorHAnsi" w:cstheme="majorBidi"/>
          <w:lang w:val="en-US"/>
        </w:rPr>
        <w:t xml:space="preserve">en la misma escala incorporando errores de proyección, lo que significa que el mapa de cobertura (MapBiomas, 2020 </w:t>
      </w:r>
      <w:r w:rsidRPr="001642CE" w:rsidR="003A2362">
        <w:rPr>
          <w:rStyle w:val="Funotenzeichen"/>
          <w:rFonts w:asciiTheme="majorHAnsi" w:hAnsiTheme="majorHAnsi" w:cstheme="majorBidi"/>
          <w:lang w:val="en-US"/>
        </w:rPr>
        <w:footnoteReference w:id="13"/>
      </w:r>
      <w:r w:rsidRPr="001642CE">
        <w:rPr>
          <w:rFonts w:asciiTheme="majorHAnsi" w:hAnsiTheme="majorHAnsi" w:cstheme="majorBidi"/>
          <w:lang w:val="en-US"/>
        </w:rPr>
        <w:t xml:space="preserve">) no coincide </w:t>
      </w:r>
      <w:r w:rsidRPr="001642CE">
        <w:rPr>
          <w:rFonts w:asciiTheme="majorHAnsi" w:hAnsiTheme="majorHAnsi" w:cstheme="majorBidi"/>
          <w:lang w:val="en-US"/>
        </w:rPr>
        <w:t xml:space="preserve">perfectamente con los límites </w:t>
      </w:r>
      <w:r w:rsidRPr="001642CE" w:rsidR="79F137BE">
        <w:rPr>
          <w:rFonts w:asciiTheme="majorHAnsi" w:hAnsiTheme="majorHAnsi" w:cstheme="majorBidi"/>
          <w:lang w:val="en-US"/>
        </w:rPr>
        <w:t xml:space="preserve">de </w:t>
      </w:r>
      <w:r w:rsidRPr="001642CE">
        <w:rPr>
          <w:rFonts w:asciiTheme="majorHAnsi" w:hAnsiTheme="majorHAnsi" w:cstheme="majorBidi"/>
          <w:lang w:val="en-US"/>
        </w:rPr>
        <w:t xml:space="preserve">las jurisdicciones del IBGE (2019</w:t>
      </w:r>
      <w:r w:rsidRPr="001642CE">
        <w:rPr>
          <w:rFonts w:asciiTheme="majorHAnsi" w:hAnsiTheme="majorHAnsi" w:cstheme="majorBidi"/>
          <w:lang w:val="en-US"/>
        </w:rPr>
        <w:t xml:space="preserve">). La extracción de las áreas se realizó mediante el método exacto, que considera la proporción del píxel que está dentro del polígono</w:t>
      </w:r>
      <w:r w:rsidRPr="6CEA907C" w:rsidR="5194E9A1">
        <w:rPr>
          <w:rFonts w:asciiTheme="majorHAnsi" w:hAnsiTheme="majorHAnsi" w:cstheme="majorBidi"/>
          <w:lang w:val="en-US"/>
        </w:rPr>
        <w:t xml:space="preserve">. </w:t>
      </w:r>
      <w:r w:rsidRPr="6CEA907C" w:rsidR="1D8D2961">
        <w:rPr>
          <w:rFonts w:asciiTheme="majorHAnsi" w:hAnsiTheme="majorHAnsi" w:cstheme="majorBidi"/>
          <w:lang w:val="en-US"/>
        </w:rPr>
        <w:t xml:space="preserve">Esta </w:t>
      </w:r>
      <w:r w:rsidRPr="001642CE">
        <w:rPr>
          <w:rFonts w:asciiTheme="majorHAnsi" w:hAnsiTheme="majorHAnsi" w:cstheme="majorBidi"/>
          <w:lang w:val="en-US"/>
        </w:rPr>
        <w:t xml:space="preserve">técnica refleja una mayor precisión en el </w:t>
      </w:r>
      <w:r w:rsidRPr="001642CE">
        <w:rPr>
          <w:rFonts w:asciiTheme="majorHAnsi" w:hAnsiTheme="majorHAnsi" w:cstheme="majorBidi"/>
          <w:lang w:val="en-US"/>
        </w:rPr>
        <w:t xml:space="preserve">área, pero </w:t>
      </w:r>
      <w:r w:rsidRPr="001642CE">
        <w:rPr>
          <w:rFonts w:asciiTheme="majorHAnsi" w:hAnsiTheme="majorHAnsi" w:cstheme="majorBidi"/>
          <w:lang w:val="en-US"/>
        </w:rPr>
        <w:t xml:space="preserve">no puede hacer frente a eventuales inexactitudes entre las bases de datos utilizadas.</w:t>
      </w:r>
    </w:p>
    <w:p w:rsidRPr="001642CE" w:rsidR="00AC401C" w:rsidP="00CE3EFB" w:rsidRDefault="00AC401C" w14:paraId="683E923C" w14:textId="20685053">
      <w:pPr>
        <w:jc w:val="both"/>
        <w:rPr>
          <w:rFonts w:asciiTheme="majorHAnsi" w:hAnsiTheme="majorHAnsi" w:cstheme="majorHAnsi"/>
          <w:lang w:val="en-US"/>
        </w:rPr>
      </w:pPr>
    </w:p>
    <w:p w:rsidRPr="001642CE" w:rsidR="00A06CE8" w:rsidP="00CE3EFB" w:rsidRDefault="006C7A5C" w14:paraId="4DDE8F9E" w14:textId="5847F147">
      <w:pPr>
        <w:jc w:val="both"/>
        <w:rPr>
          <w:rFonts w:asciiTheme="majorHAnsi" w:hAnsiTheme="majorHAnsi" w:cstheme="majorBidi"/>
          <w:lang w:val="en-US"/>
        </w:rPr>
      </w:pPr>
      <w:r w:rsidRPr="001642CE">
        <w:rPr>
          <w:rFonts w:asciiTheme="majorHAnsi" w:hAnsiTheme="majorHAnsi" w:cstheme="majorBidi"/>
          <w:lang w:val="en-US"/>
        </w:rPr>
        <w:t xml:space="preserve">El </w:t>
      </w:r>
      <w:r w:rsidRPr="001642CE">
        <w:rPr>
          <w:rFonts w:asciiTheme="majorHAnsi" w:hAnsiTheme="majorHAnsi" w:cstheme="majorBidi"/>
          <w:lang w:val="en-US"/>
        </w:rPr>
        <w:fldChar w:fldCharType="begin"/>
      </w:r>
      <w:r w:rsidRPr="001642CE">
        <w:rPr>
          <w:rFonts w:asciiTheme="majorHAnsi" w:hAnsiTheme="majorHAnsi" w:cstheme="majorBidi"/>
          <w:lang w:val="en-US"/>
        </w:rPr>
        <w:instrText xml:space="preserve"> REF _Ref63273648 \h </w:instrText>
      </w:r>
      <w:r w:rsidRPr="001642CE" w:rsidR="006F047F">
        <w:rPr>
          <w:rFonts w:asciiTheme="majorHAnsi" w:hAnsiTheme="majorHAnsi" w:cstheme="majorBidi"/>
          <w:lang w:val="en-US"/>
        </w:rPr>
        <w:instrText xml:space="preserve"> \* MERGEFORMAT </w:instrText>
      </w:r>
      <w:r w:rsidRPr="001642CE">
        <w:rPr>
          <w:rFonts w:asciiTheme="majorHAnsi" w:hAnsiTheme="majorHAnsi" w:cstheme="majorBidi"/>
          <w:lang w:val="en-US"/>
        </w:rPr>
      </w:r>
      <w:r w:rsidRPr="001642CE">
        <w:rPr>
          <w:rFonts w:asciiTheme="majorHAnsi" w:hAnsiTheme="majorHAnsi" w:cstheme="majorBidi"/>
          <w:lang w:val="en-US"/>
        </w:rPr>
        <w:fldChar w:fldCharType="separate"/>
      </w:r>
      <w:r w:rsidRPr="001642CE" w:rsidR="00237063">
        <w:rPr>
          <w:rFonts w:asciiTheme="majorHAnsi" w:hAnsiTheme="majorHAnsi" w:cstheme="majorBidi"/>
          <w:lang w:val="en-US"/>
        </w:rPr>
        <w:t xml:space="preserve">cuadro 1 </w:t>
      </w:r>
      <w:r w:rsidRPr="001642CE">
        <w:rPr>
          <w:rFonts w:asciiTheme="majorHAnsi" w:hAnsiTheme="majorHAnsi" w:cstheme="majorBidi"/>
          <w:lang w:val="en-US"/>
        </w:rPr>
        <w:fldChar w:fldCharType="end"/>
      </w:r>
      <w:r w:rsidRPr="001642CE">
        <w:rPr>
          <w:rFonts w:asciiTheme="majorHAnsi" w:hAnsiTheme="majorHAnsi" w:cstheme="majorBidi"/>
          <w:lang w:val="en-US"/>
        </w:rPr>
        <w:t xml:space="preserve">resume el análisis, demostrando que </w:t>
      </w:r>
      <w:r w:rsidRPr="001642CE">
        <w:rPr>
          <w:rFonts w:asciiTheme="majorHAnsi" w:hAnsiTheme="majorHAnsi" w:cstheme="majorBidi"/>
          <w:b/>
          <w:bCs/>
          <w:lang w:val="en-US"/>
        </w:rPr>
        <w:t xml:space="preserve">todas las </w:t>
      </w:r>
      <w:r w:rsidRPr="001642CE">
        <w:rPr>
          <w:rFonts w:asciiTheme="majorHAnsi" w:hAnsiTheme="majorHAnsi" w:cstheme="majorBidi"/>
          <w:b/>
          <w:bCs/>
          <w:lang w:val="en-US"/>
        </w:rPr>
        <w:t xml:space="preserve">jurisdicciones </w:t>
      </w:r>
      <w:r w:rsidRPr="001642CE">
        <w:rPr>
          <w:rFonts w:asciiTheme="majorHAnsi" w:hAnsiTheme="majorHAnsi" w:cstheme="majorBidi"/>
          <w:b/>
          <w:bCs/>
          <w:lang w:val="en-US"/>
        </w:rPr>
        <w:t xml:space="preserve">evaluadas son conformes</w:t>
      </w:r>
      <w:r w:rsidRPr="001642CE">
        <w:rPr>
          <w:rFonts w:asciiTheme="majorHAnsi" w:hAnsiTheme="majorHAnsi" w:cstheme="majorBidi"/>
          <w:lang w:val="en-US"/>
        </w:rPr>
        <w:t xml:space="preserve">.</w:t>
      </w:r>
    </w:p>
    <w:p w:rsidRPr="001642CE" w:rsidR="00CD6604" w:rsidP="00CE3EFB" w:rsidRDefault="00CD6604" w14:paraId="73169B3D" w14:textId="454E63B4">
      <w:pPr>
        <w:jc w:val="both"/>
        <w:rPr>
          <w:rFonts w:asciiTheme="majorHAnsi" w:hAnsiTheme="majorHAnsi" w:cstheme="majorBidi"/>
          <w:lang w:val="en-US"/>
        </w:rPr>
      </w:pPr>
    </w:p>
    <w:p w:rsidRPr="001642CE" w:rsidR="00CD6604" w:rsidP="00CE3EFB" w:rsidRDefault="00CD6604" w14:paraId="6B53C3A2" w14:textId="0785167D">
      <w:pPr>
        <w:jc w:val="both"/>
        <w:rPr>
          <w:rFonts w:asciiTheme="majorHAnsi" w:hAnsiTheme="majorHAnsi" w:cstheme="majorBidi"/>
          <w:lang w:val="en-US"/>
        </w:rPr>
      </w:pPr>
    </w:p>
    <w:p w:rsidRPr="001642CE" w:rsidR="00CD6604" w:rsidP="00CE3EFB" w:rsidRDefault="00CD6604" w14:paraId="17BC7DF9" w14:textId="353974A7">
      <w:pPr>
        <w:jc w:val="both"/>
        <w:rPr>
          <w:rFonts w:asciiTheme="majorHAnsi" w:hAnsiTheme="majorHAnsi" w:cstheme="majorBidi"/>
          <w:lang w:val="en-US"/>
        </w:rPr>
      </w:pPr>
    </w:p>
    <w:p w:rsidRPr="001642CE" w:rsidR="00CD6604" w:rsidP="00CE3EFB" w:rsidRDefault="00CD6604" w14:paraId="783CF12C" w14:textId="54FD2243">
      <w:pPr>
        <w:jc w:val="both"/>
        <w:rPr>
          <w:rFonts w:asciiTheme="majorHAnsi" w:hAnsiTheme="majorHAnsi" w:cstheme="majorBidi"/>
          <w:lang w:val="en-US"/>
        </w:rPr>
      </w:pPr>
    </w:p>
    <w:p w:rsidRPr="001642CE" w:rsidR="00CD6604" w:rsidP="00CE3EFB" w:rsidRDefault="00CD6604" w14:paraId="0E185928" w14:textId="77777777">
      <w:pPr>
        <w:jc w:val="both"/>
        <w:rPr>
          <w:rFonts w:asciiTheme="majorHAnsi" w:hAnsiTheme="majorHAnsi" w:cstheme="majorHAnsi"/>
          <w:lang w:val="en-US"/>
        </w:rPr>
      </w:pPr>
    </w:p>
    <w:p w:rsidRPr="001642CE" w:rsidR="00A06CE8" w:rsidP="00CE3EFB" w:rsidRDefault="00A06CE8" w14:paraId="30E484FC" w14:textId="77777777">
      <w:pPr>
        <w:rPr>
          <w:rFonts w:asciiTheme="majorHAnsi" w:hAnsiTheme="majorHAnsi" w:cstheme="majorHAnsi"/>
          <w:lang w:val="en-US"/>
        </w:rPr>
      </w:pPr>
    </w:p>
    <w:p w:rsidRPr="001642CE" w:rsidR="00FD479B" w:rsidP="00CE3EFB" w:rsidRDefault="00FD7B51" w14:paraId="7CDC7B02" w14:textId="5C05DB34">
      <w:pPr>
        <w:pStyle w:val="Beschriftung"/>
        <w:spacing w:line="240" w:lineRule="auto"/>
        <w:rPr>
          <w:rFonts w:cstheme="majorBidi"/>
          <w:lang w:val="en-US"/>
        </w:rPr>
      </w:pPr>
      <w:bookmarkStart w:name="_Ref63273648" w:id="25"/>
      <w:bookmarkStart w:name="_Toc70596851" w:id="26"/>
      <w:bookmarkStart w:name="_Toc71540528" w:id="27"/>
      <w:r w:rsidRPr="001642CE">
        <w:rPr>
          <w:rFonts w:cstheme="majorBidi"/>
          <w:lang w:val="en-US"/>
        </w:rPr>
        <w:t xml:space="preserve">Tabla </w:t>
      </w:r>
      <w:r w:rsidRPr="001642CE">
        <w:rPr>
          <w:rFonts w:cstheme="majorBidi"/>
          <w:lang w:val="en-US"/>
        </w:rPr>
        <w:fldChar w:fldCharType="begin"/>
      </w:r>
      <w:r w:rsidRPr="001642CE">
        <w:rPr>
          <w:rFonts w:cstheme="majorBidi"/>
          <w:lang w:val="en-US"/>
        </w:rPr>
        <w:instrText xml:space="preserve"> SEQ Table \* ARABIC </w:instrText>
      </w:r>
      <w:r w:rsidRPr="001642CE">
        <w:rPr>
          <w:rFonts w:cstheme="majorBidi"/>
          <w:lang w:val="en-US"/>
        </w:rPr>
        <w:fldChar w:fldCharType="separate"/>
      </w:r>
      <w:r w:rsidRPr="001642CE" w:rsidR="00A12F26">
        <w:rPr>
          <w:rFonts w:cstheme="majorBidi"/>
          <w:noProof/>
          <w:lang w:val="en-US"/>
        </w:rPr>
        <w:t xml:space="preserve">1 </w:t>
      </w:r>
      <w:r w:rsidRPr="001642CE">
        <w:rPr>
          <w:rFonts w:cstheme="majorBidi"/>
          <w:lang w:val="en-US"/>
        </w:rPr>
        <w:fldChar w:fldCharType="end"/>
      </w:r>
      <w:bookmarkEnd w:id="25"/>
      <w:r w:rsidRPr="001642CE">
        <w:rPr>
          <w:rFonts w:cstheme="majorBidi"/>
          <w:lang w:val="en-US"/>
        </w:rPr>
        <w:t xml:space="preserve">. Área de cobertura forestal </w:t>
      </w:r>
      <w:r w:rsidRPr="001642CE" w:rsidR="004912CB">
        <w:rPr>
          <w:rFonts w:cstheme="majorBidi"/>
          <w:lang w:val="en-US"/>
        </w:rPr>
        <w:t xml:space="preserve">(biomas de la Amazonía y el Cerrado) </w:t>
      </w:r>
      <w:r w:rsidRPr="001642CE">
        <w:rPr>
          <w:rFonts w:cstheme="majorBidi"/>
          <w:lang w:val="en-US"/>
        </w:rPr>
        <w:t xml:space="preserve">en 2019 por jurisdicción </w:t>
      </w:r>
      <w:r w:rsidRPr="001642CE" w:rsidR="004912CB">
        <w:rPr>
          <w:rFonts w:cstheme="majorBidi"/>
          <w:lang w:val="en-US"/>
        </w:rPr>
        <w:t xml:space="preserve"/>
      </w:r>
      <w:bookmarkEnd w:id="26"/>
      <w:bookmarkEnd w:id="27"/>
    </w:p>
    <w:tbl>
      <w:tblPr>
        <w:tblW w:w="0" w:type="auto"/>
        <w:tblLayout w:type="fixed"/>
        <w:tblLook w:val="04a0"/>
      </w:tblPr>
      <w:tblGrid>
        <w:gridCol w:w="851"/>
        <w:gridCol w:w="1701"/>
        <w:gridCol w:w="2126"/>
        <w:gridCol w:w="2366"/>
        <w:gridCol w:w="2316"/>
      </w:tblGrid>
      <w:tr w:rsidRPr="00471A3B" w:rsidR="00C333A3" w:rsidTr="00C333A3" w14:paraId="13889C56" w14:textId="77777777">
        <w:trPr>
          <w:trHeight w:val="960"/>
        </w:trPr>
        <w:tc>
          <w:tcPr>
            <w:tcW w:w="851" w:type="dxa"/>
            <w:tcBorders>
              <w:top w:val="single" w:color="auto" w:sz="4" w:space="0"/>
              <w:left w:val="nil"/>
              <w:bottom w:val="single" w:color="auto" w:sz="4" w:space="0"/>
              <w:right w:val="nil"/>
            </w:tcBorders>
            <w:shd w:val="clear" w:color="auto" w:fill="auto"/>
            <w:vAlign w:val="center"/>
            <w:hideMark/>
          </w:tcPr>
          <w:p w:rsidRPr="001642CE" w:rsidR="00FD479B" w:rsidP="00CE3EFB" w:rsidRDefault="00FD479B" w14:paraId="0755B129"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ID</w:t>
            </w:r>
          </w:p>
        </w:tc>
        <w:tc>
          <w:tcPr>
            <w:tcW w:w="1701" w:type="dxa"/>
            <w:tcBorders>
              <w:top w:val="single" w:color="auto" w:sz="4" w:space="0"/>
              <w:left w:val="nil"/>
              <w:bottom w:val="single" w:color="auto" w:sz="4" w:space="0"/>
              <w:right w:val="nil"/>
            </w:tcBorders>
            <w:shd w:val="clear" w:color="auto" w:fill="auto"/>
            <w:vAlign w:val="center"/>
            <w:hideMark/>
          </w:tcPr>
          <w:p w:rsidRPr="001642CE" w:rsidR="00FD479B" w:rsidP="00CE3EFB" w:rsidRDefault="00FD479B" w14:paraId="7D7A2152"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JURISDICCIÓN</w:t>
            </w:r>
          </w:p>
        </w:tc>
        <w:tc>
          <w:tcPr>
            <w:tcW w:w="2126" w:type="dxa"/>
            <w:tcBorders>
              <w:top w:val="single" w:color="auto" w:sz="4" w:space="0"/>
              <w:left w:val="nil"/>
              <w:bottom w:val="single" w:color="auto" w:sz="4" w:space="0"/>
              <w:right w:val="nil"/>
            </w:tcBorders>
            <w:shd w:val="clear" w:color="auto" w:fill="auto"/>
            <w:vAlign w:val="center"/>
            <w:hideMark/>
          </w:tcPr>
          <w:p w:rsidRPr="001642CE" w:rsidR="00FD479B" w:rsidP="00CE3EFB" w:rsidRDefault="00FD479B" w14:paraId="515D462B"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ÁREA DE JURISDICCIÓN </w:t>
            </w:r>
            <w:r w:rsidRPr="001642CE">
              <w:rPr>
                <w:rFonts w:asciiTheme="majorHAnsi" w:hAnsiTheme="majorHAnsi" w:cstheme="majorHAnsi"/>
                <w:b/>
                <w:bCs/>
                <w:color w:val="000000"/>
                <w:sz w:val="20"/>
                <w:szCs w:val="20"/>
                <w:lang w:val="en-US"/>
              </w:rPr>
              <w:br/>
              <w:t xml:space="preserve">(km2</w:t>
            </w:r>
            <w:r w:rsidRPr="001642CE">
              <w:rPr>
                <w:rFonts w:asciiTheme="majorHAnsi" w:hAnsiTheme="majorHAnsi" w:cstheme="majorHAnsi"/>
                <w:b/>
                <w:bCs/>
                <w:color w:val="000000"/>
                <w:sz w:val="20"/>
                <w:szCs w:val="20"/>
                <w:lang w:val="en-US"/>
              </w:rPr>
              <w:t xml:space="preserve">)</w:t>
            </w:r>
          </w:p>
        </w:tc>
        <w:tc>
          <w:tcPr>
            <w:tcW w:w="2366" w:type="dxa"/>
            <w:tcBorders>
              <w:top w:val="single" w:color="auto" w:sz="4" w:space="0"/>
              <w:left w:val="nil"/>
              <w:bottom w:val="single" w:color="auto" w:sz="4" w:space="0"/>
              <w:right w:val="nil"/>
            </w:tcBorders>
            <w:shd w:val="clear" w:color="auto" w:fill="auto"/>
            <w:vAlign w:val="center"/>
            <w:hideMark/>
          </w:tcPr>
          <w:p w:rsidRPr="001642CE" w:rsidR="00FD479B" w:rsidP="00CE3EFB" w:rsidRDefault="00FD479B" w14:paraId="0259B15F"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COBERTURA FORESTAL NATURAL </w:t>
            </w:r>
            <w:r w:rsidRPr="001642CE">
              <w:rPr>
                <w:rFonts w:asciiTheme="majorHAnsi" w:hAnsiTheme="majorHAnsi" w:cstheme="majorHAnsi"/>
                <w:b/>
                <w:bCs/>
                <w:color w:val="000000"/>
                <w:sz w:val="20"/>
                <w:szCs w:val="20"/>
                <w:lang w:val="en-US"/>
              </w:rPr>
              <w:br/>
              <w:t xml:space="preserve">(km2</w:t>
            </w:r>
            <w:r w:rsidRPr="001642CE">
              <w:rPr>
                <w:rFonts w:asciiTheme="majorHAnsi" w:hAnsiTheme="majorHAnsi" w:cstheme="majorHAnsi"/>
                <w:b/>
                <w:bCs/>
                <w:color w:val="000000"/>
                <w:sz w:val="20"/>
                <w:szCs w:val="20"/>
                <w:lang w:val="en-US"/>
              </w:rPr>
              <w:t xml:space="preserve">)</w:t>
            </w:r>
          </w:p>
        </w:tc>
        <w:tc>
          <w:tcPr>
            <w:tcW w:w="2316" w:type="dxa"/>
            <w:tcBorders>
              <w:top w:val="single" w:color="auto" w:sz="4" w:space="0"/>
              <w:left w:val="nil"/>
              <w:bottom w:val="single" w:color="auto" w:sz="4" w:space="0"/>
              <w:right w:val="nil"/>
            </w:tcBorders>
            <w:shd w:val="clear" w:color="auto" w:fill="auto"/>
            <w:vAlign w:val="center"/>
            <w:hideMark/>
          </w:tcPr>
          <w:p w:rsidRPr="001642CE" w:rsidR="00FD479B" w:rsidP="00CE3EFB" w:rsidRDefault="00FD479B" w14:paraId="45F64382"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COBERTURA FORESTAL NATURAL </w:t>
            </w:r>
            <w:r w:rsidRPr="001642CE">
              <w:rPr>
                <w:rFonts w:asciiTheme="majorHAnsi" w:hAnsiTheme="majorHAnsi" w:cstheme="majorHAnsi"/>
                <w:b/>
                <w:bCs/>
                <w:color w:val="000000"/>
                <w:sz w:val="20"/>
                <w:szCs w:val="20"/>
                <w:lang w:val="en-US"/>
              </w:rPr>
              <w:br/>
              <w:t xml:space="preserve">(millones de hectáreas)</w:t>
            </w:r>
          </w:p>
        </w:tc>
      </w:tr>
      <w:tr w:rsidRPr="001642CE" w:rsidR="00FD479B" w:rsidTr="00C333A3" w14:paraId="7303E226" w14:textId="77777777">
        <w:trPr>
          <w:trHeight w:val="320"/>
        </w:trPr>
        <w:tc>
          <w:tcPr>
            <w:tcW w:w="851" w:type="dxa"/>
            <w:tcBorders>
              <w:top w:val="nil"/>
              <w:left w:val="nil"/>
              <w:bottom w:val="nil"/>
              <w:right w:val="single" w:color="7F7F7F" w:sz="8" w:space="0"/>
            </w:tcBorders>
            <w:shd w:val="clear" w:color="000000" w:fill="F2F2F2"/>
            <w:noWrap/>
            <w:vAlign w:val="center"/>
            <w:hideMark/>
          </w:tcPr>
          <w:p w:rsidRPr="001642CE" w:rsidR="00FD479B" w:rsidP="00CE3EFB" w:rsidRDefault="00FD479B" w14:paraId="7AE24C01"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AC</w:t>
            </w:r>
          </w:p>
        </w:tc>
        <w:tc>
          <w:tcPr>
            <w:tcW w:w="1701" w:type="dxa"/>
            <w:tcBorders>
              <w:top w:val="nil"/>
              <w:left w:val="nil"/>
              <w:bottom w:val="nil"/>
              <w:right w:val="nil"/>
            </w:tcBorders>
            <w:shd w:val="clear" w:color="000000" w:fill="F2F2F2"/>
            <w:noWrap/>
            <w:vAlign w:val="center"/>
            <w:hideMark/>
          </w:tcPr>
          <w:p w:rsidRPr="001642CE" w:rsidR="00FD479B" w:rsidP="00CE3EFB" w:rsidRDefault="00FD479B" w14:paraId="568ACE7A"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Acre</w:t>
            </w:r>
          </w:p>
        </w:tc>
        <w:tc>
          <w:tcPr>
            <w:tcW w:w="2126" w:type="dxa"/>
            <w:tcBorders>
              <w:top w:val="nil"/>
              <w:left w:val="nil"/>
              <w:bottom w:val="nil"/>
              <w:right w:val="nil"/>
            </w:tcBorders>
            <w:shd w:val="clear" w:color="000000" w:fill="F2F2F2"/>
            <w:noWrap/>
            <w:vAlign w:val="center"/>
            <w:hideMark/>
          </w:tcPr>
          <w:p w:rsidRPr="001642CE" w:rsidR="00FD479B" w:rsidP="00CE3EFB" w:rsidRDefault="00FD479B" w14:paraId="262011F0" w14:textId="720D26F6">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164.124,21</w:t>
            </w:r>
          </w:p>
        </w:tc>
        <w:tc>
          <w:tcPr>
            <w:tcW w:w="2366" w:type="dxa"/>
            <w:tcBorders>
              <w:top w:val="nil"/>
              <w:left w:val="nil"/>
              <w:bottom w:val="nil"/>
              <w:right w:val="nil"/>
            </w:tcBorders>
            <w:shd w:val="clear" w:color="000000" w:fill="F2F2F2"/>
            <w:noWrap/>
            <w:vAlign w:val="center"/>
            <w:hideMark/>
          </w:tcPr>
          <w:p w:rsidRPr="001642CE" w:rsidR="00FD479B" w:rsidP="00CE3EFB" w:rsidRDefault="00FD479B" w14:paraId="375CE214" w14:textId="59569391">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143.678,84</w:t>
            </w:r>
          </w:p>
        </w:tc>
        <w:tc>
          <w:tcPr>
            <w:tcW w:w="2316" w:type="dxa"/>
            <w:tcBorders>
              <w:top w:val="nil"/>
              <w:left w:val="nil"/>
              <w:bottom w:val="nil"/>
              <w:right w:val="nil"/>
            </w:tcBorders>
            <w:shd w:val="clear" w:color="000000" w:fill="F2F2F2"/>
            <w:noWrap/>
            <w:vAlign w:val="center"/>
            <w:hideMark/>
          </w:tcPr>
          <w:p w:rsidRPr="001642CE" w:rsidR="00FD479B" w:rsidP="00CE3EFB" w:rsidRDefault="00FD479B" w14:paraId="0159F475" w14:textId="7F2F6931">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14,37</w:t>
            </w:r>
          </w:p>
        </w:tc>
      </w:tr>
      <w:tr w:rsidRPr="001642CE" w:rsidR="00C333A3" w:rsidTr="00C333A3" w14:paraId="68571ED8" w14:textId="77777777">
        <w:trPr>
          <w:trHeight w:val="320"/>
        </w:trPr>
        <w:tc>
          <w:tcPr>
            <w:tcW w:w="851" w:type="dxa"/>
            <w:tcBorders>
              <w:top w:val="nil"/>
              <w:left w:val="nil"/>
              <w:bottom w:val="nil"/>
              <w:right w:val="single" w:color="7F7F7F" w:sz="8" w:space="0"/>
            </w:tcBorders>
            <w:shd w:val="clear" w:color="auto" w:fill="auto"/>
            <w:noWrap/>
            <w:vAlign w:val="center"/>
            <w:hideMark/>
          </w:tcPr>
          <w:p w:rsidRPr="001642CE" w:rsidR="00FD479B" w:rsidP="00CE3EFB" w:rsidRDefault="00FD479B" w14:paraId="7707CE1A"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AP</w:t>
            </w:r>
          </w:p>
        </w:tc>
        <w:tc>
          <w:tcPr>
            <w:tcW w:w="1701" w:type="dxa"/>
            <w:tcBorders>
              <w:top w:val="nil"/>
              <w:left w:val="nil"/>
              <w:bottom w:val="nil"/>
              <w:right w:val="nil"/>
            </w:tcBorders>
            <w:shd w:val="clear" w:color="auto" w:fill="auto"/>
            <w:noWrap/>
            <w:vAlign w:val="center"/>
            <w:hideMark/>
          </w:tcPr>
          <w:p w:rsidRPr="001642CE" w:rsidR="00FD479B" w:rsidP="00CE3EFB" w:rsidRDefault="00FD479B" w14:paraId="017AC265"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Amapá</w:t>
            </w:r>
          </w:p>
        </w:tc>
        <w:tc>
          <w:tcPr>
            <w:tcW w:w="2126" w:type="dxa"/>
            <w:tcBorders>
              <w:top w:val="nil"/>
              <w:left w:val="nil"/>
              <w:bottom w:val="nil"/>
              <w:right w:val="nil"/>
            </w:tcBorders>
            <w:shd w:val="clear" w:color="auto" w:fill="auto"/>
            <w:noWrap/>
            <w:vAlign w:val="center"/>
            <w:hideMark/>
          </w:tcPr>
          <w:p w:rsidRPr="001642CE" w:rsidR="00FD479B" w:rsidP="00CE3EFB" w:rsidRDefault="00FD479B" w14:paraId="5D805569" w14:textId="2B2556C4">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142.470,95</w:t>
            </w:r>
          </w:p>
        </w:tc>
        <w:tc>
          <w:tcPr>
            <w:tcW w:w="2366" w:type="dxa"/>
            <w:tcBorders>
              <w:top w:val="nil"/>
              <w:left w:val="nil"/>
              <w:bottom w:val="nil"/>
              <w:right w:val="nil"/>
            </w:tcBorders>
            <w:shd w:val="clear" w:color="auto" w:fill="auto"/>
            <w:noWrap/>
            <w:vAlign w:val="center"/>
            <w:hideMark/>
          </w:tcPr>
          <w:p w:rsidRPr="001642CE" w:rsidR="00FD479B" w:rsidP="00CE3EFB" w:rsidRDefault="00FD479B" w14:paraId="1F598A3E" w14:textId="55AFE28C">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120.504,07</w:t>
            </w:r>
          </w:p>
        </w:tc>
        <w:tc>
          <w:tcPr>
            <w:tcW w:w="2316" w:type="dxa"/>
            <w:tcBorders>
              <w:top w:val="nil"/>
              <w:left w:val="nil"/>
              <w:bottom w:val="nil"/>
              <w:right w:val="nil"/>
            </w:tcBorders>
            <w:shd w:val="clear" w:color="000000" w:fill="FFFFFF"/>
            <w:noWrap/>
            <w:vAlign w:val="center"/>
            <w:hideMark/>
          </w:tcPr>
          <w:p w:rsidRPr="001642CE" w:rsidR="00FD479B" w:rsidP="00CE3EFB" w:rsidRDefault="00FD479B" w14:paraId="49193D72" w14:textId="5639EEBB">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12,05</w:t>
            </w:r>
          </w:p>
        </w:tc>
      </w:tr>
      <w:tr w:rsidRPr="001642CE" w:rsidR="00FD479B" w:rsidTr="00C333A3" w14:paraId="583C9463" w14:textId="77777777">
        <w:trPr>
          <w:trHeight w:val="320"/>
        </w:trPr>
        <w:tc>
          <w:tcPr>
            <w:tcW w:w="851" w:type="dxa"/>
            <w:tcBorders>
              <w:top w:val="nil"/>
              <w:left w:val="nil"/>
              <w:bottom w:val="nil"/>
              <w:right w:val="single" w:color="7F7F7F" w:sz="8" w:space="0"/>
            </w:tcBorders>
            <w:shd w:val="clear" w:color="000000" w:fill="F2F2F2"/>
            <w:noWrap/>
            <w:vAlign w:val="center"/>
            <w:hideMark/>
          </w:tcPr>
          <w:p w:rsidRPr="001642CE" w:rsidR="00FD479B" w:rsidP="00CE3EFB" w:rsidRDefault="00FD479B" w14:paraId="71473BE7"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AM</w:t>
            </w:r>
          </w:p>
        </w:tc>
        <w:tc>
          <w:tcPr>
            <w:tcW w:w="1701" w:type="dxa"/>
            <w:tcBorders>
              <w:top w:val="nil"/>
              <w:left w:val="nil"/>
              <w:bottom w:val="nil"/>
              <w:right w:val="nil"/>
            </w:tcBorders>
            <w:shd w:val="clear" w:color="000000" w:fill="F2F2F2"/>
            <w:noWrap/>
            <w:vAlign w:val="center"/>
            <w:hideMark/>
          </w:tcPr>
          <w:p w:rsidRPr="001642CE" w:rsidR="00FD479B" w:rsidP="00CE3EFB" w:rsidRDefault="00FD479B" w14:paraId="54D1FB49"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Amazonas</w:t>
            </w:r>
          </w:p>
        </w:tc>
        <w:tc>
          <w:tcPr>
            <w:tcW w:w="2126" w:type="dxa"/>
            <w:tcBorders>
              <w:top w:val="nil"/>
              <w:left w:val="nil"/>
              <w:bottom w:val="nil"/>
              <w:right w:val="nil"/>
            </w:tcBorders>
            <w:shd w:val="clear" w:color="000000" w:fill="F2F2F2"/>
            <w:noWrap/>
            <w:vAlign w:val="center"/>
            <w:hideMark/>
          </w:tcPr>
          <w:p w:rsidRPr="001642CE" w:rsidR="00FD479B" w:rsidP="00CE3EFB" w:rsidRDefault="00FD479B" w14:paraId="16A20ECA" w14:textId="16072AD1">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1.559.169,08</w:t>
            </w:r>
          </w:p>
        </w:tc>
        <w:tc>
          <w:tcPr>
            <w:tcW w:w="2366" w:type="dxa"/>
            <w:tcBorders>
              <w:top w:val="nil"/>
              <w:left w:val="nil"/>
              <w:bottom w:val="nil"/>
              <w:right w:val="nil"/>
            </w:tcBorders>
            <w:shd w:val="clear" w:color="000000" w:fill="F2F2F2"/>
            <w:noWrap/>
            <w:vAlign w:val="center"/>
            <w:hideMark/>
          </w:tcPr>
          <w:p w:rsidRPr="001642CE" w:rsidR="00FD479B" w:rsidP="00CE3EFB" w:rsidRDefault="00FD479B" w14:paraId="621E2B1B" w14:textId="5792EC60">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1.467.703,46</w:t>
            </w:r>
          </w:p>
        </w:tc>
        <w:tc>
          <w:tcPr>
            <w:tcW w:w="2316" w:type="dxa"/>
            <w:tcBorders>
              <w:top w:val="nil"/>
              <w:left w:val="nil"/>
              <w:bottom w:val="nil"/>
              <w:right w:val="nil"/>
            </w:tcBorders>
            <w:shd w:val="clear" w:color="000000" w:fill="F2F2F2"/>
            <w:noWrap/>
            <w:vAlign w:val="center"/>
            <w:hideMark/>
          </w:tcPr>
          <w:p w:rsidRPr="001642CE" w:rsidR="00FD479B" w:rsidP="00CE3EFB" w:rsidRDefault="00FD479B" w14:paraId="3A688ED7" w14:textId="71A7877D">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146,77</w:t>
            </w:r>
          </w:p>
        </w:tc>
      </w:tr>
      <w:tr w:rsidRPr="001642CE" w:rsidR="00C333A3" w:rsidTr="00C333A3" w14:paraId="1D0C909C" w14:textId="77777777">
        <w:trPr>
          <w:trHeight w:val="320"/>
        </w:trPr>
        <w:tc>
          <w:tcPr>
            <w:tcW w:w="851" w:type="dxa"/>
            <w:tcBorders>
              <w:top w:val="nil"/>
              <w:left w:val="nil"/>
              <w:bottom w:val="nil"/>
              <w:right w:val="single" w:color="7F7F7F" w:sz="8" w:space="0"/>
            </w:tcBorders>
            <w:shd w:val="clear" w:color="auto" w:fill="auto"/>
            <w:noWrap/>
            <w:vAlign w:val="center"/>
            <w:hideMark/>
          </w:tcPr>
          <w:p w:rsidRPr="001642CE" w:rsidR="00FD479B" w:rsidP="00CE3EFB" w:rsidRDefault="00FD479B" w14:paraId="27158258"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MA</w:t>
            </w:r>
          </w:p>
        </w:tc>
        <w:tc>
          <w:tcPr>
            <w:tcW w:w="1701" w:type="dxa"/>
            <w:tcBorders>
              <w:top w:val="nil"/>
              <w:left w:val="nil"/>
              <w:bottom w:val="nil"/>
              <w:right w:val="nil"/>
            </w:tcBorders>
            <w:shd w:val="clear" w:color="auto" w:fill="auto"/>
            <w:noWrap/>
            <w:vAlign w:val="center"/>
            <w:hideMark/>
          </w:tcPr>
          <w:p w:rsidRPr="001642CE" w:rsidR="00FD479B" w:rsidP="00CE3EFB" w:rsidRDefault="00FD479B" w14:paraId="7F361E6A"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Maranhão</w:t>
            </w:r>
          </w:p>
        </w:tc>
        <w:tc>
          <w:tcPr>
            <w:tcW w:w="2126" w:type="dxa"/>
            <w:tcBorders>
              <w:top w:val="nil"/>
              <w:left w:val="nil"/>
              <w:bottom w:val="nil"/>
              <w:right w:val="nil"/>
            </w:tcBorders>
            <w:shd w:val="clear" w:color="auto" w:fill="auto"/>
            <w:noWrap/>
            <w:vAlign w:val="center"/>
            <w:hideMark/>
          </w:tcPr>
          <w:p w:rsidRPr="001642CE" w:rsidR="00FD479B" w:rsidP="00CE3EFB" w:rsidRDefault="00FD479B" w14:paraId="5A39CE67" w14:textId="4D42C1FF">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329.642,22</w:t>
            </w:r>
          </w:p>
        </w:tc>
        <w:tc>
          <w:tcPr>
            <w:tcW w:w="2366" w:type="dxa"/>
            <w:tcBorders>
              <w:top w:val="nil"/>
              <w:left w:val="nil"/>
              <w:bottom w:val="nil"/>
              <w:right w:val="nil"/>
            </w:tcBorders>
            <w:shd w:val="clear" w:color="auto" w:fill="auto"/>
            <w:noWrap/>
            <w:vAlign w:val="center"/>
            <w:hideMark/>
          </w:tcPr>
          <w:p w:rsidRPr="001642CE" w:rsidR="00FD479B" w:rsidP="00CE3EFB" w:rsidRDefault="00FD479B" w14:paraId="76B03608" w14:textId="3A82FEB5">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202.057,97</w:t>
            </w:r>
          </w:p>
        </w:tc>
        <w:tc>
          <w:tcPr>
            <w:tcW w:w="2316" w:type="dxa"/>
            <w:tcBorders>
              <w:top w:val="nil"/>
              <w:left w:val="nil"/>
              <w:bottom w:val="nil"/>
              <w:right w:val="nil"/>
            </w:tcBorders>
            <w:shd w:val="clear" w:color="000000" w:fill="FFFFFF"/>
            <w:noWrap/>
            <w:vAlign w:val="center"/>
            <w:hideMark/>
          </w:tcPr>
          <w:p w:rsidRPr="001642CE" w:rsidR="00FD479B" w:rsidP="00CE3EFB" w:rsidRDefault="00FD479B" w14:paraId="6115D155" w14:textId="7FF5A9E1">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20,21</w:t>
            </w:r>
          </w:p>
        </w:tc>
      </w:tr>
      <w:tr w:rsidRPr="001642CE" w:rsidR="00FD479B" w:rsidTr="00C333A3" w14:paraId="6D9A7FC7" w14:textId="77777777">
        <w:trPr>
          <w:trHeight w:val="320"/>
        </w:trPr>
        <w:tc>
          <w:tcPr>
            <w:tcW w:w="851" w:type="dxa"/>
            <w:tcBorders>
              <w:top w:val="nil"/>
              <w:left w:val="nil"/>
              <w:bottom w:val="nil"/>
              <w:right w:val="single" w:color="7F7F7F" w:sz="8" w:space="0"/>
            </w:tcBorders>
            <w:shd w:val="clear" w:color="000000" w:fill="F2F2F2"/>
            <w:noWrap/>
            <w:vAlign w:val="center"/>
            <w:hideMark/>
          </w:tcPr>
          <w:p w:rsidRPr="001642CE" w:rsidR="00FD479B" w:rsidP="00CE3EFB" w:rsidRDefault="00FD479B" w14:paraId="06146547"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MT</w:t>
            </w:r>
          </w:p>
        </w:tc>
        <w:tc>
          <w:tcPr>
            <w:tcW w:w="1701" w:type="dxa"/>
            <w:tcBorders>
              <w:top w:val="nil"/>
              <w:left w:val="nil"/>
              <w:bottom w:val="nil"/>
              <w:right w:val="nil"/>
            </w:tcBorders>
            <w:shd w:val="clear" w:color="000000" w:fill="F2F2F2"/>
            <w:noWrap/>
            <w:vAlign w:val="center"/>
            <w:hideMark/>
          </w:tcPr>
          <w:p w:rsidRPr="001642CE" w:rsidR="00FD479B" w:rsidP="00CE3EFB" w:rsidRDefault="00FD479B" w14:paraId="577DF589"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Mato Grosso</w:t>
            </w:r>
          </w:p>
        </w:tc>
        <w:tc>
          <w:tcPr>
            <w:tcW w:w="2126" w:type="dxa"/>
            <w:tcBorders>
              <w:top w:val="nil"/>
              <w:left w:val="nil"/>
              <w:bottom w:val="nil"/>
              <w:right w:val="nil"/>
            </w:tcBorders>
            <w:shd w:val="clear" w:color="000000" w:fill="F2F2F2"/>
            <w:noWrap/>
            <w:vAlign w:val="center"/>
            <w:hideMark/>
          </w:tcPr>
          <w:p w:rsidRPr="001642CE" w:rsidR="00FD479B" w:rsidP="00CE3EFB" w:rsidRDefault="00FD479B" w14:paraId="16417113" w14:textId="56FCFB18">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903.207,47</w:t>
            </w:r>
          </w:p>
        </w:tc>
        <w:tc>
          <w:tcPr>
            <w:tcW w:w="2366" w:type="dxa"/>
            <w:tcBorders>
              <w:top w:val="nil"/>
              <w:left w:val="nil"/>
              <w:bottom w:val="nil"/>
              <w:right w:val="nil"/>
            </w:tcBorders>
            <w:shd w:val="clear" w:color="000000" w:fill="F2F2F2"/>
            <w:noWrap/>
            <w:vAlign w:val="center"/>
            <w:hideMark/>
          </w:tcPr>
          <w:p w:rsidRPr="001642CE" w:rsidR="00FD479B" w:rsidP="00CE3EFB" w:rsidRDefault="00FD479B" w14:paraId="679B9362" w14:textId="11D306D0">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482.076,76</w:t>
            </w:r>
          </w:p>
        </w:tc>
        <w:tc>
          <w:tcPr>
            <w:tcW w:w="2316" w:type="dxa"/>
            <w:tcBorders>
              <w:top w:val="nil"/>
              <w:left w:val="nil"/>
              <w:bottom w:val="nil"/>
              <w:right w:val="nil"/>
            </w:tcBorders>
            <w:shd w:val="clear" w:color="000000" w:fill="F2F2F2"/>
            <w:noWrap/>
            <w:vAlign w:val="center"/>
            <w:hideMark/>
          </w:tcPr>
          <w:p w:rsidRPr="001642CE" w:rsidR="00FD479B" w:rsidP="00CE3EFB" w:rsidRDefault="00FD479B" w14:paraId="5671FA41" w14:textId="37486483">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48,21</w:t>
            </w:r>
          </w:p>
        </w:tc>
      </w:tr>
      <w:tr w:rsidRPr="001642CE" w:rsidR="00C333A3" w:rsidTr="00C333A3" w14:paraId="5501429A" w14:textId="77777777">
        <w:trPr>
          <w:trHeight w:val="320"/>
        </w:trPr>
        <w:tc>
          <w:tcPr>
            <w:tcW w:w="851" w:type="dxa"/>
            <w:tcBorders>
              <w:top w:val="nil"/>
              <w:left w:val="nil"/>
              <w:bottom w:val="nil"/>
              <w:right w:val="single" w:color="7F7F7F" w:sz="8" w:space="0"/>
            </w:tcBorders>
            <w:shd w:val="clear" w:color="auto" w:fill="auto"/>
            <w:noWrap/>
            <w:vAlign w:val="center"/>
            <w:hideMark/>
          </w:tcPr>
          <w:p w:rsidRPr="001642CE" w:rsidR="00FD479B" w:rsidP="00CE3EFB" w:rsidRDefault="00FD479B" w14:paraId="5B24F246"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PA</w:t>
            </w:r>
          </w:p>
        </w:tc>
        <w:tc>
          <w:tcPr>
            <w:tcW w:w="1701" w:type="dxa"/>
            <w:tcBorders>
              <w:top w:val="nil"/>
              <w:left w:val="nil"/>
              <w:bottom w:val="nil"/>
              <w:right w:val="nil"/>
            </w:tcBorders>
            <w:shd w:val="clear" w:color="auto" w:fill="auto"/>
            <w:noWrap/>
            <w:vAlign w:val="center"/>
            <w:hideMark/>
          </w:tcPr>
          <w:p w:rsidRPr="001642CE" w:rsidR="00FD479B" w:rsidP="00CE3EFB" w:rsidRDefault="00FD479B" w14:paraId="336F405F"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Pará</w:t>
            </w:r>
          </w:p>
        </w:tc>
        <w:tc>
          <w:tcPr>
            <w:tcW w:w="2126" w:type="dxa"/>
            <w:tcBorders>
              <w:top w:val="nil"/>
              <w:left w:val="nil"/>
              <w:bottom w:val="nil"/>
              <w:right w:val="nil"/>
            </w:tcBorders>
            <w:shd w:val="clear" w:color="auto" w:fill="auto"/>
            <w:noWrap/>
            <w:vAlign w:val="center"/>
            <w:hideMark/>
          </w:tcPr>
          <w:p w:rsidRPr="001642CE" w:rsidR="00FD479B" w:rsidP="00CE3EFB" w:rsidRDefault="00FD479B" w14:paraId="4E05474A" w14:textId="3B32FF06">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1.245.871,00</w:t>
            </w:r>
          </w:p>
        </w:tc>
        <w:tc>
          <w:tcPr>
            <w:tcW w:w="2366" w:type="dxa"/>
            <w:tcBorders>
              <w:top w:val="nil"/>
              <w:left w:val="nil"/>
              <w:bottom w:val="nil"/>
              <w:right w:val="nil"/>
            </w:tcBorders>
            <w:shd w:val="clear" w:color="auto" w:fill="auto"/>
            <w:noWrap/>
            <w:vAlign w:val="center"/>
            <w:hideMark/>
          </w:tcPr>
          <w:p w:rsidRPr="001642CE" w:rsidR="00FD479B" w:rsidP="00CE3EFB" w:rsidRDefault="00FD479B" w14:paraId="3B8CC65D" w14:textId="43F64A9F">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954.231,54</w:t>
            </w:r>
          </w:p>
        </w:tc>
        <w:tc>
          <w:tcPr>
            <w:tcW w:w="2316" w:type="dxa"/>
            <w:tcBorders>
              <w:top w:val="nil"/>
              <w:left w:val="nil"/>
              <w:bottom w:val="nil"/>
              <w:right w:val="nil"/>
            </w:tcBorders>
            <w:shd w:val="clear" w:color="auto" w:fill="auto"/>
            <w:noWrap/>
            <w:vAlign w:val="center"/>
            <w:hideMark/>
          </w:tcPr>
          <w:p w:rsidRPr="001642CE" w:rsidR="00FD479B" w:rsidP="00CE3EFB" w:rsidRDefault="00FD479B" w14:paraId="22A2A784" w14:textId="5D3278F8">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95,42</w:t>
            </w:r>
          </w:p>
        </w:tc>
      </w:tr>
      <w:tr w:rsidRPr="001642CE" w:rsidR="00FD479B" w:rsidTr="00C333A3" w14:paraId="4DC96310" w14:textId="77777777">
        <w:trPr>
          <w:trHeight w:val="320"/>
        </w:trPr>
        <w:tc>
          <w:tcPr>
            <w:tcW w:w="851" w:type="dxa"/>
            <w:tcBorders>
              <w:top w:val="nil"/>
              <w:left w:val="nil"/>
              <w:bottom w:val="nil"/>
              <w:right w:val="single" w:color="7F7F7F" w:sz="8" w:space="0"/>
            </w:tcBorders>
            <w:shd w:val="clear" w:color="000000" w:fill="F2F2F2"/>
            <w:noWrap/>
            <w:vAlign w:val="center"/>
            <w:hideMark/>
          </w:tcPr>
          <w:p w:rsidRPr="001642CE" w:rsidR="00FD479B" w:rsidP="00CE3EFB" w:rsidRDefault="00FD479B" w14:paraId="2C64EB02"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RO</w:t>
            </w:r>
          </w:p>
        </w:tc>
        <w:tc>
          <w:tcPr>
            <w:tcW w:w="1701" w:type="dxa"/>
            <w:tcBorders>
              <w:top w:val="nil"/>
              <w:left w:val="nil"/>
              <w:bottom w:val="nil"/>
              <w:right w:val="nil"/>
            </w:tcBorders>
            <w:shd w:val="clear" w:color="000000" w:fill="F2F2F2"/>
            <w:noWrap/>
            <w:vAlign w:val="center"/>
            <w:hideMark/>
          </w:tcPr>
          <w:p w:rsidRPr="001642CE" w:rsidR="00FD479B" w:rsidP="00CE3EFB" w:rsidRDefault="00FD479B" w14:paraId="36987622"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Rondônia</w:t>
            </w:r>
          </w:p>
        </w:tc>
        <w:tc>
          <w:tcPr>
            <w:tcW w:w="2126" w:type="dxa"/>
            <w:tcBorders>
              <w:top w:val="nil"/>
              <w:left w:val="nil"/>
              <w:bottom w:val="nil"/>
              <w:right w:val="nil"/>
            </w:tcBorders>
            <w:shd w:val="clear" w:color="000000" w:fill="F2F2F2"/>
            <w:noWrap/>
            <w:vAlign w:val="center"/>
            <w:hideMark/>
          </w:tcPr>
          <w:p w:rsidRPr="001642CE" w:rsidR="00FD479B" w:rsidP="00CE3EFB" w:rsidRDefault="00FD479B" w14:paraId="11F8B7FE" w14:textId="6095AB0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237.765,27</w:t>
            </w:r>
          </w:p>
        </w:tc>
        <w:tc>
          <w:tcPr>
            <w:tcW w:w="2366" w:type="dxa"/>
            <w:tcBorders>
              <w:top w:val="nil"/>
              <w:left w:val="nil"/>
              <w:bottom w:val="nil"/>
              <w:right w:val="nil"/>
            </w:tcBorders>
            <w:shd w:val="clear" w:color="000000" w:fill="F2F2F2"/>
            <w:noWrap/>
            <w:vAlign w:val="center"/>
            <w:hideMark/>
          </w:tcPr>
          <w:p w:rsidRPr="001642CE" w:rsidR="00FD479B" w:rsidP="00CE3EFB" w:rsidRDefault="00FD479B" w14:paraId="0DB74340" w14:textId="4E410E79">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138.441,53</w:t>
            </w:r>
          </w:p>
        </w:tc>
        <w:tc>
          <w:tcPr>
            <w:tcW w:w="2316" w:type="dxa"/>
            <w:tcBorders>
              <w:top w:val="nil"/>
              <w:left w:val="nil"/>
              <w:bottom w:val="nil"/>
              <w:right w:val="nil"/>
            </w:tcBorders>
            <w:shd w:val="clear" w:color="000000" w:fill="F2F2F2"/>
            <w:noWrap/>
            <w:vAlign w:val="center"/>
            <w:hideMark/>
          </w:tcPr>
          <w:p w:rsidRPr="001642CE" w:rsidR="00FD479B" w:rsidP="00CE3EFB" w:rsidRDefault="00FD479B" w14:paraId="4A9B95A9" w14:textId="6C9AA96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13,84</w:t>
            </w:r>
          </w:p>
        </w:tc>
      </w:tr>
      <w:tr w:rsidRPr="001642CE" w:rsidR="00C333A3" w:rsidTr="00C333A3" w14:paraId="71C12281" w14:textId="77777777">
        <w:trPr>
          <w:trHeight w:val="320"/>
        </w:trPr>
        <w:tc>
          <w:tcPr>
            <w:tcW w:w="851" w:type="dxa"/>
            <w:tcBorders>
              <w:top w:val="nil"/>
              <w:left w:val="nil"/>
              <w:bottom w:val="nil"/>
              <w:right w:val="single" w:color="7F7F7F" w:sz="8" w:space="0"/>
            </w:tcBorders>
            <w:shd w:val="clear" w:color="auto" w:fill="auto"/>
            <w:noWrap/>
            <w:vAlign w:val="center"/>
            <w:hideMark/>
          </w:tcPr>
          <w:p w:rsidRPr="001642CE" w:rsidR="00FD479B" w:rsidP="00CE3EFB" w:rsidRDefault="00FD479B" w14:paraId="41EA4184"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RR</w:t>
            </w:r>
          </w:p>
        </w:tc>
        <w:tc>
          <w:tcPr>
            <w:tcW w:w="1701" w:type="dxa"/>
            <w:tcBorders>
              <w:top w:val="nil"/>
              <w:left w:val="nil"/>
              <w:bottom w:val="nil"/>
              <w:right w:val="nil"/>
            </w:tcBorders>
            <w:shd w:val="clear" w:color="auto" w:fill="auto"/>
            <w:noWrap/>
            <w:vAlign w:val="center"/>
            <w:hideMark/>
          </w:tcPr>
          <w:p w:rsidRPr="001642CE" w:rsidR="00FD479B" w:rsidP="00CE3EFB" w:rsidRDefault="00FD479B" w14:paraId="52E04396"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Roraima</w:t>
            </w:r>
          </w:p>
        </w:tc>
        <w:tc>
          <w:tcPr>
            <w:tcW w:w="2126" w:type="dxa"/>
            <w:tcBorders>
              <w:top w:val="nil"/>
              <w:left w:val="nil"/>
              <w:bottom w:val="nil"/>
              <w:right w:val="nil"/>
            </w:tcBorders>
            <w:shd w:val="clear" w:color="auto" w:fill="auto"/>
            <w:noWrap/>
            <w:vAlign w:val="center"/>
            <w:hideMark/>
          </w:tcPr>
          <w:p w:rsidRPr="001642CE" w:rsidR="00FD479B" w:rsidP="00CE3EFB" w:rsidRDefault="00FD479B" w14:paraId="008DBB25" w14:textId="3865E6AA">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223.644,11</w:t>
            </w:r>
          </w:p>
        </w:tc>
        <w:tc>
          <w:tcPr>
            <w:tcW w:w="2366" w:type="dxa"/>
            <w:tcBorders>
              <w:top w:val="nil"/>
              <w:left w:val="nil"/>
              <w:right w:val="nil"/>
            </w:tcBorders>
            <w:shd w:val="clear" w:color="auto" w:fill="auto"/>
            <w:noWrap/>
            <w:vAlign w:val="center"/>
            <w:hideMark/>
          </w:tcPr>
          <w:p w:rsidRPr="001642CE" w:rsidR="00FD479B" w:rsidP="00CE3EFB" w:rsidRDefault="00FD479B" w14:paraId="58513243" w14:textId="79EA6756">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161.937,31</w:t>
            </w:r>
          </w:p>
        </w:tc>
        <w:tc>
          <w:tcPr>
            <w:tcW w:w="2316" w:type="dxa"/>
            <w:tcBorders>
              <w:top w:val="nil"/>
              <w:left w:val="nil"/>
              <w:bottom w:val="nil"/>
              <w:right w:val="nil"/>
            </w:tcBorders>
            <w:shd w:val="clear" w:color="000000" w:fill="FFFFFF"/>
            <w:noWrap/>
            <w:vAlign w:val="center"/>
            <w:hideMark/>
          </w:tcPr>
          <w:p w:rsidRPr="001642CE" w:rsidR="00FD479B" w:rsidP="00CE3EFB" w:rsidRDefault="00FD479B" w14:paraId="3E021A8B" w14:textId="4414E90F">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16,19</w:t>
            </w:r>
          </w:p>
        </w:tc>
      </w:tr>
      <w:tr w:rsidRPr="001642CE" w:rsidR="00FD479B" w:rsidTr="00C333A3" w14:paraId="7EA08C5C" w14:textId="77777777">
        <w:trPr>
          <w:trHeight w:val="320"/>
        </w:trPr>
        <w:tc>
          <w:tcPr>
            <w:tcW w:w="851" w:type="dxa"/>
            <w:tcBorders>
              <w:top w:val="nil"/>
              <w:left w:val="nil"/>
              <w:bottom w:val="single" w:color="auto" w:sz="4" w:space="0"/>
              <w:right w:val="single" w:color="7F7F7F" w:sz="8" w:space="0"/>
            </w:tcBorders>
            <w:shd w:val="clear" w:color="000000" w:fill="F2F2F2"/>
            <w:noWrap/>
            <w:vAlign w:val="center"/>
            <w:hideMark/>
          </w:tcPr>
          <w:p w:rsidRPr="001642CE" w:rsidR="00FD479B" w:rsidP="00CE3EFB" w:rsidRDefault="00FD479B" w14:paraId="1955B12B"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A</w:t>
            </w:r>
          </w:p>
        </w:tc>
        <w:tc>
          <w:tcPr>
            <w:tcW w:w="1701" w:type="dxa"/>
            <w:tcBorders>
              <w:top w:val="nil"/>
              <w:left w:val="nil"/>
              <w:bottom w:val="single" w:color="auto" w:sz="4" w:space="0"/>
              <w:right w:val="nil"/>
            </w:tcBorders>
            <w:shd w:val="clear" w:color="000000" w:fill="F2F2F2"/>
            <w:noWrap/>
            <w:vAlign w:val="center"/>
            <w:hideMark/>
          </w:tcPr>
          <w:p w:rsidRPr="001642CE" w:rsidR="00FD479B" w:rsidP="00CE3EFB" w:rsidRDefault="00FD479B" w14:paraId="077A6D4E"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Tocantins</w:t>
            </w:r>
          </w:p>
        </w:tc>
        <w:tc>
          <w:tcPr>
            <w:tcW w:w="2126" w:type="dxa"/>
            <w:tcBorders>
              <w:top w:val="nil"/>
              <w:left w:val="nil"/>
              <w:bottom w:val="single" w:color="auto" w:sz="4" w:space="0"/>
              <w:right w:val="nil"/>
            </w:tcBorders>
            <w:shd w:val="clear" w:color="000000" w:fill="F2F2F2"/>
            <w:noWrap/>
            <w:vAlign w:val="center"/>
            <w:hideMark/>
          </w:tcPr>
          <w:p w:rsidRPr="001642CE" w:rsidR="00FD479B" w:rsidP="00CE3EFB" w:rsidRDefault="00FD479B" w14:paraId="7EC00307" w14:textId="668F2783">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277.466,77</w:t>
            </w:r>
          </w:p>
        </w:tc>
        <w:tc>
          <w:tcPr>
            <w:tcW w:w="2366" w:type="dxa"/>
            <w:tcBorders>
              <w:top w:val="nil"/>
              <w:left w:val="nil"/>
              <w:bottom w:val="single" w:color="auto" w:sz="4" w:space="0"/>
              <w:right w:val="nil"/>
            </w:tcBorders>
            <w:shd w:val="clear" w:color="000000" w:fill="F2F2F2"/>
            <w:noWrap/>
            <w:vAlign w:val="center"/>
            <w:hideMark/>
          </w:tcPr>
          <w:p w:rsidRPr="001642CE" w:rsidR="00FD479B" w:rsidP="00CE3EFB" w:rsidRDefault="00FD479B" w14:paraId="27411E81" w14:textId="6C24D389">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143.704,81</w:t>
            </w:r>
          </w:p>
        </w:tc>
        <w:tc>
          <w:tcPr>
            <w:tcW w:w="2316" w:type="dxa"/>
            <w:tcBorders>
              <w:top w:val="nil"/>
              <w:left w:val="nil"/>
              <w:bottom w:val="single" w:color="auto" w:sz="4" w:space="0"/>
              <w:right w:val="nil"/>
            </w:tcBorders>
            <w:shd w:val="clear" w:color="000000" w:fill="F2F2F2"/>
            <w:noWrap/>
            <w:vAlign w:val="center"/>
            <w:hideMark/>
          </w:tcPr>
          <w:p w:rsidRPr="001642CE" w:rsidR="00FD479B" w:rsidP="00CE3EFB" w:rsidRDefault="00FD479B" w14:paraId="083BF131" w14:textId="1B842BC9">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14,37</w:t>
            </w:r>
          </w:p>
        </w:tc>
      </w:tr>
    </w:tbl>
    <w:p w:rsidRPr="001642CE" w:rsidR="00B153C9" w:rsidP="00CE3EFB" w:rsidRDefault="00464061" w14:paraId="52381E8D" w14:textId="7541D6B6">
      <w:pPr>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Nota: En el Anexo </w:t>
      </w:r>
      <w:r w:rsidRPr="2C4B44C9" w:rsidR="7E91DFFE">
        <w:rPr>
          <w:rFonts w:asciiTheme="majorHAnsi" w:hAnsiTheme="majorHAnsi" w:cstheme="majorBidi"/>
          <w:sz w:val="18"/>
          <w:szCs w:val="18"/>
          <w:lang w:val="en-US"/>
        </w:rPr>
        <w:t xml:space="preserve">II </w:t>
      </w:r>
      <w:r w:rsidRPr="001642CE">
        <w:rPr>
          <w:rFonts w:asciiTheme="majorHAnsi" w:hAnsiTheme="majorHAnsi" w:cstheme="majorBidi"/>
          <w:sz w:val="18"/>
          <w:szCs w:val="18"/>
          <w:lang w:val="en-US"/>
        </w:rPr>
        <w:t xml:space="preserve">se detalla la superficie de la cubierta forestal </w:t>
      </w:r>
      <w:r w:rsidRPr="001642CE">
        <w:rPr>
          <w:rFonts w:asciiTheme="majorHAnsi" w:hAnsiTheme="majorHAnsi" w:cstheme="majorBidi"/>
          <w:sz w:val="18"/>
          <w:szCs w:val="18"/>
          <w:lang w:val="en-US"/>
        </w:rPr>
        <w:t xml:space="preserve">por bioma y estado</w:t>
      </w:r>
    </w:p>
    <w:p w:rsidRPr="001642CE" w:rsidR="00AF13BC" w:rsidP="00CE3EFB" w:rsidRDefault="00AF13BC" w14:paraId="365CDCF4" w14:textId="77777777">
      <w:pPr>
        <w:rPr>
          <w:rFonts w:asciiTheme="majorHAnsi" w:hAnsiTheme="majorHAnsi" w:cstheme="majorHAnsi"/>
          <w:lang w:val="en-US"/>
        </w:rPr>
      </w:pPr>
    </w:p>
    <w:p w:rsidRPr="001642CE" w:rsidR="001124B5" w:rsidP="490C2ECD" w:rsidRDefault="00CD2D4C" w14:paraId="3739F5B1" w14:textId="5FC7C184">
      <w:pPr>
        <w:pStyle w:val="berschrift2"/>
        <w:numPr>
          <w:ilvl w:val="2"/>
          <w:numId w:val="3"/>
        </w:numPr>
        <w:spacing w:line="240" w:lineRule="auto"/>
        <w:ind w:start="567"/>
        <w:rPr>
          <w:rFonts w:cstheme="majorBidi"/>
          <w:lang w:val="en-US"/>
        </w:rPr>
      </w:pPr>
      <w:bookmarkStart w:name="_Toc70588987" w:id="28"/>
      <w:r w:rsidRPr="490C2ECD" w:rsidR="00FC7DDB">
        <w:rPr>
          <w:rFonts w:cstheme="majorBidi"/>
          <w:lang w:val="en-US"/>
        </w:rPr>
        <w:t xml:space="preserve"> DATOS DE ACTIVIDAD Y FACTORES DE EMISIÓN </w:t>
      </w:r>
      <w:bookmarkEnd w:id="28"/>
    </w:p>
    <w:p w:rsidRPr="001642CE" w:rsidR="00EC4976" w:rsidP="00CE3EFB" w:rsidRDefault="00D9537E" w14:paraId="6B12ECF3" w14:textId="436CF44F">
      <w:pPr>
        <w:jc w:val="both"/>
        <w:rPr>
          <w:rFonts w:asciiTheme="majorHAnsi" w:hAnsiTheme="majorHAnsi" w:cstheme="majorBidi"/>
          <w:lang w:val="en-US"/>
        </w:rPr>
      </w:pPr>
      <w:r w:rsidRPr="001642CE">
        <w:rPr>
          <w:rFonts w:asciiTheme="majorHAnsi" w:hAnsiTheme="majorHAnsi" w:cstheme="majorBidi"/>
          <w:lang w:val="en-US"/>
        </w:rPr>
        <w:t xml:space="preserve">El </w:t>
      </w:r>
      <w:r w:rsidRPr="001642CE" w:rsidR="00907811">
        <w:rPr>
          <w:rFonts w:asciiTheme="majorHAnsi" w:hAnsiTheme="majorHAnsi" w:cstheme="majorBidi"/>
          <w:lang w:val="en-US"/>
        </w:rPr>
        <w:t xml:space="preserve">método aplicado para la </w:t>
      </w:r>
      <w:r w:rsidRPr="001642CE">
        <w:rPr>
          <w:rFonts w:asciiTheme="majorHAnsi" w:hAnsiTheme="majorHAnsi" w:cstheme="majorBidi"/>
          <w:lang w:val="en-US"/>
        </w:rPr>
        <w:t xml:space="preserve">cuantificación de las emisiones de la deforestación </w:t>
      </w:r>
      <w:r w:rsidRPr="001642CE" w:rsidR="00907811">
        <w:rPr>
          <w:rFonts w:asciiTheme="majorHAnsi" w:hAnsiTheme="majorHAnsi" w:cstheme="majorBidi"/>
          <w:lang w:val="en-US"/>
        </w:rPr>
        <w:t xml:space="preserve">replica, a nivel jurisdiccional, el enfoque adoptado por Brasil para </w:t>
      </w:r>
      <w:r w:rsidRPr="001642CE" w:rsidR="26E7BFCC">
        <w:rPr>
          <w:rFonts w:asciiTheme="majorHAnsi" w:hAnsiTheme="majorHAnsi" w:cstheme="majorBidi"/>
          <w:lang w:val="en-US"/>
        </w:rPr>
        <w:t xml:space="preserve">establecer </w:t>
      </w:r>
      <w:r w:rsidRPr="001642CE" w:rsidR="00907811">
        <w:rPr>
          <w:rFonts w:asciiTheme="majorHAnsi" w:hAnsiTheme="majorHAnsi" w:cstheme="majorBidi"/>
          <w:lang w:val="en-US"/>
        </w:rPr>
        <w:t xml:space="preserve">su Nivel de Referencia de Emisiones Forestales (NREF</w:t>
      </w:r>
      <w:r w:rsidRPr="001642CE" w:rsidR="00EA0C2B">
        <w:rPr>
          <w:rStyle w:val="Funotenzeichen"/>
          <w:rFonts w:asciiTheme="majorHAnsi" w:hAnsiTheme="majorHAnsi" w:cstheme="majorBidi"/>
          <w:lang w:val="en-US"/>
        </w:rPr>
        <w:footnoteReference w:id="14"/>
      </w:r>
      <w:r w:rsidRPr="001642CE" w:rsidR="00907811">
        <w:rPr>
          <w:rFonts w:asciiTheme="majorHAnsi" w:hAnsiTheme="majorHAnsi" w:cstheme="majorBidi"/>
          <w:lang w:val="en-US"/>
        </w:rPr>
        <w:t xml:space="preserve">).  </w:t>
      </w:r>
      <w:r w:rsidRPr="001642CE" w:rsidR="00475D4F">
        <w:rPr>
          <w:rFonts w:asciiTheme="majorHAnsi" w:hAnsiTheme="majorHAnsi" w:cstheme="majorBidi"/>
          <w:lang w:val="en-US"/>
        </w:rPr>
        <w:t xml:space="preserve">En general, el enfoque </w:t>
      </w:r>
      <w:r w:rsidRPr="001642CE" w:rsidR="00EC4976">
        <w:rPr>
          <w:rFonts w:asciiTheme="majorHAnsi" w:hAnsiTheme="majorHAnsi" w:cstheme="majorBidi"/>
          <w:lang w:val="en-US"/>
        </w:rPr>
        <w:t xml:space="preserve">incluye la recopilación, el </w:t>
      </w:r>
      <w:r w:rsidRPr="001642CE" w:rsidR="00EC4976">
        <w:rPr>
          <w:rFonts w:asciiTheme="majorHAnsi" w:hAnsiTheme="majorHAnsi" w:cstheme="majorBidi"/>
          <w:lang w:val="en-US"/>
        </w:rPr>
        <w:t xml:space="preserve">tratamiento </w:t>
      </w:r>
      <w:r w:rsidRPr="001642CE" w:rsidR="00EC4976">
        <w:rPr>
          <w:rFonts w:asciiTheme="majorHAnsi" w:hAnsiTheme="majorHAnsi" w:cstheme="majorBidi"/>
          <w:lang w:val="en-US"/>
        </w:rPr>
        <w:t xml:space="preserve">y el ajuste de los datos de la cubierta forestal ("Datos de Actividad") y los datos del contenido de carbono ("Factores de Emisión").</w:t>
      </w:r>
    </w:p>
    <w:p w:rsidRPr="001642CE" w:rsidR="00EC4976" w:rsidP="00CE3EFB" w:rsidRDefault="00EC4976" w14:paraId="5019249B" w14:textId="77777777">
      <w:pPr>
        <w:jc w:val="both"/>
        <w:rPr>
          <w:rFonts w:asciiTheme="majorHAnsi" w:hAnsiTheme="majorHAnsi" w:cstheme="majorHAnsi"/>
          <w:lang w:val="en-US"/>
        </w:rPr>
      </w:pPr>
    </w:p>
    <w:p w:rsidRPr="001642CE" w:rsidR="00131465" w:rsidP="00CE3EFB" w:rsidRDefault="00EC4976" w14:paraId="2BD60E14" w14:textId="1D46E91B">
      <w:pPr>
        <w:jc w:val="both"/>
        <w:rPr>
          <w:rFonts w:asciiTheme="majorHAnsi" w:hAnsiTheme="majorHAnsi" w:cstheme="majorBidi"/>
          <w:lang w:val="en-US"/>
        </w:rPr>
      </w:pPr>
      <w:r w:rsidRPr="001642CE">
        <w:rPr>
          <w:rFonts w:asciiTheme="majorHAnsi" w:hAnsiTheme="majorHAnsi" w:cstheme="majorBidi"/>
          <w:lang w:val="en-US"/>
        </w:rPr>
        <w:t xml:space="preserve">Brasil ha presentado tres FREL (FREL A: </w:t>
      </w:r>
      <w:bookmarkStart w:name="_Hlk53511903" w:id="29"/>
      <w:r w:rsidRPr="001642CE">
        <w:rPr>
          <w:rFonts w:asciiTheme="majorHAnsi" w:hAnsiTheme="majorHAnsi" w:cstheme="majorBidi"/>
          <w:lang w:val="en-US"/>
        </w:rPr>
        <w:t xml:space="preserve">para los resultados alcanzados entre </w:t>
      </w:r>
      <w:bookmarkEnd w:id="29"/>
      <w:r w:rsidRPr="001642CE">
        <w:rPr>
          <w:rFonts w:asciiTheme="majorHAnsi" w:hAnsiTheme="majorHAnsi" w:cstheme="majorBidi"/>
          <w:lang w:val="en-US"/>
        </w:rPr>
        <w:t xml:space="preserve">2006-2010, FREL B: para los resultados alcanzados entre 2011-2015, FREL C: para los resultados alcanzados entre 2016 -2020) para el Bioma Amazónico</w:t>
      </w:r>
      <w:r w:rsidRPr="001642CE" w:rsidR="002038E8">
        <w:rPr>
          <w:rFonts w:asciiTheme="majorHAnsi" w:hAnsiTheme="majorHAnsi" w:cstheme="majorBidi"/>
          <w:lang w:val="en-US"/>
        </w:rPr>
        <w:t xml:space="preserve">, utilizando 1996 como año base</w:t>
      </w:r>
      <w:r w:rsidRPr="001642CE" w:rsidR="00D94897">
        <w:rPr>
          <w:rFonts w:asciiTheme="majorHAnsi" w:hAnsiTheme="majorHAnsi" w:cstheme="majorBidi"/>
          <w:lang w:val="en-US"/>
        </w:rPr>
        <w:t xml:space="preserve">. </w:t>
      </w:r>
      <w:r w:rsidRPr="001642CE" w:rsidR="002038E8">
        <w:rPr>
          <w:rFonts w:asciiTheme="majorHAnsi" w:hAnsiTheme="majorHAnsi" w:cstheme="majorBidi"/>
          <w:lang w:val="en-US"/>
        </w:rPr>
        <w:t xml:space="preserve">Brasil también presentó </w:t>
      </w:r>
      <w:r w:rsidRPr="001642CE">
        <w:rPr>
          <w:rFonts w:asciiTheme="majorHAnsi" w:hAnsiTheme="majorHAnsi" w:cstheme="majorBidi"/>
          <w:lang w:val="en-US"/>
        </w:rPr>
        <w:t xml:space="preserve">un FREL para el bioma </w:t>
      </w:r>
      <w:r w:rsidR="0050235A">
        <w:rPr>
          <w:rFonts w:asciiTheme="majorHAnsi" w:hAnsiTheme="majorHAnsi" w:cstheme="majorBidi"/>
          <w:lang w:val="en-US"/>
        </w:rPr>
        <w:t xml:space="preserve">del Cerrado </w:t>
      </w:r>
      <w:r w:rsidRPr="001642CE">
        <w:rPr>
          <w:rFonts w:asciiTheme="majorHAnsi" w:hAnsiTheme="majorHAnsi" w:cstheme="majorBidi"/>
          <w:lang w:val="en-US"/>
        </w:rPr>
        <w:t xml:space="preserve">(FREL Cerrado: para los resultados obtenidos entre 2011-2017), utilizando el año </w:t>
      </w:r>
      <w:r w:rsidRPr="001642CE" w:rsidR="002038E8">
        <w:rPr>
          <w:rFonts w:asciiTheme="majorHAnsi" w:hAnsiTheme="majorHAnsi" w:cstheme="majorBidi"/>
          <w:lang w:val="en-US"/>
        </w:rPr>
        <w:t xml:space="preserve">2000 como año base</w:t>
      </w:r>
      <w:r w:rsidRPr="001642CE">
        <w:rPr>
          <w:rFonts w:asciiTheme="majorHAnsi" w:hAnsiTheme="majorHAnsi" w:cstheme="majorBidi"/>
          <w:lang w:val="en-US"/>
        </w:rPr>
        <w:t xml:space="preserve">. El país se beneficia de un sistema MRV en funcionamiento, basado en las series temporales históricas del Instituto Nacional de Investigaciones Espaciales (INPE) para la deforestación bruta utilizando sensores satelitales de resolución media y las densidades de carbono asociadas con las reservas de carbono de cada tipo de bosque a partir de los </w:t>
      </w:r>
      <w:r w:rsidRPr="001642CE" w:rsidR="00124822">
        <w:rPr>
          <w:rStyle w:val="Funotenzeichen"/>
          <w:rFonts w:asciiTheme="majorHAnsi" w:hAnsiTheme="majorHAnsi" w:cstheme="majorBidi"/>
          <w:i/>
          <w:iCs/>
          <w:lang w:val="en-US"/>
        </w:rPr>
        <w:footnoteReference w:id="15"/>
      </w:r>
      <w:r w:rsidRPr="001642CE" w:rsidR="00131465">
        <w:rPr>
          <w:rFonts w:asciiTheme="majorHAnsi" w:hAnsiTheme="majorHAnsi" w:cstheme="majorBidi"/>
          <w:i/>
          <w:iCs/>
          <w:lang w:val="en-US"/>
        </w:rPr>
        <w:t xml:space="preserve">Mapas de Carbono </w:t>
      </w:r>
      <w:r w:rsidRPr="001642CE" w:rsidR="00131465">
        <w:rPr>
          <w:rFonts w:asciiTheme="majorHAnsi" w:hAnsiTheme="majorHAnsi" w:cstheme="majorBidi"/>
          <w:lang w:val="en-US"/>
        </w:rPr>
        <w:t xml:space="preserve">evolutivos </w:t>
      </w:r>
      <w:r w:rsidRPr="001642CE" w:rsidR="00131465">
        <w:rPr>
          <w:rFonts w:asciiTheme="majorHAnsi" w:hAnsiTheme="majorHAnsi" w:cstheme="majorBidi"/>
          <w:lang w:val="en-US"/>
        </w:rPr>
        <w:t xml:space="preserve">utilizados en las Comunicaciones Nacionales a la CMNUCC</w:t>
      </w:r>
      <w:r w:rsidRPr="001642CE">
        <w:rPr>
          <w:rFonts w:asciiTheme="majorHAnsi" w:hAnsiTheme="majorHAnsi" w:cstheme="majorBidi"/>
          <w:lang w:val="en-US"/>
        </w:rPr>
        <w:t xml:space="preserve">. El </w:t>
      </w:r>
      <w:r w:rsidRPr="001642CE" w:rsidR="00131465">
        <w:rPr>
          <w:rFonts w:asciiTheme="majorHAnsi" w:hAnsiTheme="majorHAnsi" w:cstheme="majorBidi"/>
          <w:lang w:val="en-US"/>
        </w:rPr>
        <w:t xml:space="preserve">FREL de </w:t>
      </w:r>
      <w:r w:rsidRPr="001642CE" w:rsidR="00131465">
        <w:rPr>
          <w:rFonts w:asciiTheme="majorHAnsi" w:hAnsiTheme="majorHAnsi" w:cstheme="majorBidi"/>
          <w:lang w:val="en-US"/>
        </w:rPr>
        <w:t xml:space="preserve">la Amazonia está construido sobre el Mapa de Carbono de la Segunda Comunicación Nacional (</w:t>
      </w:r>
      <w:r w:rsidRPr="001642CE" w:rsidR="00673FA4">
        <w:rPr>
          <w:rFonts w:asciiTheme="majorHAnsi" w:hAnsiTheme="majorHAnsi" w:cstheme="majorBidi"/>
          <w:lang w:val="en-US"/>
        </w:rPr>
        <w:t xml:space="preserve">2CN)</w:t>
      </w:r>
      <w:r w:rsidRPr="001642CE" w:rsidR="00131465">
        <w:rPr>
          <w:rFonts w:asciiTheme="majorHAnsi" w:hAnsiTheme="majorHAnsi" w:cstheme="majorBidi"/>
          <w:lang w:val="en-US"/>
        </w:rPr>
        <w:t xml:space="preserve">, y el FREL del Cerrado sobre el Mapa de Carbono de la Tercera Comunicación Nacional (</w:t>
      </w:r>
      <w:r w:rsidRPr="001642CE" w:rsidR="00673FA4">
        <w:rPr>
          <w:rFonts w:asciiTheme="majorHAnsi" w:hAnsiTheme="majorHAnsi" w:cstheme="majorBidi"/>
          <w:lang w:val="en-US"/>
        </w:rPr>
        <w:t xml:space="preserve">3CN)</w:t>
      </w:r>
      <w:r w:rsidRPr="001642CE" w:rsidR="00131465">
        <w:rPr>
          <w:rFonts w:asciiTheme="majorHAnsi" w:hAnsiTheme="majorHAnsi" w:cstheme="majorBidi"/>
          <w:lang w:val="en-US"/>
        </w:rPr>
        <w:t xml:space="preserve">.</w:t>
      </w:r>
    </w:p>
    <w:p w:rsidRPr="001642CE" w:rsidR="00486AA5" w:rsidP="00CE3EFB" w:rsidRDefault="00486AA5" w14:paraId="164BA3CF" w14:textId="77777777">
      <w:pPr>
        <w:jc w:val="both"/>
        <w:rPr>
          <w:rFonts w:asciiTheme="majorHAnsi" w:hAnsiTheme="majorHAnsi" w:cstheme="majorHAnsi"/>
          <w:lang w:val="en-US"/>
        </w:rPr>
      </w:pPr>
    </w:p>
    <w:p w:rsidRPr="001642CE" w:rsidR="008B6414" w:rsidP="00CE3EFB" w:rsidRDefault="00EC4976" w14:paraId="3813330F" w14:textId="19DD1A55">
      <w:pPr>
        <w:jc w:val="both"/>
        <w:rPr>
          <w:rFonts w:asciiTheme="majorHAnsi" w:hAnsiTheme="majorHAnsi" w:cstheme="majorBidi"/>
          <w:lang w:val="en-US"/>
        </w:rPr>
      </w:pPr>
      <w:r w:rsidRPr="001642CE">
        <w:rPr>
          <w:rFonts w:asciiTheme="majorHAnsi" w:hAnsiTheme="majorHAnsi" w:cstheme="majorBidi"/>
          <w:lang w:val="en-US"/>
        </w:rPr>
        <w:t xml:space="preserve">Esta </w:t>
      </w:r>
      <w:r w:rsidRPr="001642CE" w:rsidR="00C712BD">
        <w:rPr>
          <w:rFonts w:asciiTheme="majorHAnsi" w:hAnsiTheme="majorHAnsi" w:cstheme="majorBidi"/>
          <w:lang w:val="en-US"/>
        </w:rPr>
        <w:t xml:space="preserve">evaluación </w:t>
      </w:r>
      <w:r w:rsidRPr="001642CE" w:rsidR="6052B580">
        <w:rPr>
          <w:rFonts w:asciiTheme="majorHAnsi" w:hAnsiTheme="majorHAnsi" w:cstheme="majorBidi"/>
          <w:lang w:val="en-US"/>
        </w:rPr>
        <w:t xml:space="preserve">se centró </w:t>
      </w:r>
      <w:r w:rsidRPr="001642CE">
        <w:rPr>
          <w:rFonts w:asciiTheme="majorHAnsi" w:hAnsiTheme="majorHAnsi" w:cstheme="majorBidi"/>
          <w:lang w:val="en-US"/>
        </w:rPr>
        <w:t xml:space="preserve">en los </w:t>
      </w:r>
      <w:r w:rsidRPr="001642CE">
        <w:rPr>
          <w:rFonts w:asciiTheme="majorHAnsi" w:hAnsiTheme="majorHAnsi" w:cstheme="majorBidi"/>
          <w:lang w:val="en-US"/>
        </w:rPr>
        <w:t xml:space="preserve">biomas de </w:t>
      </w:r>
      <w:r w:rsidRPr="001642CE">
        <w:rPr>
          <w:rFonts w:asciiTheme="majorHAnsi" w:hAnsiTheme="majorHAnsi" w:cstheme="majorBidi"/>
          <w:lang w:val="en-US"/>
        </w:rPr>
        <w:t xml:space="preserve">la Amazonia y el Cerrado, </w:t>
      </w:r>
      <w:r w:rsidRPr="001642CE">
        <w:rPr>
          <w:rFonts w:asciiTheme="majorHAnsi" w:hAnsiTheme="majorHAnsi" w:cstheme="majorBidi"/>
          <w:lang w:val="en-US"/>
        </w:rPr>
        <w:t xml:space="preserve">alineados con los límites jurisdiccionales. La </w:t>
      </w:r>
      <w:r w:rsidRPr="001642CE" w:rsidR="00D94897">
        <w:rPr>
          <w:rFonts w:asciiTheme="majorHAnsi" w:hAnsiTheme="majorHAnsi" w:cstheme="majorBidi"/>
          <w:lang w:val="en-US"/>
        </w:rPr>
        <w:t xml:space="preserve">evaluación </w:t>
      </w:r>
      <w:r w:rsidRPr="001642CE" w:rsidR="0033339E">
        <w:rPr>
          <w:rFonts w:asciiTheme="majorHAnsi" w:hAnsiTheme="majorHAnsi" w:cstheme="majorBidi"/>
          <w:lang w:val="en-US"/>
        </w:rPr>
        <w:t xml:space="preserve">actualizó </w:t>
      </w:r>
      <w:r w:rsidRPr="001642CE">
        <w:rPr>
          <w:rFonts w:asciiTheme="majorHAnsi" w:hAnsiTheme="majorHAnsi" w:cstheme="majorBidi"/>
          <w:lang w:val="en-US"/>
        </w:rPr>
        <w:t xml:space="preserve">las estimaciones para la Amazonía y el Cerrado buscando cumplir, en la medida de lo posible, </w:t>
      </w:r>
      <w:r w:rsidR="003B02F5">
        <w:rPr>
          <w:rFonts w:asciiTheme="majorHAnsi" w:hAnsiTheme="majorHAnsi" w:cstheme="majorBidi"/>
          <w:lang w:val="en-US"/>
        </w:rPr>
        <w:t xml:space="preserve">con los </w:t>
      </w:r>
      <w:r w:rsidRPr="001642CE">
        <w:rPr>
          <w:rFonts w:asciiTheme="majorHAnsi" w:hAnsiTheme="majorHAnsi" w:cstheme="majorBidi"/>
          <w:lang w:val="en-US"/>
        </w:rPr>
        <w:t xml:space="preserve">requisitos </w:t>
      </w:r>
      <w:r w:rsidRPr="001642CE" w:rsidR="009F7CEB">
        <w:rPr>
          <w:rFonts w:asciiTheme="majorHAnsi" w:hAnsiTheme="majorHAnsi" w:cstheme="majorBidi"/>
          <w:lang w:val="en-US"/>
        </w:rPr>
        <w:t xml:space="preserve">de ART/TREES</w:t>
      </w:r>
      <w:r w:rsidRPr="001642CE">
        <w:rPr>
          <w:rFonts w:asciiTheme="majorHAnsi" w:hAnsiTheme="majorHAnsi" w:cstheme="majorBidi"/>
          <w:lang w:val="en-US"/>
        </w:rPr>
        <w:t xml:space="preserve">. </w:t>
      </w:r>
      <w:r w:rsidRPr="001642CE" w:rsidR="008F2D6B">
        <w:rPr>
          <w:rFonts w:asciiTheme="majorHAnsi" w:hAnsiTheme="majorHAnsi" w:cstheme="majorBidi"/>
          <w:lang w:val="en-US"/>
        </w:rPr>
        <w:t xml:space="preserve">Al hacerlo, el proyecto </w:t>
      </w:r>
      <w:r w:rsidRPr="001642CE" w:rsidR="003836A0">
        <w:rPr>
          <w:rFonts w:asciiTheme="majorHAnsi" w:hAnsiTheme="majorHAnsi" w:cstheme="majorBidi"/>
          <w:lang w:val="en-US"/>
        </w:rPr>
        <w:t xml:space="preserve">reconstruyó </w:t>
      </w:r>
      <w:r w:rsidRPr="001642CE" w:rsidR="009371C0">
        <w:rPr>
          <w:rFonts w:asciiTheme="majorHAnsi" w:hAnsiTheme="majorHAnsi" w:cstheme="majorBidi"/>
          <w:lang w:val="en-US"/>
        </w:rPr>
        <w:t xml:space="preserve">los FREL de la Amazonia y el Cerrado </w:t>
      </w:r>
      <w:r w:rsidRPr="001642CE" w:rsidR="003836A0">
        <w:rPr>
          <w:rFonts w:asciiTheme="majorHAnsi" w:hAnsiTheme="majorHAnsi" w:cstheme="majorBidi"/>
          <w:lang w:val="en-US"/>
        </w:rPr>
        <w:t xml:space="preserve">a escala jurisdiccional</w:t>
      </w:r>
      <w:r w:rsidRPr="001642CE" w:rsidR="00995009">
        <w:rPr>
          <w:rFonts w:asciiTheme="majorHAnsi" w:hAnsiTheme="majorHAnsi" w:cstheme="majorBidi"/>
          <w:lang w:val="en-US"/>
        </w:rPr>
        <w:t xml:space="preserve">. Además, tanto las </w:t>
      </w:r>
      <w:r w:rsidRPr="001642CE" w:rsidR="008605AC">
        <w:rPr>
          <w:rFonts w:asciiTheme="majorHAnsi" w:hAnsiTheme="majorHAnsi" w:cstheme="majorBidi"/>
          <w:lang w:val="en-US"/>
        </w:rPr>
        <w:lastRenderedPageBreak/>
        <w:t xml:space="preserve">emisiones históricas de la Amazonía </w:t>
      </w:r>
      <w:r w:rsidRPr="001642CE" w:rsidR="008605AC">
        <w:rPr>
          <w:rFonts w:asciiTheme="majorHAnsi" w:hAnsiTheme="majorHAnsi" w:cstheme="majorBidi"/>
          <w:lang w:val="en-US"/>
        </w:rPr>
        <w:t xml:space="preserve">como del Cerrado </w:t>
      </w:r>
      <w:r w:rsidRPr="001642CE" w:rsidR="7D2B9F7D">
        <w:rPr>
          <w:rFonts w:asciiTheme="majorHAnsi" w:hAnsiTheme="majorHAnsi" w:cstheme="majorBidi"/>
          <w:lang w:val="en-US"/>
        </w:rPr>
        <w:t xml:space="preserve">han sido </w:t>
      </w:r>
      <w:r w:rsidRPr="001642CE" w:rsidR="008605AC">
        <w:rPr>
          <w:rFonts w:asciiTheme="majorHAnsi" w:hAnsiTheme="majorHAnsi" w:cstheme="majorBidi"/>
          <w:lang w:val="en-US"/>
        </w:rPr>
        <w:t xml:space="preserve">actualizadas utilizando el </w:t>
      </w:r>
      <w:r w:rsidRPr="001642CE" w:rsidR="00156DA6">
        <w:rPr>
          <w:rFonts w:asciiTheme="majorHAnsi" w:hAnsiTheme="majorHAnsi" w:cstheme="majorBidi"/>
          <w:lang w:val="en-US"/>
        </w:rPr>
        <w:t xml:space="preserve">Mapa de Carbono </w:t>
      </w:r>
      <w:r w:rsidRPr="001642CE" w:rsidR="008605AC">
        <w:rPr>
          <w:rFonts w:asciiTheme="majorHAnsi" w:hAnsiTheme="majorHAnsi" w:cstheme="majorBidi"/>
          <w:lang w:val="en-US"/>
        </w:rPr>
        <w:t xml:space="preserve">mejorado de </w:t>
      </w:r>
      <w:r w:rsidRPr="001642CE" w:rsidR="00156DA6">
        <w:rPr>
          <w:rFonts w:asciiTheme="majorHAnsi" w:hAnsiTheme="majorHAnsi" w:cstheme="majorBidi"/>
          <w:lang w:val="en-US"/>
        </w:rPr>
        <w:t xml:space="preserve">la </w:t>
      </w:r>
      <w:r w:rsidRPr="001642CE" w:rsidR="00156DA6">
        <w:rPr>
          <w:rFonts w:asciiTheme="majorHAnsi" w:hAnsiTheme="majorHAnsi" w:cstheme="majorBidi"/>
          <w:vertAlign w:val="superscript"/>
          <w:lang w:val="en-US"/>
        </w:rPr>
        <w:t xml:space="preserve">4ª </w:t>
      </w:r>
      <w:r w:rsidRPr="001642CE" w:rsidR="00156DA6">
        <w:rPr>
          <w:rFonts w:asciiTheme="majorHAnsi" w:hAnsiTheme="majorHAnsi" w:cstheme="majorBidi"/>
          <w:lang w:val="en-US"/>
        </w:rPr>
        <w:t xml:space="preserve">Comunicación Nacional </w:t>
      </w:r>
      <w:r w:rsidRPr="001642CE" w:rsidR="00995009">
        <w:rPr>
          <w:rFonts w:asciiTheme="majorHAnsi" w:hAnsiTheme="majorHAnsi" w:cstheme="majorBidi"/>
          <w:lang w:val="en-US"/>
        </w:rPr>
        <w:t xml:space="preserve">(4CN), </w:t>
      </w:r>
      <w:r w:rsidRPr="001642CE" w:rsidR="007D17E6">
        <w:rPr>
          <w:rFonts w:asciiTheme="majorHAnsi" w:hAnsiTheme="majorHAnsi" w:cstheme="majorBidi"/>
          <w:lang w:val="en-US"/>
        </w:rPr>
        <w:t xml:space="preserve">y se construye un FREL revisado con </w:t>
      </w:r>
      <w:r w:rsidRPr="001642CE" w:rsidR="11EF36E3">
        <w:rPr>
          <w:rFonts w:asciiTheme="majorHAnsi" w:hAnsiTheme="majorHAnsi" w:cstheme="majorBidi"/>
          <w:lang w:val="en-US"/>
        </w:rPr>
        <w:t xml:space="preserve">el propósito de </w:t>
      </w:r>
      <w:r w:rsidRPr="001642CE" w:rsidR="00B9590C">
        <w:rPr>
          <w:rFonts w:asciiTheme="majorHAnsi" w:hAnsiTheme="majorHAnsi" w:cstheme="majorBidi"/>
          <w:lang w:val="en-US"/>
        </w:rPr>
        <w:t xml:space="preserve">esta </w:t>
      </w:r>
      <w:r w:rsidR="00810DF3">
        <w:rPr>
          <w:rFonts w:asciiTheme="majorHAnsi" w:hAnsiTheme="majorHAnsi" w:cstheme="majorBidi"/>
          <w:lang w:val="en-US"/>
        </w:rPr>
        <w:t xml:space="preserve">consultoría </w:t>
      </w:r>
      <w:r w:rsidRPr="001642CE" w:rsidR="007D17E6">
        <w:rPr>
          <w:rFonts w:asciiTheme="majorHAnsi" w:hAnsiTheme="majorHAnsi" w:cstheme="majorBidi"/>
          <w:lang w:val="en-US"/>
        </w:rPr>
        <w:t xml:space="preserve">de explorar el impacto de los </w:t>
      </w:r>
      <w:r w:rsidRPr="001642CE" w:rsidR="00A46FD3">
        <w:rPr>
          <w:rFonts w:asciiTheme="majorHAnsi" w:hAnsiTheme="majorHAnsi" w:cstheme="majorBidi"/>
          <w:lang w:val="en-US"/>
        </w:rPr>
        <w:t xml:space="preserve">avances </w:t>
      </w:r>
      <w:r w:rsidRPr="001642CE" w:rsidR="007D17E6">
        <w:rPr>
          <w:rFonts w:asciiTheme="majorHAnsi" w:hAnsiTheme="majorHAnsi" w:cstheme="majorBidi"/>
          <w:lang w:val="en-US"/>
        </w:rPr>
        <w:t xml:space="preserve">en el establecimiento de </w:t>
      </w:r>
      <w:r w:rsidRPr="001642CE" w:rsidR="00A46FD3">
        <w:rPr>
          <w:rFonts w:asciiTheme="majorHAnsi" w:hAnsiTheme="majorHAnsi" w:cstheme="majorBidi"/>
          <w:lang w:val="en-US"/>
        </w:rPr>
        <w:t xml:space="preserve">factores de emisión para el Sector AFOLU en el último Inventario Nacional de GEI de Brasil</w:t>
      </w:r>
      <w:r w:rsidRPr="001642CE" w:rsidR="00156DA6">
        <w:rPr>
          <w:rFonts w:asciiTheme="majorHAnsi" w:hAnsiTheme="majorHAnsi" w:cstheme="majorBidi"/>
          <w:lang w:val="en-US"/>
        </w:rPr>
        <w:t xml:space="preserve">.</w:t>
      </w:r>
    </w:p>
    <w:p w:rsidRPr="001642CE" w:rsidR="008B6414" w:rsidP="00CE3EFB" w:rsidRDefault="008B6414" w14:paraId="6CC7D6C7" w14:textId="77777777">
      <w:pPr>
        <w:rPr>
          <w:rFonts w:asciiTheme="majorHAnsi" w:hAnsiTheme="majorHAnsi" w:cstheme="majorHAnsi"/>
          <w:lang w:val="en-US"/>
        </w:rPr>
      </w:pPr>
    </w:p>
    <w:p w:rsidRPr="001642CE" w:rsidR="008B6414" w:rsidP="490C2ECD" w:rsidRDefault="008B6414" w14:paraId="57024E6D" w14:textId="3E925976">
      <w:pPr>
        <w:pStyle w:val="berschrift2"/>
        <w:numPr>
          <w:ilvl w:val="3"/>
          <w:numId w:val="3"/>
        </w:numPr>
        <w:spacing w:line="240" w:lineRule="auto"/>
        <w:ind w:start="709"/>
        <w:rPr>
          <w:rFonts w:cstheme="majorBidi"/>
          <w:lang w:val="en-US"/>
        </w:rPr>
      </w:pPr>
      <w:bookmarkStart w:name="_Toc70184211" w:id="30"/>
      <w:bookmarkStart w:name="_Toc70588988" w:id="31"/>
      <w:r w:rsidRPr="490C2ECD">
        <w:rPr>
          <w:rFonts w:cstheme="majorBidi"/>
          <w:lang w:val="en-US"/>
        </w:rPr>
        <w:t xml:space="preserve">METODOLOGÍA DE RECONSTRUCCIÓN DEL FREL </w:t>
      </w:r>
      <w:r w:rsidRPr="490C2ECD" w:rsidR="00B5590C">
        <w:rPr>
          <w:rFonts w:cstheme="majorBidi"/>
          <w:lang w:val="en-US"/>
        </w:rPr>
        <w:t xml:space="preserve">Y LA UTILIZACIÓN DEL MAPA DE CARBONO DE LA </w:t>
      </w:r>
      <w:r w:rsidRPr="490C2ECD" w:rsidR="00B5590C">
        <w:rPr>
          <w:rFonts w:cstheme="majorBidi"/>
          <w:vertAlign w:val="superscript"/>
          <w:lang w:val="en-US"/>
        </w:rPr>
        <w:t xml:space="preserve">4ª </w:t>
      </w:r>
      <w:r w:rsidRPr="490C2ECD" w:rsidR="00B5590C">
        <w:rPr>
          <w:rFonts w:cstheme="majorBidi"/>
          <w:lang w:val="en-US"/>
        </w:rPr>
        <w:t xml:space="preserve">COMUNICACIÓN NACIONAL (4CN) </w:t>
      </w:r>
      <w:r w:rsidRPr="490C2ECD" w:rsidR="00B5590C">
        <w:rPr>
          <w:rFonts w:cstheme="majorBidi"/>
          <w:lang w:val="en-US"/>
        </w:rPr>
        <w:t xml:space="preserve"/>
      </w:r>
      <w:bookmarkEnd w:id="30"/>
      <w:bookmarkEnd w:id="31"/>
    </w:p>
    <w:p w:rsidRPr="001642CE" w:rsidR="006523CF" w:rsidP="00CE3EFB" w:rsidRDefault="00294AB5" w14:paraId="53D2DCC6" w14:textId="018E9ACE">
      <w:pPr>
        <w:jc w:val="both"/>
        <w:rPr>
          <w:rFonts w:asciiTheme="majorHAnsi" w:hAnsiTheme="majorHAnsi" w:cstheme="majorHAnsi"/>
          <w:lang w:val="en-US"/>
        </w:rPr>
      </w:pPr>
      <w:r w:rsidRPr="001642CE">
        <w:rPr>
          <w:rFonts w:asciiTheme="majorHAnsi" w:hAnsiTheme="majorHAnsi" w:cstheme="majorHAnsi"/>
          <w:lang w:val="en-US"/>
        </w:rPr>
        <w:t xml:space="preserve">El ejercicio de reconstrucción del FREL se realizó utilizando los datos disponibles del INPE (PRODES/TERRAMAZON) - </w:t>
      </w:r>
      <w:r w:rsidRPr="001642CE" w:rsidR="007B40A5">
        <w:rPr>
          <w:rFonts w:asciiTheme="majorHAnsi" w:hAnsiTheme="majorHAnsi" w:cstheme="majorHAnsi"/>
          <w:lang w:val="en-US"/>
        </w:rPr>
        <w:t xml:space="preserve">"</w:t>
      </w:r>
      <w:r w:rsidRPr="001642CE">
        <w:rPr>
          <w:rFonts w:asciiTheme="majorHAnsi" w:hAnsiTheme="majorHAnsi" w:cstheme="majorHAnsi"/>
          <w:i/>
          <w:iCs/>
          <w:lang w:val="en-US"/>
        </w:rPr>
        <w:t xml:space="preserve">Datos de Actividad</w:t>
      </w:r>
      <w:r w:rsidRPr="001642CE">
        <w:rPr>
          <w:rFonts w:asciiTheme="majorHAnsi" w:hAnsiTheme="majorHAnsi" w:cstheme="majorHAnsi"/>
          <w:lang w:val="en-US"/>
        </w:rPr>
        <w:t xml:space="preserve">"- y las reservas de carbono del Segundo, Tercer y Cuarto </w:t>
      </w:r>
      <w:r w:rsidRPr="001642CE" w:rsidR="00625C8C">
        <w:rPr>
          <w:rFonts w:asciiTheme="majorHAnsi" w:hAnsiTheme="majorHAnsi" w:cstheme="majorHAnsi"/>
          <w:lang w:val="en-US"/>
        </w:rPr>
        <w:t xml:space="preserve">Inventario </w:t>
      </w:r>
      <w:r w:rsidRPr="001642CE">
        <w:rPr>
          <w:rFonts w:asciiTheme="majorHAnsi" w:hAnsiTheme="majorHAnsi" w:cstheme="majorHAnsi"/>
          <w:lang w:val="en-US"/>
        </w:rPr>
        <w:t xml:space="preserve">Nacional de </w:t>
      </w:r>
      <w:r w:rsidRPr="001642CE" w:rsidR="00625C8C">
        <w:rPr>
          <w:rFonts w:asciiTheme="majorHAnsi" w:hAnsiTheme="majorHAnsi" w:cstheme="majorHAnsi"/>
          <w:lang w:val="en-US"/>
        </w:rPr>
        <w:t xml:space="preserve">GEI que se presentaron como parte de la </w:t>
      </w:r>
      <w:r w:rsidRPr="001642CE">
        <w:rPr>
          <w:rFonts w:asciiTheme="majorHAnsi" w:hAnsiTheme="majorHAnsi" w:cstheme="majorHAnsi"/>
          <w:lang w:val="en-US"/>
        </w:rPr>
        <w:t xml:space="preserve">Comunicación </w:t>
      </w:r>
      <w:r w:rsidRPr="001642CE" w:rsidR="00625C8C">
        <w:rPr>
          <w:rFonts w:asciiTheme="majorHAnsi" w:hAnsiTheme="majorHAnsi" w:cstheme="majorHAnsi"/>
          <w:lang w:val="en-US"/>
        </w:rPr>
        <w:t xml:space="preserve">Nacional de Brasil </w:t>
      </w:r>
      <w:r w:rsidRPr="001642CE" w:rsidR="00625C8C">
        <w:rPr>
          <w:rFonts w:asciiTheme="majorHAnsi" w:hAnsiTheme="majorHAnsi" w:cstheme="majorHAnsi"/>
          <w:lang w:val="en-US"/>
        </w:rPr>
        <w:t xml:space="preserve">a la CMNUCC </w:t>
      </w:r>
      <w:r w:rsidRPr="001642CE">
        <w:rPr>
          <w:rFonts w:asciiTheme="majorHAnsi" w:hAnsiTheme="majorHAnsi" w:cstheme="majorHAnsi"/>
          <w:lang w:val="en-US"/>
        </w:rPr>
        <w:t xml:space="preserve">- </w:t>
      </w:r>
      <w:r w:rsidRPr="001642CE" w:rsidR="007B40A5">
        <w:rPr>
          <w:rFonts w:asciiTheme="majorHAnsi" w:hAnsiTheme="majorHAnsi" w:cstheme="majorHAnsi"/>
          <w:lang w:val="en-US"/>
        </w:rPr>
        <w:t xml:space="preserve">"</w:t>
      </w:r>
      <w:r w:rsidRPr="001642CE">
        <w:rPr>
          <w:rFonts w:asciiTheme="majorHAnsi" w:hAnsiTheme="majorHAnsi" w:cstheme="majorHAnsi"/>
          <w:i/>
          <w:iCs/>
          <w:lang w:val="en-US"/>
        </w:rPr>
        <w:t xml:space="preserve">Factores de Emisión</w:t>
      </w:r>
      <w:r w:rsidRPr="001642CE">
        <w:rPr>
          <w:rFonts w:asciiTheme="majorHAnsi" w:hAnsiTheme="majorHAnsi" w:cstheme="majorHAnsi"/>
          <w:lang w:val="en-US"/>
        </w:rPr>
        <w:t xml:space="preserve">"- y los resultados cuantificados con datos hasta 2019 </w:t>
      </w:r>
      <w:r w:rsidRPr="001642CE" w:rsidR="002133AE">
        <w:rPr>
          <w:rFonts w:asciiTheme="majorHAnsi" w:hAnsiTheme="majorHAnsi" w:cstheme="majorHAnsi"/>
          <w:lang w:val="en-US"/>
        </w:rPr>
        <w:t xml:space="preserve">para el Bioma Amazonia y 2020 para el Bioma Cerrado</w:t>
      </w:r>
      <w:r w:rsidRPr="001642CE">
        <w:rPr>
          <w:rFonts w:asciiTheme="majorHAnsi" w:hAnsiTheme="majorHAnsi" w:cstheme="majorHAnsi"/>
          <w:lang w:val="en-US"/>
        </w:rPr>
        <w:t xml:space="preserve">. </w:t>
      </w:r>
    </w:p>
    <w:p w:rsidRPr="001642CE" w:rsidR="006523CF" w:rsidP="00CE3EFB" w:rsidRDefault="006523CF" w14:paraId="68C8B615" w14:textId="77777777">
      <w:pPr>
        <w:jc w:val="both"/>
        <w:rPr>
          <w:rFonts w:asciiTheme="majorHAnsi" w:hAnsiTheme="majorHAnsi" w:cstheme="majorHAnsi"/>
          <w:lang w:val="en-US"/>
        </w:rPr>
      </w:pPr>
    </w:p>
    <w:p w:rsidRPr="001642CE" w:rsidR="1FD1D1E6" w:rsidP="00CE3EFB" w:rsidRDefault="007C1E89" w14:paraId="4CD92704" w14:textId="2D36328A">
      <w:pPr>
        <w:jc w:val="both"/>
        <w:rPr>
          <w:rFonts w:asciiTheme="majorHAnsi" w:hAnsiTheme="majorHAnsi" w:cstheme="majorBidi"/>
          <w:lang w:val="en-US"/>
        </w:rPr>
      </w:pPr>
      <w:r w:rsidRPr="001642CE">
        <w:rPr>
          <w:rFonts w:asciiTheme="majorHAnsi" w:hAnsiTheme="majorHAnsi" w:cstheme="majorBidi"/>
          <w:lang w:val="en-US"/>
        </w:rPr>
        <w:t xml:space="preserve">En general, </w:t>
      </w:r>
      <w:r w:rsidRPr="001642CE" w:rsidR="00365679">
        <w:rPr>
          <w:rFonts w:asciiTheme="majorHAnsi" w:hAnsiTheme="majorHAnsi" w:cstheme="majorBidi"/>
          <w:lang w:val="en-US"/>
        </w:rPr>
        <w:t xml:space="preserve">la metodología </w:t>
      </w:r>
      <w:r w:rsidRPr="001642CE" w:rsidR="00365679">
        <w:rPr>
          <w:rFonts w:asciiTheme="majorHAnsi" w:hAnsiTheme="majorHAnsi" w:cstheme="majorBidi"/>
          <w:lang w:val="en-US"/>
        </w:rPr>
        <w:t xml:space="preserve">consiste </w:t>
      </w:r>
      <w:r w:rsidRPr="001642CE" w:rsidR="6609A6C1">
        <w:rPr>
          <w:rFonts w:asciiTheme="majorHAnsi" w:hAnsiTheme="majorHAnsi" w:cstheme="majorBidi"/>
          <w:lang w:val="en-US"/>
        </w:rPr>
        <w:t xml:space="preserve">en </w:t>
      </w:r>
      <w:r w:rsidRPr="001642CE" w:rsidR="347BDE6C">
        <w:rPr>
          <w:rFonts w:asciiTheme="majorHAnsi" w:hAnsiTheme="majorHAnsi" w:cstheme="majorBidi"/>
          <w:lang w:val="en-US"/>
        </w:rPr>
        <w:t xml:space="preserve">multiplicar el </w:t>
      </w:r>
      <w:r w:rsidRPr="001642CE" w:rsidR="08A82A9B">
        <w:rPr>
          <w:rFonts w:asciiTheme="majorHAnsi" w:hAnsiTheme="majorHAnsi" w:cstheme="majorBidi"/>
          <w:lang w:val="en-US"/>
        </w:rPr>
        <w:t xml:space="preserve">área de </w:t>
      </w:r>
      <w:r w:rsidRPr="001642CE" w:rsidR="00920722">
        <w:rPr>
          <w:rFonts w:asciiTheme="majorHAnsi" w:hAnsiTheme="majorHAnsi" w:cstheme="majorBidi"/>
          <w:lang w:val="en-US"/>
        </w:rPr>
        <w:t xml:space="preserve">deforestación </w:t>
      </w:r>
      <w:r w:rsidRPr="001642CE" w:rsidR="00920722">
        <w:rPr>
          <w:rFonts w:asciiTheme="majorHAnsi" w:hAnsiTheme="majorHAnsi" w:cstheme="majorBidi"/>
          <w:lang w:val="en-US"/>
        </w:rPr>
        <w:t xml:space="preserve">(Datos de Actividad) </w:t>
      </w:r>
      <w:r w:rsidRPr="001642CE" w:rsidR="00A250AF">
        <w:rPr>
          <w:rFonts w:asciiTheme="majorHAnsi" w:hAnsiTheme="majorHAnsi" w:cstheme="majorBidi"/>
          <w:lang w:val="en-US"/>
        </w:rPr>
        <w:t xml:space="preserve">y el contenido de carbono del </w:t>
      </w:r>
      <w:r w:rsidRPr="001642CE" w:rsidR="00446878">
        <w:rPr>
          <w:rFonts w:asciiTheme="majorHAnsi" w:hAnsiTheme="majorHAnsi" w:cstheme="majorBidi"/>
          <w:lang w:val="en-US"/>
        </w:rPr>
        <w:t xml:space="preserve">tipo de </w:t>
      </w:r>
      <w:r w:rsidRPr="001642CE" w:rsidR="00A250AF">
        <w:rPr>
          <w:rFonts w:asciiTheme="majorHAnsi" w:hAnsiTheme="majorHAnsi" w:cstheme="majorBidi"/>
          <w:lang w:val="en-US"/>
        </w:rPr>
        <w:t xml:space="preserve">bosque deforestado </w:t>
      </w:r>
      <w:r w:rsidRPr="001642CE" w:rsidR="00A250AF">
        <w:rPr>
          <w:rFonts w:asciiTheme="majorHAnsi" w:hAnsiTheme="majorHAnsi" w:cstheme="majorBidi"/>
          <w:lang w:val="en-US"/>
        </w:rPr>
        <w:t xml:space="preserve">(Factor de Emisión)</w:t>
      </w:r>
      <w:r w:rsidRPr="001642CE" w:rsidR="00862DC4">
        <w:rPr>
          <w:rFonts w:asciiTheme="majorHAnsi" w:hAnsiTheme="majorHAnsi" w:cstheme="majorBidi"/>
          <w:lang w:val="en-US"/>
        </w:rPr>
        <w:t xml:space="preserve">, considerando los límites de las jurisdicciones de interés. </w:t>
      </w:r>
      <w:r w:rsidRPr="001642CE" w:rsidR="1FD1D1E6">
        <w:rPr>
          <w:rFonts w:asciiTheme="majorHAnsi" w:hAnsiTheme="majorHAnsi" w:cstheme="majorBidi"/>
          <w:lang w:val="en-US"/>
        </w:rPr>
        <w:t xml:space="preserve">Siguiendo la </w:t>
      </w:r>
      <w:r w:rsidRPr="001642CE" w:rsidR="00446878">
        <w:rPr>
          <w:rFonts w:asciiTheme="majorHAnsi" w:hAnsiTheme="majorHAnsi" w:cstheme="majorBidi"/>
          <w:lang w:val="en-US"/>
        </w:rPr>
        <w:t xml:space="preserve">metodología</w:t>
      </w:r>
      <w:r w:rsidRPr="001642CE" w:rsidR="1FD1D1E6">
        <w:rPr>
          <w:rFonts w:asciiTheme="majorHAnsi" w:hAnsiTheme="majorHAnsi" w:cstheme="majorBidi"/>
          <w:lang w:val="en-US"/>
        </w:rPr>
        <w:t xml:space="preserve"> del FREL</w:t>
      </w:r>
      <w:r w:rsidRPr="001642CE" w:rsidR="55EC5652">
        <w:rPr>
          <w:rFonts w:asciiTheme="majorHAnsi" w:hAnsiTheme="majorHAnsi" w:cstheme="majorBidi"/>
          <w:lang w:val="en-US"/>
        </w:rPr>
        <w:t xml:space="preserve">, </w:t>
      </w:r>
      <w:r w:rsidRPr="001642CE" w:rsidR="00AB3200">
        <w:rPr>
          <w:rFonts w:asciiTheme="majorHAnsi" w:hAnsiTheme="majorHAnsi" w:cstheme="majorBidi"/>
          <w:lang w:val="en-US"/>
        </w:rPr>
        <w:t xml:space="preserve">las </w:t>
      </w:r>
      <w:r w:rsidRPr="001642CE" w:rsidR="3DEB538F">
        <w:rPr>
          <w:rFonts w:asciiTheme="majorHAnsi" w:hAnsiTheme="majorHAnsi" w:cstheme="majorBidi"/>
          <w:lang w:val="en-US"/>
        </w:rPr>
        <w:t xml:space="preserve">emisiones de carbono </w:t>
      </w:r>
      <w:r w:rsidRPr="001642CE" w:rsidR="00446878">
        <w:rPr>
          <w:rFonts w:asciiTheme="majorHAnsi" w:hAnsiTheme="majorHAnsi" w:cstheme="majorBidi"/>
          <w:lang w:val="en-US"/>
        </w:rPr>
        <w:t xml:space="preserve">se estiman según la ecuación </w:t>
      </w:r>
      <w:r w:rsidRPr="001642CE" w:rsidR="00C13238">
        <w:rPr>
          <w:rFonts w:asciiTheme="majorHAnsi" w:hAnsiTheme="majorHAnsi" w:cstheme="majorBidi"/>
          <w:lang w:val="en-US"/>
        </w:rPr>
        <w:t xml:space="preserve">siguiente</w:t>
      </w:r>
      <w:r w:rsidRPr="001642CE" w:rsidR="00F95763">
        <w:rPr>
          <w:rFonts w:asciiTheme="majorHAnsi" w:hAnsiTheme="majorHAnsi" w:cstheme="majorBidi"/>
          <w:lang w:val="en-US"/>
        </w:rPr>
        <w:t xml:space="preserve">:</w:t>
      </w:r>
    </w:p>
    <w:p w:rsidRPr="001642CE" w:rsidR="00F95763" w:rsidP="00CE3EFB" w:rsidRDefault="00F95763" w14:paraId="41677BBC" w14:textId="77777777">
      <w:pPr>
        <w:jc w:val="both"/>
        <w:rPr>
          <w:rFonts w:asciiTheme="majorHAnsi" w:hAnsiTheme="majorHAnsi" w:cstheme="majorBidi"/>
          <w:lang w:val="en-US"/>
        </w:rPr>
      </w:pPr>
    </w:p>
    <w:p w:rsidRPr="001642CE" w:rsidR="00F95763" w:rsidP="00CE3EFB" w:rsidRDefault="00CD460D" w14:paraId="15648BF5" w14:textId="4B0580E2">
      <w:pPr>
        <w:jc w:val="both"/>
        <w:rPr>
          <w:lang w:val="en-US"/>
        </w:rPr>
      </w:pPr>
      <m:oMathPara>
        <m:oMath>
          <m:sSub>
            <m:sSubPr>
              <m:ctrlPr>
                <w:rPr>
                  <w:rFonts w:ascii="Cambria Math" w:hAnsi="Cambria Math"/>
                  <w:i/>
                  <w:lang w:val="en-US"/>
                </w:rPr>
              </m:ctrlPr>
            </m:sSubPr>
            <m:e>
              <m:r>
                <w:rPr>
                  <w:rFonts w:ascii="Cambria Math" w:hAnsi="Cambria Math"/>
                  <w:lang w:val="en-US"/>
                </w:rPr>
                <m:t>GE</m:t>
              </m:r>
            </m:e>
            <m:sub>
              <m:r>
                <w:rPr>
                  <w:rFonts w:ascii="Cambria Math" w:hAnsi="Cambria Math"/>
                  <w:lang w:val="en-US"/>
                </w:rPr>
                <m:t>ij</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ij</m:t>
              </m:r>
            </m:sub>
          </m:sSub>
          <m:r>
            <w:rPr>
              <w:rFonts w:ascii="Cambria Math" w:hAnsi="Cambria Math"/>
              <w:lang w:val="en-US"/>
            </w:rPr>
            <m:t xml:space="preserve"> x </m:t>
          </m:r>
          <m:sSub>
            <m:sSubPr>
              <m:ctrlPr>
                <w:rPr>
                  <w:rFonts w:ascii="Cambria Math" w:hAnsi="Cambria Math"/>
                  <w:i/>
                  <w:lang w:val="en-US"/>
                </w:rPr>
              </m:ctrlPr>
            </m:sSubPr>
            <m:e>
              <m:r>
                <w:rPr>
                  <w:rFonts w:ascii="Cambria Math" w:hAnsi="Cambria Math"/>
                  <w:lang w:val="en-US"/>
                </w:rPr>
                <m:t>EF</m:t>
              </m:r>
            </m:e>
            <m:sub>
              <m:r>
                <w:rPr>
                  <w:rFonts w:ascii="Cambria Math" w:hAnsi="Cambria Math"/>
                  <w:lang w:val="en-US"/>
                </w:rPr>
                <m:t>j</m:t>
              </m:r>
            </m:sub>
          </m:sSub>
          <m:r>
            <w:rPr>
              <w:rFonts w:ascii="Cambria Math" w:hAnsi="Cambria Math"/>
              <w:lang w:val="en-US"/>
            </w:rPr>
            <m:t xml:space="preserve"> x (</m:t>
          </m:r>
          <m:f>
            <m:fPr>
              <m:ctrlPr>
                <w:rPr>
                  <w:rFonts w:ascii="Cambria Math" w:hAnsi="Cambria Math"/>
                  <w:i/>
                  <w:lang w:val="en-US"/>
                </w:rPr>
              </m:ctrlPr>
            </m:fPr>
            <m:num>
              <m:r>
                <w:rPr>
                  <w:rFonts w:ascii="Cambria Math" w:hAnsi="Cambria Math"/>
                  <w:lang w:val="en-US"/>
                </w:rPr>
                <m:t>44</m:t>
              </m:r>
            </m:num>
            <m:den>
              <m:r>
                <w:rPr>
                  <w:rFonts w:ascii="Cambria Math" w:hAnsi="Cambria Math"/>
                  <w:lang w:val="en-US"/>
                </w:rPr>
                <m:t>12</m:t>
              </m:r>
            </m:den>
          </m:f>
          <m:r>
            <w:rPr>
              <w:rFonts w:ascii="Cambria Math" w:hAnsi="Cambria Math"/>
              <w:lang w:val="en-US"/>
            </w:rPr>
            <m:t>)</m:t>
          </m:r>
        </m:oMath>
      </m:oMathPara>
    </w:p>
    <w:p w:rsidRPr="001642CE" w:rsidR="59822F43" w:rsidP="00CE3EFB" w:rsidRDefault="59822F43" w14:paraId="720CFDF2" w14:textId="30D1D5E9">
      <w:pPr>
        <w:jc w:val="both"/>
        <w:rPr>
          <w:rFonts w:asciiTheme="majorHAnsi" w:hAnsiTheme="majorHAnsi" w:cstheme="majorBidi"/>
          <w:lang w:val="en-US"/>
        </w:rPr>
      </w:pPr>
    </w:p>
    <w:p w:rsidRPr="001642CE" w:rsidR="00C345FD" w:rsidP="00CE3EFB" w:rsidRDefault="00C345FD" w14:paraId="543A269E" w14:textId="77777777">
      <w:pPr>
        <w:jc w:val="both"/>
        <w:rPr>
          <w:rFonts w:asciiTheme="majorHAnsi" w:hAnsiTheme="majorHAnsi" w:cstheme="majorBidi"/>
          <w:lang w:val="en-US"/>
        </w:rPr>
      </w:pPr>
    </w:p>
    <w:p w:rsidRPr="001642CE" w:rsidR="00C345FD" w:rsidP="00CE3EFB" w:rsidRDefault="0035474F" w14:paraId="4F42BE00" w14:textId="30B1017F">
      <w:pPr>
        <w:jc w:val="both"/>
        <w:rPr>
          <w:rFonts w:asciiTheme="majorHAnsi" w:hAnsiTheme="majorHAnsi" w:cstheme="majorBidi"/>
          <w:lang w:val="en-US"/>
        </w:rPr>
      </w:pPr>
      <w:r w:rsidRPr="001642CE" w:rsidR="008B42CF">
        <w:rPr>
          <w:rFonts w:asciiTheme="majorHAnsi" w:hAnsiTheme="majorHAnsi" w:cstheme="majorBidi"/>
          <w:lang w:val="en-US"/>
        </w:rPr>
        <w:t xml:space="preserve">Donde </w:t>
      </w:r>
      <m:oMath>
        <m:sSub>
          <m:sSubPr>
            <m:ctrlPr>
              <w:rPr>
                <w:rFonts w:ascii="Cambria Math" w:hAnsi="Cambria Math"/>
                <w:i/>
                <w:lang w:val="en-US"/>
              </w:rPr>
            </m:ctrlPr>
          </m:sSubPr>
          <m:e>
            <m:r>
              <w:rPr>
                <w:rFonts w:ascii="Cambria Math" w:hAnsi="Cambria Math"/>
                <w:lang w:val="en-US"/>
              </w:rPr>
              <m:t>GE</m:t>
            </m:r>
          </m:e>
          <m:sub>
            <m:r>
              <w:rPr>
                <w:rFonts w:ascii="Cambria Math" w:hAnsi="Cambria Math"/>
                <w:lang w:val="en-US"/>
              </w:rPr>
              <m:t>ij</m:t>
            </m:r>
          </m:sub>
        </m:sSub>
      </m:oMath>
      <w:r w:rsidRPr="001642CE" w:rsidR="00780757">
        <w:rPr>
          <w:rFonts w:asciiTheme="majorHAnsi" w:hAnsiTheme="majorHAnsi" w:cstheme="majorBidi"/>
          <w:lang w:val="en-US"/>
        </w:rPr>
        <w:t xml:space="preserve"> </w:t>
      </w:r>
      <w:r w:rsidRPr="001642CE" w:rsidR="00937371">
        <w:rPr>
          <w:rFonts w:asciiTheme="majorHAnsi" w:hAnsiTheme="majorHAnsi" w:cstheme="majorBidi"/>
          <w:lang w:val="en-US"/>
        </w:rPr>
        <w:t xml:space="preserve">son las </w:t>
      </w:r>
      <w:r w:rsidRPr="001642CE" w:rsidR="12B903E1">
        <w:rPr>
          <w:rFonts w:asciiTheme="majorHAnsi" w:hAnsiTheme="majorHAnsi" w:cstheme="majorBidi"/>
          <w:lang w:val="en-US"/>
        </w:rPr>
        <w:t xml:space="preserve">emisiones de </w:t>
      </w:r>
      <w:r w:rsidRPr="001642CE" w:rsidR="0059285B">
        <w:rPr>
          <w:rFonts w:asciiTheme="majorHAnsi" w:hAnsiTheme="majorHAnsi" w:cstheme="majorBidi"/>
          <w:vertAlign w:val="subscript"/>
          <w:lang w:val="en-US"/>
        </w:rPr>
        <w:t xml:space="preserve">CO2 </w:t>
      </w:r>
      <w:r w:rsidRPr="001642CE" w:rsidR="00746F95">
        <w:rPr>
          <w:rFonts w:asciiTheme="majorHAnsi" w:hAnsiTheme="majorHAnsi" w:cstheme="majorBidi"/>
          <w:lang w:val="en-US"/>
        </w:rPr>
        <w:t xml:space="preserve">asociadas a los </w:t>
      </w:r>
      <w:r w:rsidRPr="001642CE" w:rsidR="00404246">
        <w:rPr>
          <w:rFonts w:asciiTheme="majorHAnsi" w:hAnsiTheme="majorHAnsi" w:cstheme="majorBidi"/>
          <w:lang w:val="en-US"/>
        </w:rPr>
        <w:t xml:space="preserve">datos de </w:t>
      </w:r>
      <w:r w:rsidRPr="001642CE" w:rsidR="00157D5E">
        <w:rPr>
          <w:rFonts w:asciiTheme="majorHAnsi" w:hAnsiTheme="majorHAnsi" w:cstheme="majorBidi"/>
          <w:lang w:val="en-US"/>
        </w:rPr>
        <w:t xml:space="preserve">deforestación del </w:t>
      </w:r>
      <w:r w:rsidRPr="001642CE" w:rsidR="00600CE4">
        <w:rPr>
          <w:rFonts w:asciiTheme="majorHAnsi" w:hAnsiTheme="majorHAnsi" w:cstheme="majorBidi"/>
          <w:lang w:val="en-US"/>
        </w:rPr>
        <w:t xml:space="preserve">polígono </w:t>
      </w:r>
      <w:r w:rsidRPr="001642CE" w:rsidR="00600CE4">
        <w:rPr>
          <w:rFonts w:asciiTheme="majorHAnsi" w:hAnsiTheme="majorHAnsi" w:cstheme="majorBidi"/>
          <w:i/>
          <w:iCs/>
          <w:lang w:val="en-US"/>
        </w:rPr>
        <w:t xml:space="preserve">i </w:t>
      </w:r>
      <w:r w:rsidRPr="001642CE" w:rsidR="00820CE9">
        <w:rPr>
          <w:rFonts w:asciiTheme="majorHAnsi" w:hAnsiTheme="majorHAnsi" w:cstheme="majorBidi"/>
          <w:lang w:val="en-US"/>
        </w:rPr>
        <w:t xml:space="preserve">bajo </w:t>
      </w:r>
      <w:r w:rsidRPr="001642CE" w:rsidR="0024609E">
        <w:rPr>
          <w:rFonts w:asciiTheme="majorHAnsi" w:hAnsiTheme="majorHAnsi" w:cstheme="majorBidi"/>
          <w:lang w:val="en-US"/>
        </w:rPr>
        <w:t xml:space="preserve">el tipo de </w:t>
      </w:r>
      <w:r w:rsidRPr="001642CE" w:rsidR="007671E6">
        <w:rPr>
          <w:rFonts w:asciiTheme="majorHAnsi" w:hAnsiTheme="majorHAnsi" w:cstheme="majorBidi"/>
          <w:lang w:val="en-US"/>
        </w:rPr>
        <w:t xml:space="preserve">bosque j</w:t>
      </w:r>
      <w:r w:rsidRPr="001642CE" w:rsidR="002717B8">
        <w:rPr>
          <w:rFonts w:asciiTheme="majorHAnsi" w:hAnsiTheme="majorHAnsi" w:cstheme="majorBidi"/>
          <w:lang w:val="en-US"/>
        </w:rPr>
        <w:t xml:space="preserve">. </w:t>
      </w:r>
      <w:r w:rsidRPr="001642CE" w:rsidR="00270258">
        <w:rPr>
          <w:rFonts w:asciiTheme="majorHAnsi" w:hAnsiTheme="majorHAnsi" w:cstheme="majorBidi"/>
          <w:lang w:val="en-US"/>
        </w:rPr>
        <w:t xml:space="preserve">Aij </w:t>
      </w:r>
      <w:r w:rsidRPr="001642CE" w:rsidR="000649F2">
        <w:rPr>
          <w:rFonts w:asciiTheme="majorHAnsi" w:hAnsiTheme="majorHAnsi" w:cstheme="majorBidi"/>
          <w:lang w:val="en-US"/>
        </w:rPr>
        <w:t xml:space="preserve">(</w:t>
      </w:r>
      <w:r w:rsidRPr="001642CE" w:rsidR="000649F2">
        <w:rPr>
          <w:rFonts w:asciiTheme="majorHAnsi" w:hAnsiTheme="majorHAnsi" w:cstheme="majorBidi"/>
          <w:i/>
          <w:iCs/>
          <w:lang w:val="en-US"/>
        </w:rPr>
        <w:t xml:space="preserve">Datos de actividad</w:t>
      </w:r>
      <w:r w:rsidRPr="001642CE" w:rsidR="000649F2">
        <w:rPr>
          <w:rFonts w:asciiTheme="majorHAnsi" w:hAnsiTheme="majorHAnsi" w:cstheme="majorBidi"/>
          <w:lang w:val="en-US"/>
        </w:rPr>
        <w:t xml:space="preserve">) es </w:t>
      </w:r>
      <w:r w:rsidRPr="001642CE" w:rsidR="005D1E3A">
        <w:rPr>
          <w:rFonts w:asciiTheme="majorHAnsi" w:hAnsiTheme="majorHAnsi" w:cstheme="majorBidi"/>
          <w:lang w:val="en-US"/>
        </w:rPr>
        <w:t xml:space="preserve">la </w:t>
      </w:r>
      <w:r w:rsidRPr="001642CE" w:rsidR="005D1E3A">
        <w:rPr>
          <w:rFonts w:asciiTheme="majorHAnsi" w:hAnsiTheme="majorHAnsi" w:cstheme="majorBidi"/>
          <w:lang w:val="en-US"/>
        </w:rPr>
        <w:t xml:space="preserve">superficie </w:t>
      </w:r>
      <w:r w:rsidRPr="001642CE" w:rsidR="00E32781">
        <w:rPr>
          <w:rFonts w:asciiTheme="majorHAnsi" w:hAnsiTheme="majorHAnsi" w:cstheme="majorBidi"/>
          <w:lang w:val="en-US"/>
        </w:rPr>
        <w:t xml:space="preserve">deforestada</w:t>
      </w:r>
      <w:r w:rsidRPr="001642CE" w:rsidR="0066250D">
        <w:rPr>
          <w:rFonts w:asciiTheme="majorHAnsi" w:hAnsiTheme="majorHAnsi" w:cstheme="majorBidi"/>
          <w:lang w:val="en-US"/>
        </w:rPr>
        <w:t xml:space="preserve">, </w:t>
      </w:r>
      <w:r w:rsidRPr="001642CE" w:rsidR="00B967D1">
        <w:rPr>
          <w:rFonts w:asciiTheme="majorHAnsi" w:hAnsiTheme="majorHAnsi" w:cstheme="majorBidi"/>
          <w:lang w:val="en-US"/>
        </w:rPr>
        <w:t xml:space="preserve">en </w:t>
      </w:r>
      <w:r w:rsidRPr="001642CE" w:rsidR="2F38BF44">
        <w:rPr>
          <w:rFonts w:asciiTheme="majorHAnsi" w:hAnsiTheme="majorHAnsi" w:cstheme="majorBidi"/>
          <w:lang w:val="en-US"/>
        </w:rPr>
        <w:t xml:space="preserve">hectáreas </w:t>
      </w:r>
      <w:r w:rsidRPr="001642CE" w:rsidR="00157D5E">
        <w:rPr>
          <w:rFonts w:asciiTheme="majorHAnsi" w:hAnsiTheme="majorHAnsi" w:cstheme="majorBidi"/>
          <w:lang w:val="en-US"/>
        </w:rPr>
        <w:t xml:space="preserve">(</w:t>
      </w:r>
      <w:r w:rsidRPr="001642CE" w:rsidR="00B967D1">
        <w:rPr>
          <w:rFonts w:asciiTheme="majorHAnsi" w:hAnsiTheme="majorHAnsi" w:cstheme="majorBidi"/>
          <w:lang w:val="en-US"/>
        </w:rPr>
        <w:t xml:space="preserve">ha</w:t>
      </w:r>
      <w:r w:rsidRPr="001642CE" w:rsidR="00157D5E">
        <w:rPr>
          <w:rFonts w:asciiTheme="majorHAnsi" w:hAnsiTheme="majorHAnsi" w:cstheme="majorBidi"/>
          <w:lang w:val="en-US"/>
        </w:rPr>
        <w:t xml:space="preserve">)</w:t>
      </w:r>
      <w:r w:rsidRPr="001642CE" w:rsidR="00824C40">
        <w:rPr>
          <w:rFonts w:asciiTheme="majorHAnsi" w:hAnsiTheme="majorHAnsi" w:cstheme="majorBidi"/>
          <w:lang w:val="en-US"/>
        </w:rPr>
        <w:t xml:space="preserve">. </w:t>
      </w:r>
      <w:r w:rsidRPr="001642CE" w:rsidR="00C97CA6">
        <w:rPr>
          <w:rFonts w:asciiTheme="majorHAnsi" w:hAnsiTheme="majorHAnsi" w:cstheme="majorBidi"/>
          <w:i/>
          <w:iCs/>
          <w:lang w:val="en-US"/>
        </w:rPr>
        <w:t xml:space="preserve">EFj (</w:t>
      </w:r>
      <w:r w:rsidRPr="001642CE" w:rsidR="00A572CB">
        <w:rPr>
          <w:rFonts w:asciiTheme="majorHAnsi" w:hAnsiTheme="majorHAnsi" w:cstheme="majorBidi"/>
          <w:i/>
          <w:iCs/>
          <w:lang w:val="en-US"/>
        </w:rPr>
        <w:t xml:space="preserve">Factor de emisión)</w:t>
      </w:r>
      <w:r w:rsidRPr="001642CE" w:rsidR="00A572CB">
        <w:rPr>
          <w:rFonts w:asciiTheme="majorHAnsi" w:hAnsiTheme="majorHAnsi" w:cstheme="majorBidi"/>
          <w:lang w:val="en-US"/>
        </w:rPr>
        <w:t xml:space="preserve">, es </w:t>
      </w:r>
      <w:r w:rsidRPr="001642CE" w:rsidR="00A45968">
        <w:rPr>
          <w:rFonts w:asciiTheme="majorHAnsi" w:hAnsiTheme="majorHAnsi" w:cstheme="majorBidi"/>
          <w:lang w:val="en-US"/>
        </w:rPr>
        <w:t xml:space="preserve">la </w:t>
      </w:r>
      <w:r w:rsidRPr="001642CE" w:rsidR="00363AAA">
        <w:rPr>
          <w:rFonts w:asciiTheme="majorHAnsi" w:hAnsiTheme="majorHAnsi" w:cstheme="majorBidi"/>
          <w:lang w:val="en-US"/>
        </w:rPr>
        <w:t xml:space="preserve">reserva de carbono </w:t>
      </w:r>
      <w:r w:rsidRPr="001642CE" w:rsidR="00124BDB">
        <w:rPr>
          <w:rFonts w:asciiTheme="majorHAnsi" w:hAnsiTheme="majorHAnsi" w:cstheme="majorBidi"/>
          <w:lang w:val="en-US"/>
        </w:rPr>
        <w:t xml:space="preserve">del tipo de bosque </w:t>
      </w:r>
      <w:r w:rsidRPr="001642CE" w:rsidR="002500FD">
        <w:rPr>
          <w:rFonts w:asciiTheme="majorHAnsi" w:hAnsiTheme="majorHAnsi" w:cstheme="majorBidi"/>
          <w:lang w:val="en-US"/>
        </w:rPr>
        <w:t xml:space="preserve">j</w:t>
      </w:r>
      <w:r w:rsidRPr="001642CE" w:rsidR="005303F8">
        <w:rPr>
          <w:rFonts w:asciiTheme="majorHAnsi" w:hAnsiTheme="majorHAnsi" w:cstheme="majorBidi"/>
          <w:lang w:val="en-US"/>
        </w:rPr>
        <w:t xml:space="preserve">. </w:t>
      </w:r>
      <w:r w:rsidRPr="001642CE" w:rsidR="00780757">
        <w:rPr>
          <w:rFonts w:asciiTheme="majorHAnsi" w:hAnsiTheme="majorHAnsi" w:cstheme="majorBidi"/>
          <w:lang w:val="en-US"/>
        </w:rPr>
        <w:t xml:space="preserve">Se utiliza la constante 44/12 para </w:t>
      </w:r>
      <w:r w:rsidRPr="001642CE" w:rsidR="007E52F3">
        <w:rPr>
          <w:rFonts w:asciiTheme="majorHAnsi" w:hAnsiTheme="majorHAnsi" w:cstheme="majorBidi"/>
          <w:lang w:val="en-US"/>
        </w:rPr>
        <w:t xml:space="preserve">convertir las </w:t>
      </w:r>
      <w:r w:rsidRPr="001642CE" w:rsidR="00C56A91">
        <w:rPr>
          <w:rFonts w:asciiTheme="majorHAnsi" w:hAnsiTheme="majorHAnsi" w:cstheme="majorBidi"/>
          <w:lang w:val="en-US"/>
        </w:rPr>
        <w:t xml:space="preserve">toneladas </w:t>
      </w:r>
      <w:r w:rsidRPr="001642CE" w:rsidR="000877DF">
        <w:rPr>
          <w:rFonts w:asciiTheme="majorHAnsi" w:hAnsiTheme="majorHAnsi" w:cstheme="majorBidi"/>
          <w:lang w:val="en-US"/>
        </w:rPr>
        <w:t xml:space="preserve">de carbono en toneladas de </w:t>
      </w:r>
      <w:r w:rsidRPr="001642CE" w:rsidR="000877DF">
        <w:rPr>
          <w:rFonts w:asciiTheme="majorHAnsi" w:hAnsiTheme="majorHAnsi" w:cstheme="majorBidi"/>
          <w:vertAlign w:val="subscript"/>
          <w:lang w:val="en-US"/>
        </w:rPr>
        <w:t xml:space="preserve">CO2</w:t>
      </w:r>
      <w:r w:rsidRPr="001642CE" w:rsidR="000877DF">
        <w:rPr>
          <w:rFonts w:asciiTheme="majorHAnsi" w:hAnsiTheme="majorHAnsi" w:cstheme="majorBidi"/>
          <w:lang w:val="en-US"/>
        </w:rPr>
        <w:t xml:space="preserve">.</w:t>
      </w:r>
    </w:p>
    <w:p w:rsidRPr="001642CE" w:rsidR="00294AB5" w:rsidP="00CE3EFB" w:rsidRDefault="00294AB5" w14:paraId="1CD1B4BA" w14:textId="77777777">
      <w:pPr>
        <w:jc w:val="both"/>
        <w:rPr>
          <w:rFonts w:asciiTheme="majorHAnsi" w:hAnsiTheme="majorHAnsi" w:cstheme="majorBidi"/>
          <w:lang w:val="en-US"/>
        </w:rPr>
      </w:pPr>
    </w:p>
    <w:p w:rsidRPr="001642CE" w:rsidR="00680723" w:rsidP="00CE3EFB" w:rsidRDefault="00680723" w14:paraId="437FD105" w14:textId="4E19B368">
      <w:pPr>
        <w:jc w:val="both"/>
        <w:rPr>
          <w:rFonts w:asciiTheme="majorHAnsi" w:hAnsiTheme="majorHAnsi" w:cstheme="majorBidi"/>
          <w:b/>
          <w:bCs/>
          <w:color w:val="595959" w:themeColor="text1" w:themeTint="A6"/>
          <w:u w:val="single"/>
          <w:lang w:val="en-US"/>
        </w:rPr>
      </w:pPr>
      <w:r w:rsidRPr="001642CE">
        <w:rPr>
          <w:rFonts w:asciiTheme="majorHAnsi" w:hAnsiTheme="majorHAnsi" w:cstheme="majorBidi"/>
          <w:b/>
          <w:bCs/>
          <w:color w:val="595959" w:themeColor="text1" w:themeTint="A6"/>
          <w:u w:val="single"/>
          <w:lang w:val="en-US"/>
        </w:rPr>
        <w:t xml:space="preserve">DATOS DE ACTIVIDAD</w:t>
      </w:r>
    </w:p>
    <w:p w:rsidRPr="001642CE" w:rsidR="00680723" w:rsidP="00CE3EFB" w:rsidRDefault="00680723" w14:paraId="4B04889A" w14:textId="77777777">
      <w:pPr>
        <w:jc w:val="both"/>
        <w:rPr>
          <w:rFonts w:asciiTheme="majorHAnsi" w:hAnsiTheme="majorHAnsi" w:cstheme="majorBidi"/>
          <w:lang w:val="en-US"/>
        </w:rPr>
      </w:pPr>
    </w:p>
    <w:p w:rsidRPr="001642CE" w:rsidR="00E44FB6" w:rsidP="00CE3EFB" w:rsidRDefault="00411465" w14:paraId="50BD81A9" w14:textId="6AB5EA05">
      <w:pPr>
        <w:jc w:val="both"/>
        <w:rPr>
          <w:rFonts w:asciiTheme="majorHAnsi" w:hAnsiTheme="majorHAnsi" w:cstheme="majorBidi"/>
          <w:lang w:val="en-US"/>
        </w:rPr>
      </w:pPr>
      <w:r w:rsidRPr="001642CE" w:rsidR="00224F07">
        <w:rPr>
          <w:rFonts w:asciiTheme="majorHAnsi" w:hAnsiTheme="majorHAnsi" w:cstheme="majorBidi"/>
          <w:lang w:val="en-US"/>
        </w:rPr>
        <w:t xml:space="preserve">Los </w:t>
      </w:r>
      <w:r w:rsidRPr="001642CE">
        <w:rPr>
          <w:rFonts w:asciiTheme="majorHAnsi" w:hAnsiTheme="majorHAnsi" w:cstheme="majorBidi"/>
          <w:lang w:val="en-US"/>
        </w:rPr>
        <w:t xml:space="preserve">datos de actividad </w:t>
      </w:r>
      <w:r w:rsidRPr="001642CE" w:rsidR="002065F8">
        <w:rPr>
          <w:rFonts w:asciiTheme="majorHAnsi" w:hAnsiTheme="majorHAnsi" w:cstheme="majorBidi"/>
          <w:lang w:val="en-US"/>
        </w:rPr>
        <w:t xml:space="preserve">se </w:t>
      </w:r>
      <w:r w:rsidRPr="001642CE" w:rsidR="00174735">
        <w:rPr>
          <w:rFonts w:asciiTheme="majorHAnsi" w:hAnsiTheme="majorHAnsi" w:cstheme="majorBidi"/>
          <w:lang w:val="en-US"/>
        </w:rPr>
        <w:t xml:space="preserve">derivan de los polígonos de incremento de la deforestación de PRODES. </w:t>
      </w:r>
      <w:r w:rsidRPr="001642CE" w:rsidR="00FF5016">
        <w:rPr>
          <w:rFonts w:asciiTheme="majorHAnsi" w:hAnsiTheme="majorHAnsi" w:cstheme="majorBidi"/>
          <w:lang w:val="en-US"/>
        </w:rPr>
        <w:t xml:space="preserve">El </w:t>
      </w:r>
      <w:r w:rsidRPr="001642CE" w:rsidR="00C87E21">
        <w:rPr>
          <w:rFonts w:asciiTheme="majorHAnsi" w:hAnsiTheme="majorHAnsi" w:cstheme="majorBidi"/>
          <w:lang w:val="en-US"/>
        </w:rPr>
        <w:t xml:space="preserve">Programa </w:t>
      </w:r>
      <w:r w:rsidRPr="001642CE" w:rsidR="64BE78E4">
        <w:rPr>
          <w:rFonts w:asciiTheme="majorHAnsi" w:hAnsiTheme="majorHAnsi" w:cstheme="majorBidi"/>
          <w:lang w:val="en-US"/>
        </w:rPr>
        <w:t xml:space="preserve">PRODES </w:t>
      </w:r>
      <w:r w:rsidRPr="001642CE" w:rsidR="00FF5016">
        <w:rPr>
          <w:rFonts w:asciiTheme="majorHAnsi" w:hAnsiTheme="majorHAnsi" w:cstheme="majorBidi"/>
          <w:lang w:val="en-US"/>
        </w:rPr>
        <w:t xml:space="preserve">mapea la </w:t>
      </w:r>
      <w:r w:rsidRPr="001642CE" w:rsidR="3525648E">
        <w:rPr>
          <w:rFonts w:asciiTheme="majorHAnsi" w:hAnsiTheme="majorHAnsi" w:cstheme="majorBidi"/>
          <w:lang w:val="en-US"/>
        </w:rPr>
        <w:t xml:space="preserve">deforestación bruta </w:t>
      </w:r>
      <w:r w:rsidRPr="001642CE" w:rsidR="5F7638A2">
        <w:rPr>
          <w:rFonts w:asciiTheme="majorHAnsi" w:hAnsiTheme="majorHAnsi" w:cstheme="majorBidi"/>
          <w:lang w:val="en-US"/>
        </w:rPr>
        <w:t xml:space="preserve">anual</w:t>
      </w:r>
      <w:r w:rsidRPr="001642CE" w:rsidR="00B140C4">
        <w:rPr>
          <w:rFonts w:asciiTheme="majorHAnsi" w:hAnsiTheme="majorHAnsi" w:cstheme="majorBidi"/>
          <w:lang w:val="en-US"/>
        </w:rPr>
        <w:t xml:space="preserve">, identificando </w:t>
      </w:r>
      <w:r w:rsidRPr="001642CE" w:rsidR="00954255">
        <w:rPr>
          <w:rFonts w:asciiTheme="majorHAnsi" w:hAnsiTheme="majorHAnsi" w:cstheme="majorBidi"/>
          <w:lang w:val="en-US"/>
        </w:rPr>
        <w:t xml:space="preserve">las áreas despejadas por encima de 6,25 </w:t>
      </w:r>
      <w:r w:rsidRPr="001642CE" w:rsidR="00954255">
        <w:rPr>
          <w:rFonts w:asciiTheme="majorHAnsi" w:hAnsiTheme="majorHAnsi" w:cstheme="majorBidi"/>
          <w:lang w:val="en-US"/>
        </w:rPr>
        <w:t xml:space="preserve">ha </w:t>
      </w:r>
      <w:r w:rsidRPr="001642CE" w:rsidR="00791433">
        <w:rPr>
          <w:rFonts w:asciiTheme="majorHAnsi" w:hAnsiTheme="majorHAnsi" w:cstheme="majorBidi"/>
          <w:lang w:val="en-US"/>
        </w:rPr>
        <w:t xml:space="preserve">en el </w:t>
      </w:r>
      <w:r w:rsidRPr="001642CE" w:rsidR="00791433">
        <w:rPr>
          <w:rFonts w:asciiTheme="majorHAnsi" w:hAnsiTheme="majorHAnsi" w:cstheme="majorBidi"/>
          <w:lang w:val="en-US"/>
        </w:rPr>
        <w:t xml:space="preserve">Bioma </w:t>
      </w:r>
      <w:r w:rsidRPr="001642CE" w:rsidR="00791433">
        <w:rPr>
          <w:rFonts w:asciiTheme="majorHAnsi" w:hAnsiTheme="majorHAnsi" w:cstheme="majorBidi"/>
          <w:lang w:val="en-US"/>
        </w:rPr>
        <w:t xml:space="preserve">Amazonia y por encima de 1 </w:t>
      </w:r>
      <w:r w:rsidRPr="001642CE" w:rsidR="00791433">
        <w:rPr>
          <w:rFonts w:asciiTheme="majorHAnsi" w:hAnsiTheme="majorHAnsi" w:cstheme="majorBidi"/>
          <w:lang w:val="en-US"/>
        </w:rPr>
        <w:t xml:space="preserve">ha en el Bioma Cerrado</w:t>
      </w:r>
      <w:r w:rsidRPr="001642CE" w:rsidR="00954255">
        <w:rPr>
          <w:rFonts w:asciiTheme="majorHAnsi" w:hAnsiTheme="majorHAnsi" w:cstheme="majorBidi"/>
          <w:lang w:val="en-US"/>
        </w:rPr>
        <w:t xml:space="preserve">. La metodología </w:t>
      </w:r>
      <w:r w:rsidRPr="001642CE" w:rsidR="00224F07">
        <w:rPr>
          <w:rFonts w:asciiTheme="majorHAnsi" w:hAnsiTheme="majorHAnsi" w:cstheme="majorBidi"/>
          <w:lang w:val="en-US"/>
        </w:rPr>
        <w:t xml:space="preserve">aplica un enfoque de incremento de deforestación, en el que </w:t>
      </w:r>
      <w:r w:rsidRPr="001642CE" w:rsidR="00104E1A">
        <w:rPr>
          <w:rFonts w:asciiTheme="majorHAnsi" w:hAnsiTheme="majorHAnsi" w:cstheme="majorBidi"/>
          <w:lang w:val="en-US"/>
        </w:rPr>
        <w:t xml:space="preserve">se aplica </w:t>
      </w:r>
      <w:r w:rsidRPr="001642CE" w:rsidR="00224F07">
        <w:rPr>
          <w:rFonts w:asciiTheme="majorHAnsi" w:hAnsiTheme="majorHAnsi" w:cstheme="majorBidi"/>
          <w:lang w:val="en-US"/>
        </w:rPr>
        <w:t xml:space="preserve">una máscara de cobertura forestal </w:t>
      </w:r>
      <w:r w:rsidRPr="001642CE" w:rsidR="00104E1A">
        <w:rPr>
          <w:rFonts w:asciiTheme="majorHAnsi" w:hAnsiTheme="majorHAnsi" w:cstheme="majorBidi"/>
          <w:lang w:val="en-US"/>
        </w:rPr>
        <w:t xml:space="preserve">para asegurar que una vez que un área es deforestada no puede ser </w:t>
      </w:r>
      <w:r w:rsidRPr="001642CE" w:rsidR="007C18A7">
        <w:rPr>
          <w:rFonts w:asciiTheme="majorHAnsi" w:hAnsiTheme="majorHAnsi" w:cstheme="majorBidi"/>
          <w:lang w:val="en-US"/>
        </w:rPr>
        <w:t xml:space="preserve">clasificada como bosque de nuevo </w:t>
      </w:r>
      <w:r w:rsidRPr="001642CE" w:rsidR="008F1D3D">
        <w:rPr>
          <w:rFonts w:asciiTheme="majorHAnsi" w:hAnsiTheme="majorHAnsi" w:cstheme="majorBidi"/>
          <w:lang w:val="en-US"/>
        </w:rPr>
        <w:t xml:space="preserve">(INPE, 2019</w:t>
      </w:r>
      <w:r w:rsidRPr="001642CE" w:rsidR="008F1D3D">
        <w:rPr>
          <w:rStyle w:val="Funotenzeichen"/>
          <w:rFonts w:asciiTheme="majorHAnsi" w:hAnsiTheme="majorHAnsi" w:cstheme="majorBidi"/>
          <w:lang w:val="en-US"/>
        </w:rPr>
        <w:footnoteReference w:id="16"/>
      </w:r>
      <w:r w:rsidRPr="001642CE" w:rsidR="008F1D3D">
        <w:rPr>
          <w:rFonts w:asciiTheme="majorHAnsi" w:hAnsiTheme="majorHAnsi" w:cstheme="majorBidi"/>
          <w:lang w:val="en-US"/>
        </w:rPr>
        <w:t xml:space="preserve"> </w:t>
      </w:r>
      <w:r w:rsidRPr="001642CE" w:rsidR="008F1D3D">
        <w:rPr>
          <w:rFonts w:asciiTheme="majorHAnsi" w:hAnsiTheme="majorHAnsi" w:cstheme="majorBidi"/>
          <w:lang w:val="en-US"/>
        </w:rPr>
        <w:t xml:space="preserve">)</w:t>
      </w:r>
      <w:r w:rsidRPr="001642CE" w:rsidR="007C18A7">
        <w:rPr>
          <w:rFonts w:asciiTheme="majorHAnsi" w:hAnsiTheme="majorHAnsi" w:cstheme="majorBidi"/>
          <w:lang w:val="en-US"/>
        </w:rPr>
        <w:t xml:space="preserve">. </w:t>
      </w:r>
      <w:r w:rsidRPr="001642CE" w:rsidR="218BEA7D">
        <w:rPr>
          <w:rFonts w:asciiTheme="majorHAnsi" w:hAnsiTheme="majorHAnsi" w:cstheme="majorBidi"/>
          <w:lang w:val="en-US"/>
        </w:rPr>
        <w:t xml:space="preserve"> </w:t>
      </w:r>
    </w:p>
    <w:p w:rsidRPr="001642CE" w:rsidR="00E44FB6" w:rsidP="00CE3EFB" w:rsidRDefault="00E44FB6" w14:paraId="2F364B22" w14:textId="50ED26A0">
      <w:pPr>
        <w:rPr>
          <w:rFonts w:asciiTheme="majorHAnsi" w:hAnsiTheme="majorHAnsi" w:cstheme="majorHAnsi"/>
          <w:lang w:val="en-US"/>
        </w:rPr>
      </w:pPr>
    </w:p>
    <w:p w:rsidRPr="001642CE" w:rsidR="00E44FB6" w:rsidP="00CE3EFB" w:rsidRDefault="00E44FB6" w14:paraId="34EFA8B5" w14:textId="209211CE">
      <w:pPr>
        <w:jc w:val="both"/>
        <w:rPr>
          <w:rFonts w:asciiTheme="majorHAnsi" w:hAnsiTheme="majorHAnsi" w:cstheme="majorHAnsi"/>
          <w:lang w:val="en-US"/>
        </w:rPr>
      </w:pPr>
      <w:r w:rsidRPr="001642CE" w:rsidR="00785BDA">
        <w:rPr>
          <w:rFonts w:asciiTheme="majorHAnsi" w:hAnsiTheme="majorHAnsi" w:cstheme="majorHAnsi"/>
          <w:lang w:val="en-US"/>
        </w:rPr>
        <w:t xml:space="preserve">Los polígonos de </w:t>
      </w:r>
      <w:r w:rsidRPr="001642CE">
        <w:rPr>
          <w:rFonts w:asciiTheme="majorHAnsi" w:hAnsiTheme="majorHAnsi" w:cstheme="majorHAnsi"/>
          <w:lang w:val="en-US"/>
        </w:rPr>
        <w:t xml:space="preserve">incremento de deforestación se </w:t>
      </w:r>
      <w:r w:rsidRPr="001642CE" w:rsidR="003264C4">
        <w:rPr>
          <w:rFonts w:asciiTheme="majorHAnsi" w:hAnsiTheme="majorHAnsi" w:cstheme="majorHAnsi"/>
          <w:lang w:val="en-US"/>
        </w:rPr>
        <w:t xml:space="preserve">superpusieron con los </w:t>
      </w:r>
      <w:r w:rsidRPr="001642CE" w:rsidR="003264C4">
        <w:rPr>
          <w:rFonts w:asciiTheme="majorHAnsi" w:hAnsiTheme="majorHAnsi" w:cstheme="majorHAnsi"/>
          <w:lang w:val="en-US"/>
        </w:rPr>
        <w:t xml:space="preserve">mapas de </w:t>
      </w:r>
      <w:r w:rsidRPr="001642CE" w:rsidR="003264C4">
        <w:rPr>
          <w:rFonts w:asciiTheme="majorHAnsi" w:hAnsiTheme="majorHAnsi" w:cstheme="majorHAnsi"/>
          <w:lang w:val="en-US"/>
        </w:rPr>
        <w:t xml:space="preserve">carbono </w:t>
      </w:r>
      <w:r w:rsidRPr="001642CE" w:rsidR="003264C4">
        <w:rPr>
          <w:rFonts w:asciiTheme="majorHAnsi" w:hAnsiTheme="majorHAnsi" w:cstheme="majorHAnsi"/>
          <w:lang w:val="en-US"/>
        </w:rPr>
        <w:t xml:space="preserve">en un software del Sistema de Información Geográfica (SIG)</w:t>
      </w:r>
      <w:r w:rsidRPr="001642CE" w:rsidR="007F3015">
        <w:rPr>
          <w:rFonts w:asciiTheme="majorHAnsi" w:hAnsiTheme="majorHAnsi" w:cstheme="majorHAnsi"/>
          <w:lang w:val="en-US"/>
        </w:rPr>
        <w:t xml:space="preserve">, en </w:t>
      </w:r>
      <w:r w:rsidRPr="001642CE" w:rsidR="00076FC2">
        <w:rPr>
          <w:rFonts w:asciiTheme="majorHAnsi" w:hAnsiTheme="majorHAnsi" w:cstheme="majorHAnsi"/>
          <w:lang w:val="en-US"/>
        </w:rPr>
        <w:t xml:space="preserve">formato vectorial </w:t>
      </w:r>
      <w:r w:rsidRPr="001642CE" w:rsidR="00BF5E0D">
        <w:rPr>
          <w:rFonts w:asciiTheme="majorHAnsi" w:hAnsiTheme="majorHAnsi" w:cstheme="majorHAnsi"/>
          <w:lang w:val="en-US"/>
        </w:rPr>
        <w:t xml:space="preserve">(shapefile)</w:t>
      </w:r>
      <w:r w:rsidRPr="001642CE" w:rsidR="00D20DE7">
        <w:rPr>
          <w:rFonts w:asciiTheme="majorHAnsi" w:hAnsiTheme="majorHAnsi" w:cstheme="majorHAnsi"/>
          <w:lang w:val="en-US"/>
        </w:rPr>
        <w:t xml:space="preserve">. Se realizó un álgebra de mapas para </w:t>
      </w:r>
      <w:r w:rsidRPr="001642CE" w:rsidR="008D68AF">
        <w:rPr>
          <w:rFonts w:asciiTheme="majorHAnsi" w:hAnsiTheme="majorHAnsi" w:cstheme="majorHAnsi"/>
          <w:lang w:val="en-US"/>
        </w:rPr>
        <w:t xml:space="preserve">intersectar </w:t>
      </w:r>
      <w:r w:rsidRPr="001642CE" w:rsidR="00D20DE7">
        <w:rPr>
          <w:rFonts w:asciiTheme="majorHAnsi" w:hAnsiTheme="majorHAnsi" w:cstheme="majorHAnsi"/>
          <w:lang w:val="en-US"/>
        </w:rPr>
        <w:t xml:space="preserve">el área deforestada </w:t>
      </w:r>
      <w:r w:rsidRPr="001642CE" w:rsidR="00022CAF">
        <w:rPr>
          <w:rFonts w:asciiTheme="majorHAnsi" w:hAnsiTheme="majorHAnsi" w:cstheme="majorHAnsi"/>
          <w:lang w:val="en-US"/>
        </w:rPr>
        <w:t xml:space="preserve">por el contenido de carbono en los </w:t>
      </w:r>
      <w:r w:rsidRPr="001642CE" w:rsidR="00EC2BF1">
        <w:rPr>
          <w:rFonts w:asciiTheme="majorHAnsi" w:hAnsiTheme="majorHAnsi" w:cstheme="majorHAnsi"/>
          <w:lang w:val="en-US"/>
        </w:rPr>
        <w:t xml:space="preserve">polígonos </w:t>
      </w:r>
      <w:r w:rsidRPr="001642CE" w:rsidR="00022CAF">
        <w:rPr>
          <w:rFonts w:asciiTheme="majorHAnsi" w:hAnsiTheme="majorHAnsi" w:cstheme="majorHAnsi"/>
          <w:lang w:val="en-US"/>
        </w:rPr>
        <w:t xml:space="preserve">correspondientes</w:t>
      </w:r>
      <w:r w:rsidRPr="001642CE" w:rsidR="00022CAF">
        <w:rPr>
          <w:rFonts w:asciiTheme="majorHAnsi" w:hAnsiTheme="majorHAnsi" w:cstheme="majorHAnsi"/>
          <w:lang w:val="en-US"/>
        </w:rPr>
        <w:t xml:space="preserve">, según el tipo de bosque asociado</w:t>
      </w:r>
      <w:r w:rsidRPr="001642CE" w:rsidR="00897FBD">
        <w:rPr>
          <w:rFonts w:asciiTheme="majorHAnsi" w:hAnsiTheme="majorHAnsi" w:cstheme="majorHAnsi"/>
          <w:lang w:val="en-US"/>
        </w:rPr>
        <w:t xml:space="preserve">. </w:t>
      </w:r>
      <w:r w:rsidRPr="001642CE" w:rsidR="00640EA2">
        <w:rPr>
          <w:rFonts w:asciiTheme="majorHAnsi" w:hAnsiTheme="majorHAnsi" w:cstheme="majorHAnsi"/>
          <w:lang w:val="en-US"/>
        </w:rPr>
        <w:t xml:space="preserve">El </w:t>
      </w:r>
      <w:r w:rsidRPr="001642CE" w:rsidR="00F300A4">
        <w:rPr>
          <w:rFonts w:asciiTheme="majorHAnsi" w:hAnsiTheme="majorHAnsi" w:cstheme="majorHAnsi"/>
          <w:lang w:val="en-US"/>
        </w:rPr>
        <w:t xml:space="preserve">proceso </w:t>
      </w:r>
      <w:r w:rsidRPr="001642CE" w:rsidR="00F300A4">
        <w:rPr>
          <w:rFonts w:asciiTheme="majorHAnsi" w:hAnsiTheme="majorHAnsi" w:cstheme="majorHAnsi"/>
          <w:lang w:val="en-US"/>
        </w:rPr>
        <w:t xml:space="preserve">genera </w:t>
      </w:r>
      <w:r w:rsidRPr="001642CE" w:rsidR="00640EA2">
        <w:rPr>
          <w:rFonts w:asciiTheme="majorHAnsi" w:hAnsiTheme="majorHAnsi" w:cstheme="majorHAnsi"/>
          <w:lang w:val="en-US"/>
        </w:rPr>
        <w:t xml:space="preserve">una geometría con </w:t>
      </w:r>
      <w:r w:rsidRPr="001642CE" w:rsidR="00DB252E">
        <w:rPr>
          <w:rFonts w:asciiTheme="majorHAnsi" w:hAnsiTheme="majorHAnsi" w:cstheme="majorHAnsi"/>
          <w:lang w:val="en-US"/>
        </w:rPr>
        <w:t xml:space="preserve">área y formato </w:t>
      </w:r>
      <w:r w:rsidRPr="001642CE" w:rsidR="00640EA2">
        <w:rPr>
          <w:rFonts w:asciiTheme="majorHAnsi" w:hAnsiTheme="majorHAnsi" w:cstheme="majorHAnsi"/>
          <w:lang w:val="en-US"/>
        </w:rPr>
        <w:t xml:space="preserve">de polígono </w:t>
      </w:r>
      <w:r w:rsidRPr="001642CE" w:rsidR="00640EA2">
        <w:rPr>
          <w:rFonts w:asciiTheme="majorHAnsi" w:hAnsiTheme="majorHAnsi" w:cstheme="majorHAnsi"/>
          <w:lang w:val="en-US"/>
        </w:rPr>
        <w:t xml:space="preserve">deforestado </w:t>
      </w:r>
      <w:r w:rsidRPr="001642CE" w:rsidR="00F35F70">
        <w:rPr>
          <w:rFonts w:asciiTheme="majorHAnsi" w:hAnsiTheme="majorHAnsi" w:cstheme="majorHAnsi"/>
          <w:lang w:val="en-US"/>
        </w:rPr>
        <w:t xml:space="preserve">(PRODES) </w:t>
      </w:r>
      <w:r w:rsidRPr="001642CE" w:rsidR="00640EA2">
        <w:rPr>
          <w:rFonts w:asciiTheme="majorHAnsi" w:hAnsiTheme="majorHAnsi" w:cstheme="majorHAnsi"/>
          <w:lang w:val="en-US"/>
        </w:rPr>
        <w:t xml:space="preserve">pero con una información adicional </w:t>
      </w:r>
      <w:r w:rsidRPr="001642CE" w:rsidR="003A3D13">
        <w:rPr>
          <w:rFonts w:asciiTheme="majorHAnsi" w:hAnsiTheme="majorHAnsi" w:cstheme="majorHAnsi"/>
          <w:lang w:val="en-US"/>
        </w:rPr>
        <w:t xml:space="preserve">del </w:t>
      </w:r>
      <w:r w:rsidRPr="001642CE" w:rsidR="003A3D13">
        <w:rPr>
          <w:rFonts w:asciiTheme="majorHAnsi" w:hAnsiTheme="majorHAnsi" w:cstheme="majorHAnsi"/>
          <w:lang w:val="en-US"/>
        </w:rPr>
        <w:t xml:space="preserve">valor del </w:t>
      </w:r>
      <w:r w:rsidRPr="001642CE" w:rsidR="00640EA2">
        <w:rPr>
          <w:rFonts w:asciiTheme="majorHAnsi" w:hAnsiTheme="majorHAnsi" w:cstheme="majorHAnsi"/>
          <w:lang w:val="en-US"/>
        </w:rPr>
        <w:t xml:space="preserve">stock de carbono</w:t>
      </w:r>
      <w:r w:rsidRPr="001642CE" w:rsidR="00640EA2">
        <w:rPr>
          <w:rFonts w:asciiTheme="majorHAnsi" w:hAnsiTheme="majorHAnsi" w:cstheme="majorHAnsi"/>
          <w:lang w:val="en-US"/>
        </w:rPr>
        <w:t xml:space="preserve">. </w:t>
      </w:r>
      <w:r w:rsidRPr="001642CE" w:rsidR="00897FBD">
        <w:rPr>
          <w:rFonts w:asciiTheme="majorHAnsi" w:hAnsiTheme="majorHAnsi" w:cstheme="majorHAnsi"/>
          <w:lang w:val="en-US"/>
        </w:rPr>
        <w:lastRenderedPageBreak/>
        <w:t xml:space="preserve">Finalmente, el contenido de carbono por hectárea (</w:t>
      </w:r>
      <w:r w:rsidRPr="001642CE" w:rsidR="00897FBD">
        <w:rPr>
          <w:rFonts w:asciiTheme="majorHAnsi" w:hAnsiTheme="majorHAnsi" w:cstheme="majorHAnsi"/>
          <w:lang w:val="en-US"/>
        </w:rPr>
        <w:t xml:space="preserve">tC.ha-1</w:t>
      </w:r>
      <w:r w:rsidRPr="001642CE" w:rsidR="00897FBD">
        <w:rPr>
          <w:rFonts w:asciiTheme="majorHAnsi" w:hAnsiTheme="majorHAnsi" w:cstheme="majorHAnsi"/>
          <w:lang w:val="en-US"/>
        </w:rPr>
        <w:t xml:space="preserve">) </w:t>
      </w:r>
      <w:r w:rsidRPr="001642CE" w:rsidR="00785BDA">
        <w:rPr>
          <w:rFonts w:asciiTheme="majorHAnsi" w:hAnsiTheme="majorHAnsi" w:cstheme="majorHAnsi"/>
          <w:lang w:val="en-US"/>
        </w:rPr>
        <w:t xml:space="preserve">se multiplicó por 44/12, proporcionando la emisión total en toneladas de </w:t>
      </w:r>
      <w:r w:rsidRPr="001642CE" w:rsidR="00785BDA">
        <w:rPr>
          <w:rFonts w:asciiTheme="majorHAnsi" w:hAnsiTheme="majorHAnsi" w:cstheme="majorHAnsi"/>
          <w:vertAlign w:val="subscript"/>
          <w:lang w:val="en-US"/>
        </w:rPr>
        <w:t xml:space="preserve">CO2 </w:t>
      </w:r>
      <w:r w:rsidRPr="001642CE" w:rsidR="00E350EB">
        <w:rPr>
          <w:rFonts w:asciiTheme="majorHAnsi" w:hAnsiTheme="majorHAnsi" w:cstheme="majorHAnsi"/>
          <w:lang w:val="en-US"/>
        </w:rPr>
        <w:t xml:space="preserve">por hectárea (tCO2</w:t>
      </w:r>
      <w:r w:rsidRPr="001642CE" w:rsidR="00E350EB">
        <w:rPr>
          <w:rFonts w:asciiTheme="majorHAnsi" w:hAnsiTheme="majorHAnsi" w:cstheme="majorHAnsi"/>
          <w:lang w:val="en-US"/>
        </w:rPr>
        <w:t xml:space="preserve">.ha-1</w:t>
      </w:r>
      <w:r w:rsidRPr="001642CE" w:rsidR="00E350EB">
        <w:rPr>
          <w:rFonts w:asciiTheme="majorHAnsi" w:hAnsiTheme="majorHAnsi" w:cstheme="majorHAnsi"/>
          <w:lang w:val="en-US"/>
        </w:rPr>
        <w:t xml:space="preserve">).</w:t>
      </w:r>
    </w:p>
    <w:p w:rsidRPr="001642CE" w:rsidR="00E44FB6" w:rsidP="00CE3EFB" w:rsidRDefault="00E44FB6" w14:paraId="5F656155" w14:textId="77777777">
      <w:pPr>
        <w:rPr>
          <w:rFonts w:asciiTheme="majorHAnsi" w:hAnsiTheme="majorHAnsi" w:cstheme="majorHAnsi"/>
          <w:lang w:val="en-US"/>
        </w:rPr>
      </w:pPr>
    </w:p>
    <w:p w:rsidRPr="001642CE" w:rsidR="0072605C" w:rsidP="00CE3EFB" w:rsidRDefault="002C7F69" w14:paraId="0F888411" w14:textId="3E690B95">
      <w:pPr>
        <w:jc w:val="both"/>
        <w:rPr>
          <w:rFonts w:asciiTheme="majorHAnsi" w:hAnsiTheme="majorHAnsi" w:cstheme="majorBidi"/>
          <w:lang w:val="en-US"/>
        </w:rPr>
      </w:pPr>
      <w:r w:rsidRPr="001642CE">
        <w:rPr>
          <w:rFonts w:asciiTheme="majorHAnsi" w:hAnsiTheme="majorHAnsi" w:cstheme="majorBidi"/>
          <w:lang w:val="en-US"/>
        </w:rPr>
        <w:t xml:space="preserve">Además</w:t>
      </w:r>
      <w:r w:rsidRPr="001642CE" w:rsidR="00E350EB">
        <w:rPr>
          <w:rFonts w:asciiTheme="majorHAnsi" w:hAnsiTheme="majorHAnsi" w:cstheme="majorBidi"/>
          <w:lang w:val="en-US"/>
        </w:rPr>
        <w:t xml:space="preserve">, </w:t>
      </w:r>
      <w:r w:rsidRPr="001642CE" w:rsidR="00AE1588">
        <w:rPr>
          <w:rFonts w:asciiTheme="majorHAnsi" w:hAnsiTheme="majorHAnsi" w:cstheme="majorBidi"/>
          <w:lang w:val="en-US"/>
        </w:rPr>
        <w:t xml:space="preserve">el FREL </w:t>
      </w:r>
      <w:r w:rsidRPr="001642CE" w:rsidR="00960E64">
        <w:rPr>
          <w:rFonts w:asciiTheme="majorHAnsi" w:hAnsiTheme="majorHAnsi" w:cstheme="majorBidi"/>
          <w:lang w:val="en-US"/>
        </w:rPr>
        <w:t xml:space="preserve">incluye </w:t>
      </w:r>
      <w:r w:rsidRPr="001642CE" w:rsidR="00EC4A63">
        <w:rPr>
          <w:rFonts w:asciiTheme="majorHAnsi" w:hAnsiTheme="majorHAnsi" w:cstheme="majorBidi"/>
          <w:lang w:val="en-US"/>
        </w:rPr>
        <w:t xml:space="preserve">un enfoque </w:t>
      </w:r>
      <w:r w:rsidRPr="001642CE" w:rsidR="00960E64">
        <w:rPr>
          <w:rFonts w:asciiTheme="majorHAnsi" w:hAnsiTheme="majorHAnsi" w:cstheme="majorBidi"/>
          <w:lang w:val="en-US"/>
        </w:rPr>
        <w:t xml:space="preserve">para </w:t>
      </w:r>
      <w:r w:rsidRPr="001642CE" w:rsidR="00643508">
        <w:rPr>
          <w:rFonts w:asciiTheme="majorHAnsi" w:hAnsiTheme="majorHAnsi" w:cstheme="majorBidi"/>
          <w:lang w:val="en-US"/>
        </w:rPr>
        <w:t xml:space="preserve">abordar la cobertura de </w:t>
      </w:r>
      <w:r w:rsidRPr="001642CE" w:rsidR="00960E64">
        <w:rPr>
          <w:rFonts w:asciiTheme="majorHAnsi" w:hAnsiTheme="majorHAnsi" w:cstheme="majorBidi"/>
          <w:lang w:val="en-US"/>
        </w:rPr>
        <w:t xml:space="preserve">nubes</w:t>
      </w:r>
      <w:r w:rsidRPr="001642CE" w:rsidR="00476267">
        <w:rPr>
          <w:rFonts w:asciiTheme="majorHAnsi" w:hAnsiTheme="majorHAnsi" w:cstheme="majorBidi"/>
          <w:lang w:val="en-US"/>
        </w:rPr>
        <w:t xml:space="preserve">, llamado incremento </w:t>
      </w:r>
      <w:r w:rsidRPr="001642CE" w:rsidR="00476267">
        <w:rPr>
          <w:rFonts w:asciiTheme="majorHAnsi" w:hAnsiTheme="majorHAnsi" w:cstheme="majorBidi"/>
          <w:i/>
          <w:iCs/>
          <w:lang w:val="en-US"/>
        </w:rPr>
        <w:t xml:space="preserve">de deforestación ajustado</w:t>
      </w:r>
      <w:r w:rsidRPr="001642CE" w:rsidR="00476267">
        <w:rPr>
          <w:rFonts w:asciiTheme="majorHAnsi" w:hAnsiTheme="majorHAnsi" w:cstheme="majorBidi"/>
          <w:lang w:val="en-US"/>
        </w:rPr>
        <w:t xml:space="preserve">, en el que "</w:t>
      </w:r>
      <w:r w:rsidRPr="001642CE" w:rsidR="006F3A14">
        <w:rPr>
          <w:rFonts w:asciiTheme="majorHAnsi" w:hAnsiTheme="majorHAnsi" w:cstheme="majorBidi"/>
          <w:i/>
          <w:iCs/>
          <w:lang w:val="en-US"/>
        </w:rPr>
        <w:t xml:space="preserve">el </w:t>
      </w:r>
      <w:r w:rsidRPr="001642CE" w:rsidR="00476267">
        <w:rPr>
          <w:rFonts w:asciiTheme="majorHAnsi" w:hAnsiTheme="majorHAnsi" w:cstheme="majorBidi"/>
          <w:i/>
          <w:iCs/>
          <w:lang w:val="en-US"/>
        </w:rPr>
        <w:t xml:space="preserve">área del polígono de deforestación observado en el año </w:t>
      </w:r>
      <w:r w:rsidRPr="001642CE" w:rsidR="00626969">
        <w:rPr>
          <w:rFonts w:asciiTheme="majorHAnsi" w:hAnsiTheme="majorHAnsi" w:cstheme="majorBidi"/>
          <w:i/>
          <w:iCs/>
          <w:lang w:val="en-US"/>
        </w:rPr>
        <w:t xml:space="preserve">"</w:t>
      </w:r>
      <w:r w:rsidRPr="001642CE" w:rsidR="00476267">
        <w:rPr>
          <w:rFonts w:asciiTheme="majorHAnsi" w:hAnsiTheme="majorHAnsi" w:cstheme="majorBidi"/>
          <w:i/>
          <w:iCs/>
          <w:lang w:val="en-US"/>
        </w:rPr>
        <w:t xml:space="preserve">t</w:t>
      </w:r>
      <w:r w:rsidRPr="001642CE" w:rsidR="00626969">
        <w:rPr>
          <w:rFonts w:asciiTheme="majorHAnsi" w:hAnsiTheme="majorHAnsi" w:cstheme="majorBidi"/>
          <w:i/>
          <w:iCs/>
          <w:lang w:val="en-US"/>
        </w:rPr>
        <w:t xml:space="preserve">" </w:t>
      </w:r>
      <w:r w:rsidRPr="001642CE" w:rsidR="00476267">
        <w:rPr>
          <w:rFonts w:asciiTheme="majorHAnsi" w:hAnsiTheme="majorHAnsi" w:cstheme="majorBidi"/>
          <w:i/>
          <w:iCs/>
          <w:lang w:val="en-US"/>
        </w:rPr>
        <w:t xml:space="preserve">que ocurre bajo el área(s) cubierta de nubes en el año </w:t>
      </w:r>
      <w:r w:rsidRPr="001642CE" w:rsidR="00626969">
        <w:rPr>
          <w:rFonts w:asciiTheme="majorHAnsi" w:hAnsiTheme="majorHAnsi" w:cstheme="majorBidi"/>
          <w:i/>
          <w:iCs/>
          <w:lang w:val="en-US"/>
        </w:rPr>
        <w:t xml:space="preserve">"</w:t>
      </w:r>
      <w:r w:rsidRPr="001642CE" w:rsidR="00476267">
        <w:rPr>
          <w:rFonts w:asciiTheme="majorHAnsi" w:hAnsiTheme="majorHAnsi" w:cstheme="majorBidi"/>
          <w:i/>
          <w:iCs/>
          <w:lang w:val="en-US"/>
        </w:rPr>
        <w:t xml:space="preserve">t-1</w:t>
      </w:r>
      <w:r w:rsidRPr="001642CE" w:rsidR="00626969">
        <w:rPr>
          <w:rFonts w:asciiTheme="majorHAnsi" w:hAnsiTheme="majorHAnsi" w:cstheme="majorBidi"/>
          <w:i/>
          <w:iCs/>
          <w:lang w:val="en-US"/>
        </w:rPr>
        <w:t xml:space="preserve">" </w:t>
      </w:r>
      <w:r w:rsidRPr="001642CE" w:rsidR="00476267">
        <w:rPr>
          <w:rFonts w:asciiTheme="majorHAnsi" w:hAnsiTheme="majorHAnsi" w:cstheme="majorBidi"/>
          <w:i/>
          <w:iCs/>
          <w:lang w:val="en-US"/>
        </w:rPr>
        <w:t xml:space="preserve">se elimina del incremento calculado para el año </w:t>
      </w:r>
      <w:r w:rsidRPr="001642CE" w:rsidR="00626969">
        <w:rPr>
          <w:rFonts w:asciiTheme="majorHAnsi" w:hAnsiTheme="majorHAnsi" w:cstheme="majorBidi"/>
          <w:i/>
          <w:iCs/>
          <w:lang w:val="en-US"/>
        </w:rPr>
        <w:t xml:space="preserve">"</w:t>
      </w:r>
      <w:r w:rsidRPr="001642CE" w:rsidR="00476267">
        <w:rPr>
          <w:rFonts w:asciiTheme="majorHAnsi" w:hAnsiTheme="majorHAnsi" w:cstheme="majorBidi"/>
          <w:i/>
          <w:iCs/>
          <w:lang w:val="en-US"/>
        </w:rPr>
        <w:t xml:space="preserve">t</w:t>
      </w:r>
      <w:r w:rsidRPr="001642CE" w:rsidR="00626969">
        <w:rPr>
          <w:rFonts w:asciiTheme="majorHAnsi" w:hAnsiTheme="majorHAnsi" w:cstheme="majorBidi"/>
          <w:i/>
          <w:iCs/>
          <w:lang w:val="en-US"/>
        </w:rPr>
        <w:t xml:space="preserve">" </w:t>
      </w:r>
      <w:r w:rsidRPr="001642CE" w:rsidR="00476267">
        <w:rPr>
          <w:rFonts w:asciiTheme="majorHAnsi" w:hAnsiTheme="majorHAnsi" w:cstheme="majorBidi"/>
          <w:i/>
          <w:iCs/>
          <w:lang w:val="en-US"/>
        </w:rPr>
        <w:t xml:space="preserve">y se distribuye uniformemente al incremento calculado para el año </w:t>
      </w:r>
      <w:r w:rsidRPr="001642CE" w:rsidR="00626969">
        <w:rPr>
          <w:rFonts w:asciiTheme="majorHAnsi" w:hAnsiTheme="majorHAnsi" w:cstheme="majorBidi"/>
          <w:i/>
          <w:iCs/>
          <w:lang w:val="en-US"/>
        </w:rPr>
        <w:t xml:space="preserve">"</w:t>
      </w:r>
      <w:r w:rsidRPr="001642CE" w:rsidR="00476267">
        <w:rPr>
          <w:rFonts w:asciiTheme="majorHAnsi" w:hAnsiTheme="majorHAnsi" w:cstheme="majorBidi"/>
          <w:i/>
          <w:iCs/>
          <w:lang w:val="en-US"/>
        </w:rPr>
        <w:t xml:space="preserve">t-1</w:t>
      </w:r>
      <w:r w:rsidRPr="001642CE" w:rsidR="00626969">
        <w:rPr>
          <w:rFonts w:asciiTheme="majorHAnsi" w:hAnsiTheme="majorHAnsi" w:cstheme="majorBidi"/>
          <w:i/>
          <w:iCs/>
          <w:lang w:val="en-US"/>
        </w:rPr>
        <w:t xml:space="preserve">" </w:t>
      </w:r>
      <w:r w:rsidRPr="001642CE" w:rsidR="00476267">
        <w:rPr>
          <w:rFonts w:asciiTheme="majorHAnsi" w:hAnsiTheme="majorHAnsi" w:cstheme="majorBidi"/>
          <w:i/>
          <w:iCs/>
          <w:lang w:val="en-US"/>
        </w:rPr>
        <w:t xml:space="preserve">y el año </w:t>
      </w:r>
      <w:r w:rsidRPr="001642CE" w:rsidR="00B700D7">
        <w:rPr>
          <w:rFonts w:asciiTheme="majorHAnsi" w:hAnsiTheme="majorHAnsi" w:cstheme="majorBidi"/>
          <w:i/>
          <w:iCs/>
          <w:lang w:val="en-US"/>
        </w:rPr>
        <w:t xml:space="preserve">"</w:t>
      </w:r>
      <w:r w:rsidRPr="001642CE" w:rsidR="00476267">
        <w:rPr>
          <w:rFonts w:asciiTheme="majorHAnsi" w:hAnsiTheme="majorHAnsi" w:cstheme="majorBidi"/>
          <w:i/>
          <w:iCs/>
          <w:lang w:val="en-US"/>
        </w:rPr>
        <w:t xml:space="preserve">t</w:t>
      </w:r>
      <w:r w:rsidRPr="001642CE" w:rsidR="00476267">
        <w:rPr>
          <w:rFonts w:asciiTheme="majorHAnsi" w:hAnsiTheme="majorHAnsi" w:cstheme="majorBidi"/>
          <w:lang w:val="en-US"/>
        </w:rPr>
        <w:t xml:space="preserve">" </w:t>
      </w:r>
      <w:r w:rsidRPr="001642CE" w:rsidR="006F3A14">
        <w:rPr>
          <w:rFonts w:asciiTheme="majorHAnsi" w:hAnsiTheme="majorHAnsi" w:cstheme="majorBidi"/>
          <w:lang w:val="en-US"/>
        </w:rPr>
        <w:t xml:space="preserve">(Brasil, </w:t>
      </w:r>
      <w:r w:rsidRPr="001642CE" w:rsidR="00104671">
        <w:rPr>
          <w:rFonts w:asciiTheme="majorHAnsi" w:hAnsiTheme="majorHAnsi" w:cstheme="majorBidi"/>
          <w:lang w:val="en-US"/>
        </w:rPr>
        <w:t xml:space="preserve">2018</w:t>
      </w:r>
      <w:r w:rsidRPr="001642CE" w:rsidR="00104671">
        <w:rPr>
          <w:rStyle w:val="Funotenzeichen"/>
          <w:rFonts w:asciiTheme="majorHAnsi" w:hAnsiTheme="majorHAnsi" w:cstheme="majorBidi"/>
          <w:lang w:val="en-US"/>
        </w:rPr>
        <w:footnoteReference w:id="17"/>
      </w:r>
      <w:r w:rsidRPr="001642CE" w:rsidR="00104671">
        <w:rPr>
          <w:rFonts w:asciiTheme="majorHAnsi" w:hAnsiTheme="majorHAnsi" w:cstheme="majorBidi"/>
          <w:lang w:val="en-US"/>
        </w:rPr>
        <w:t xml:space="preserve"> </w:t>
      </w:r>
      <w:r w:rsidRPr="001642CE" w:rsidR="00104671">
        <w:rPr>
          <w:rFonts w:asciiTheme="majorHAnsi" w:hAnsiTheme="majorHAnsi" w:cstheme="majorBidi"/>
          <w:lang w:val="en-US"/>
        </w:rPr>
        <w:t xml:space="preserve">)</w:t>
      </w:r>
      <w:r w:rsidRPr="001642CE" w:rsidR="00476267">
        <w:rPr>
          <w:rFonts w:asciiTheme="majorHAnsi" w:hAnsiTheme="majorHAnsi" w:cstheme="majorBidi"/>
          <w:lang w:val="en-US"/>
        </w:rPr>
        <w:t xml:space="preserve">. En palabras </w:t>
      </w:r>
      <w:r w:rsidRPr="001642CE" w:rsidR="00A04330">
        <w:rPr>
          <w:rFonts w:asciiTheme="majorHAnsi" w:hAnsiTheme="majorHAnsi" w:cstheme="majorBidi"/>
          <w:lang w:val="en-US"/>
        </w:rPr>
        <w:t xml:space="preserve">sencillas, cada vez que el PRODES identifica un polígono de deforestación que estuvo bajo nubes en el año anterior, la metodología FREL </w:t>
      </w:r>
      <w:r w:rsidRPr="001642CE" w:rsidR="23864623">
        <w:rPr>
          <w:rFonts w:asciiTheme="majorHAnsi" w:hAnsiTheme="majorHAnsi" w:cstheme="majorBidi"/>
          <w:lang w:val="en-US"/>
        </w:rPr>
        <w:t xml:space="preserve">divide </w:t>
      </w:r>
      <w:r w:rsidRPr="001642CE" w:rsidR="00A04330">
        <w:rPr>
          <w:rFonts w:asciiTheme="majorHAnsi" w:hAnsiTheme="majorHAnsi" w:cstheme="majorBidi"/>
          <w:lang w:val="en-US"/>
        </w:rPr>
        <w:t xml:space="preserve">el área deforestada </w:t>
      </w:r>
      <w:r w:rsidRPr="001642CE" w:rsidR="0229846C">
        <w:rPr>
          <w:rFonts w:asciiTheme="majorHAnsi" w:hAnsiTheme="majorHAnsi" w:cstheme="majorBidi"/>
          <w:lang w:val="en-US"/>
        </w:rPr>
        <w:t xml:space="preserve">entre </w:t>
      </w:r>
      <w:r w:rsidRPr="001642CE" w:rsidR="00A04330">
        <w:rPr>
          <w:rFonts w:asciiTheme="majorHAnsi" w:hAnsiTheme="majorHAnsi" w:cstheme="majorBidi"/>
          <w:lang w:val="en-US"/>
        </w:rPr>
        <w:t xml:space="preserve">los años </w:t>
      </w:r>
      <w:r w:rsidRPr="001642CE" w:rsidR="0072605C">
        <w:rPr>
          <w:rFonts w:asciiTheme="majorHAnsi" w:hAnsiTheme="majorHAnsi" w:cstheme="majorBidi"/>
          <w:lang w:val="en-US"/>
        </w:rPr>
        <w:t xml:space="preserve">en </w:t>
      </w:r>
      <w:r w:rsidRPr="001642CE" w:rsidR="006864A0">
        <w:rPr>
          <w:rFonts w:asciiTheme="majorHAnsi" w:hAnsiTheme="majorHAnsi" w:cstheme="majorBidi"/>
          <w:lang w:val="en-US"/>
        </w:rPr>
        <w:t xml:space="preserve">que </w:t>
      </w:r>
      <w:r w:rsidRPr="001642CE" w:rsidR="0072605C">
        <w:rPr>
          <w:rFonts w:asciiTheme="majorHAnsi" w:hAnsiTheme="majorHAnsi" w:cstheme="majorBidi"/>
          <w:lang w:val="en-US"/>
        </w:rPr>
        <w:t xml:space="preserve">se </w:t>
      </w:r>
      <w:r w:rsidRPr="001642CE" w:rsidR="006864A0">
        <w:rPr>
          <w:rFonts w:asciiTheme="majorHAnsi" w:hAnsiTheme="majorHAnsi" w:cstheme="majorBidi"/>
          <w:lang w:val="en-US"/>
        </w:rPr>
        <w:t xml:space="preserve">identifica la cobertura de nubes.</w:t>
      </w:r>
    </w:p>
    <w:p w:rsidRPr="001642CE" w:rsidR="006864A0" w:rsidP="00CE3EFB" w:rsidRDefault="006864A0" w14:paraId="63E6BFF6" w14:textId="6EB701C9">
      <w:pPr>
        <w:rPr>
          <w:rFonts w:asciiTheme="majorHAnsi" w:hAnsiTheme="majorHAnsi" w:cstheme="majorHAnsi"/>
          <w:lang w:val="en-US"/>
        </w:rPr>
      </w:pPr>
    </w:p>
    <w:p w:rsidRPr="001642CE" w:rsidR="00EC4A63" w:rsidP="00CE3EFB" w:rsidRDefault="00EC4A63" w14:paraId="25BE4B60" w14:textId="39DA7613">
      <w:pPr>
        <w:jc w:val="both"/>
        <w:rPr>
          <w:rFonts w:asciiTheme="majorHAnsi" w:hAnsiTheme="majorHAnsi" w:cstheme="majorHAnsi"/>
          <w:lang w:val="en-US"/>
        </w:rPr>
      </w:pPr>
      <w:r w:rsidRPr="001642CE">
        <w:rPr>
          <w:rFonts w:asciiTheme="majorHAnsi" w:hAnsiTheme="majorHAnsi" w:cstheme="majorHAnsi"/>
          <w:lang w:val="en-US"/>
        </w:rPr>
        <w:fldChar w:fldCharType="begin"/>
      </w:r>
      <w:r w:rsidRPr="001642CE">
        <w:rPr>
          <w:rFonts w:asciiTheme="majorHAnsi" w:hAnsiTheme="majorHAnsi" w:cstheme="majorHAnsi"/>
          <w:lang w:val="en-US"/>
        </w:rPr>
        <w:instrText xml:space="preserve"> REF _Ref63360304 \h </w:instrText>
      </w:r>
      <w:r w:rsidRPr="001642CE" w:rsidR="006F047F">
        <w:rPr>
          <w:rFonts w:asciiTheme="majorHAnsi" w:hAnsiTheme="majorHAnsi" w:cstheme="majorHAnsi"/>
          <w:lang w:val="en-US"/>
        </w:rPr>
        <w:instrText xml:space="preserve"> \* MERGEFORMAT </w:instrText>
      </w:r>
      <w:r w:rsidRPr="001642CE">
        <w:rPr>
          <w:rFonts w:asciiTheme="majorHAnsi" w:hAnsiTheme="majorHAnsi" w:cstheme="majorHAnsi"/>
          <w:lang w:val="en-US"/>
        </w:rPr>
      </w:r>
      <w:r w:rsidRPr="001642CE">
        <w:rPr>
          <w:rFonts w:asciiTheme="majorHAnsi" w:hAnsiTheme="majorHAnsi" w:cstheme="majorHAnsi"/>
          <w:lang w:val="en-US"/>
        </w:rPr>
        <w:fldChar w:fldCharType="separate"/>
      </w:r>
      <w:r w:rsidRPr="001642CE" w:rsidR="00237063">
        <w:rPr>
          <w:rFonts w:asciiTheme="majorHAnsi" w:hAnsiTheme="majorHAnsi" w:cstheme="majorHAnsi"/>
          <w:lang w:val="en-US"/>
        </w:rPr>
        <w:t xml:space="preserve">La Figura 8 </w:t>
      </w:r>
      <w:r w:rsidRPr="001642CE">
        <w:rPr>
          <w:rFonts w:asciiTheme="majorHAnsi" w:hAnsiTheme="majorHAnsi" w:cstheme="majorHAnsi"/>
          <w:lang w:val="en-US"/>
        </w:rPr>
        <w:fldChar w:fldCharType="end"/>
      </w:r>
      <w:r w:rsidRPr="001642CE">
        <w:rPr>
          <w:rFonts w:asciiTheme="majorHAnsi" w:hAnsiTheme="majorHAnsi" w:cstheme="majorHAnsi"/>
          <w:lang w:val="en-US"/>
        </w:rPr>
        <w:t xml:space="preserve">muestra los datos del PRODES ejemplificando</w:t>
      </w:r>
      <w:r w:rsidRPr="001642CE" w:rsidR="00B700D7">
        <w:rPr>
          <w:rFonts w:asciiTheme="majorHAnsi" w:hAnsiTheme="majorHAnsi" w:cstheme="majorHAnsi"/>
          <w:lang w:val="en-US"/>
        </w:rPr>
        <w:t xml:space="preserve">, </w:t>
      </w:r>
      <w:r w:rsidRPr="001642CE" w:rsidR="00B700D7">
        <w:rPr>
          <w:rFonts w:asciiTheme="majorHAnsi" w:hAnsiTheme="majorHAnsi" w:cstheme="majorHAnsi"/>
          <w:lang w:val="en-US"/>
        </w:rPr>
        <w:t xml:space="preserve">para </w:t>
      </w:r>
      <w:r w:rsidRPr="001642CE">
        <w:rPr>
          <w:rFonts w:asciiTheme="majorHAnsi" w:hAnsiTheme="majorHAnsi" w:cstheme="majorHAnsi"/>
          <w:lang w:val="en-US"/>
        </w:rPr>
        <w:t xml:space="preserve">el Estado de Acre, los polígonos de deforestación observados en 2008 ("AÑO") que estaban bajo cobertura de nubes en 2007 ("DEF_CLOUD"). En este ejemplo, el área deforestada mapeada en 2008 que estaba bajo nube en 2007 se suma, se excluye de la </w:t>
      </w:r>
      <w:r w:rsidRPr="001642CE">
        <w:rPr>
          <w:rFonts w:asciiTheme="majorHAnsi" w:hAnsiTheme="majorHAnsi" w:cstheme="majorHAnsi"/>
          <w:lang w:val="en-US"/>
        </w:rPr>
        <w:t xml:space="preserve">deforestación de </w:t>
      </w:r>
      <w:r w:rsidRPr="001642CE">
        <w:rPr>
          <w:rFonts w:asciiTheme="majorHAnsi" w:hAnsiTheme="majorHAnsi" w:cstheme="majorHAnsi"/>
          <w:lang w:val="en-US"/>
        </w:rPr>
        <w:t xml:space="preserve">2008 </w:t>
      </w:r>
      <w:r w:rsidRPr="001642CE">
        <w:rPr>
          <w:rFonts w:asciiTheme="majorHAnsi" w:hAnsiTheme="majorHAnsi" w:cstheme="majorHAnsi"/>
          <w:lang w:val="en-US"/>
        </w:rPr>
        <w:t xml:space="preserve">y luego se divide entre 2007 y 2008.</w:t>
      </w:r>
    </w:p>
    <w:p w:rsidRPr="001642CE" w:rsidR="00EC4A63" w:rsidP="00CE3EFB" w:rsidRDefault="00EC4A63" w14:paraId="7DCC67FD" w14:textId="77777777">
      <w:pPr>
        <w:rPr>
          <w:rFonts w:asciiTheme="majorHAnsi" w:hAnsiTheme="majorHAnsi" w:cstheme="majorHAnsi"/>
          <w:lang w:val="en-US"/>
        </w:rPr>
      </w:pPr>
    </w:p>
    <w:p w:rsidRPr="001642CE" w:rsidR="006864A0" w:rsidP="00CE3EFB" w:rsidRDefault="0022075C" w14:paraId="4D4D94F2" w14:textId="06799E3E">
      <w:pPr>
        <w:rPr>
          <w:rFonts w:asciiTheme="majorHAnsi" w:hAnsiTheme="majorHAnsi" w:cstheme="majorHAnsi"/>
          <w:lang w:val="en-US"/>
        </w:rPr>
      </w:pPr>
      <w:r w:rsidRPr="001642CE">
        <w:rPr>
          <w:rFonts w:asciiTheme="majorHAnsi" w:hAnsiTheme="majorHAnsi" w:cstheme="majorHAnsi"/>
          <w:noProof/>
          <w:lang w:val="en-US"/>
        </w:rPr>
        <w:drawing>
          <wp:inline distT="0" distB="0" distL="0" distR="0" wp14:anchorId="02B862BB" wp14:editId="76272E55">
            <wp:extent cx="5942580" cy="2272030"/>
            <wp:effectExtent l="0" t="0" r="1270" b="127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rotWithShape="1">
                    <a:blip r:embed="rId19"/>
                    <a:srcRect b="5627"/>
                    <a:stretch/>
                  </pic:blipFill>
                  <pic:spPr bwMode="auto">
                    <a:xfrm>
                      <a:off x="0" y="0"/>
                      <a:ext cx="5943600" cy="2272420"/>
                    </a:xfrm>
                    <a:prstGeom prst="rect">
                      <a:avLst/>
                    </a:prstGeom>
                    <a:ln>
                      <a:noFill/>
                    </a:ln>
                    <a:extLst>
                      <a:ext uri="{53640926-AAD7-44D8-BBD7-CCE9431645EC}">
                        <a14:shadowObscured xmlns:a14="http://schemas.microsoft.com/office/drawing/2010/main"/>
                      </a:ext>
                    </a:extLst>
                  </pic:spPr>
                </pic:pic>
              </a:graphicData>
            </a:graphic>
          </wp:inline>
        </w:drawing>
      </w:r>
    </w:p>
    <w:p w:rsidRPr="001642CE" w:rsidR="00EC4976" w:rsidP="00CE3EFB" w:rsidRDefault="0022075C" w14:paraId="2630DD3A" w14:textId="4103DE9D">
      <w:pPr>
        <w:pStyle w:val="Beschriftung"/>
        <w:spacing w:line="240" w:lineRule="auto"/>
        <w:rPr>
          <w:rFonts w:cstheme="majorHAnsi"/>
          <w:lang w:val="en-US"/>
        </w:rPr>
      </w:pPr>
      <w:bookmarkStart w:name="_Ref63360304" w:id="32"/>
      <w:bookmarkStart w:name="_Toc70594944" w:id="33"/>
      <w:bookmarkStart w:name="_Toc71540566" w:id="34"/>
      <w:r w:rsidRPr="001642CE">
        <w:rPr>
          <w:rFonts w:cstheme="majorHAnsi"/>
          <w:lang w:val="en-US"/>
        </w:rPr>
        <w:t xml:space="preserve">Figura </w:t>
      </w:r>
      <w:r w:rsidRPr="001642CE">
        <w:rPr>
          <w:rFonts w:cstheme="majorHAnsi"/>
          <w:lang w:val="en-US"/>
        </w:rPr>
        <w:fldChar w:fldCharType="begin"/>
      </w:r>
      <w:r w:rsidRPr="001642CE">
        <w:rPr>
          <w:rFonts w:cstheme="majorHAnsi"/>
          <w:lang w:val="en-US"/>
        </w:rPr>
        <w:instrText xml:space="preserve"> SEQ Figure \* ARABIC </w:instrText>
      </w:r>
      <w:r w:rsidRPr="001642CE">
        <w:rPr>
          <w:rFonts w:cstheme="majorHAnsi"/>
          <w:lang w:val="en-US"/>
        </w:rPr>
        <w:fldChar w:fldCharType="separate"/>
      </w:r>
      <w:r w:rsidRPr="001642CE" w:rsidR="001642CE">
        <w:rPr>
          <w:rFonts w:cstheme="majorHAnsi"/>
          <w:noProof/>
          <w:lang w:val="en-US"/>
        </w:rPr>
        <w:t xml:space="preserve">8</w:t>
      </w:r>
      <w:r w:rsidRPr="001642CE">
        <w:rPr>
          <w:rFonts w:cstheme="majorHAnsi"/>
          <w:lang w:val="en-US"/>
        </w:rPr>
        <w:fldChar w:fldCharType="end"/>
      </w:r>
      <w:bookmarkEnd w:id="32"/>
      <w:r w:rsidRPr="001642CE">
        <w:rPr>
          <w:rFonts w:cstheme="majorHAnsi"/>
          <w:lang w:val="en-US"/>
        </w:rPr>
        <w:fldChar w:fldCharType="begin"/>
      </w:r>
      <w:r w:rsidRPr="001642CE">
        <w:rPr>
          <w:rFonts w:cstheme="majorHAnsi"/>
          <w:lang w:val="en-US"/>
        </w:rPr>
        <w:instrText xml:space="preserve"> SEQ Figure \* ARABIC </w:instrText>
      </w:r>
      <w:r w:rsidRPr="001642CE">
        <w:rPr>
          <w:rFonts w:cstheme="majorHAnsi"/>
          <w:lang w:val="en-US"/>
        </w:rPr>
        <w:fldChar w:fldCharType="separate"/>
      </w:r>
      <w:r w:rsidRPr="001642CE" w:rsidR="001642CE">
        <w:rPr>
          <w:rFonts w:cstheme="majorHAnsi"/>
          <w:noProof/>
          <w:lang w:val="en-US"/>
        </w:rPr>
        <w:t xml:space="preserve"> </w:t>
      </w:r>
      <w:r w:rsidRPr="001642CE">
        <w:rPr>
          <w:rFonts w:cstheme="majorHAnsi"/>
          <w:lang w:val="en-US"/>
        </w:rPr>
        <w:fldChar w:fldCharType="end"/>
      </w:r>
      <w:r w:rsidRPr="001642CE">
        <w:rPr>
          <w:rFonts w:cstheme="majorHAnsi"/>
          <w:lang w:val="en-US"/>
        </w:rPr>
        <w:t xml:space="preserve">. Tabla de atributos derivada de PRODES que demuestra las áreas bajo nubosidad en </w:t>
      </w:r>
      <w:r w:rsidRPr="001642CE">
        <w:rPr>
          <w:rFonts w:cstheme="majorHAnsi"/>
          <w:lang w:val="en-US"/>
        </w:rPr>
        <w:t xml:space="preserve">años anteriores </w:t>
      </w:r>
      <w:r w:rsidRPr="001642CE">
        <w:rPr>
          <w:rFonts w:cstheme="majorHAnsi"/>
          <w:lang w:val="en-US"/>
        </w:rPr>
        <w:t xml:space="preserve"/>
      </w:r>
      <w:bookmarkEnd w:id="33"/>
      <w:bookmarkEnd w:id="34"/>
    </w:p>
    <w:p w:rsidRPr="001642CE" w:rsidR="00680723" w:rsidP="00CE3EFB" w:rsidRDefault="00680723" w14:paraId="058D587A" w14:textId="77777777">
      <w:pPr>
        <w:jc w:val="both"/>
        <w:rPr>
          <w:rFonts w:asciiTheme="majorHAnsi" w:hAnsiTheme="majorHAnsi" w:cstheme="majorHAnsi"/>
          <w:lang w:val="en-US"/>
        </w:rPr>
      </w:pPr>
    </w:p>
    <w:p w:rsidRPr="001642CE" w:rsidR="00680723" w:rsidP="00CE3EFB" w:rsidRDefault="00680723" w14:paraId="57B2F2FE" w14:textId="5625A7E9">
      <w:pPr>
        <w:jc w:val="both"/>
        <w:rPr>
          <w:rFonts w:asciiTheme="majorHAnsi" w:hAnsiTheme="majorHAnsi" w:cstheme="majorBidi"/>
          <w:b/>
          <w:bCs/>
          <w:color w:val="595959" w:themeColor="text1" w:themeTint="A6"/>
          <w:u w:val="single"/>
          <w:lang w:val="en-US"/>
        </w:rPr>
      </w:pPr>
      <w:r w:rsidRPr="001642CE">
        <w:rPr>
          <w:rFonts w:asciiTheme="majorHAnsi" w:hAnsiTheme="majorHAnsi" w:cstheme="majorBidi"/>
          <w:b/>
          <w:bCs/>
          <w:color w:val="595959" w:themeColor="text1" w:themeTint="A6"/>
          <w:u w:val="single"/>
          <w:lang w:val="en-US"/>
        </w:rPr>
        <w:t xml:space="preserve">FACTORES DE EMISIÓN</w:t>
      </w:r>
    </w:p>
    <w:p w:rsidRPr="001642CE" w:rsidR="00680723" w:rsidP="00CE3EFB" w:rsidRDefault="00680723" w14:paraId="6CDD0810" w14:textId="77777777">
      <w:pPr>
        <w:jc w:val="both"/>
        <w:rPr>
          <w:rFonts w:asciiTheme="majorHAnsi" w:hAnsiTheme="majorHAnsi" w:cstheme="majorHAnsi"/>
          <w:lang w:val="en-US"/>
        </w:rPr>
      </w:pPr>
    </w:p>
    <w:p w:rsidRPr="001642CE" w:rsidR="00EC4976" w:rsidP="00CE3EFB" w:rsidRDefault="00680723" w14:paraId="1190622C" w14:textId="59C4988B">
      <w:pPr>
        <w:jc w:val="both"/>
        <w:rPr>
          <w:rFonts w:asciiTheme="majorHAnsi" w:hAnsiTheme="majorHAnsi" w:cstheme="majorBidi"/>
          <w:lang w:val="en-US"/>
        </w:rPr>
      </w:pPr>
      <w:r w:rsidRPr="001642CE">
        <w:rPr>
          <w:rFonts w:asciiTheme="majorHAnsi" w:hAnsiTheme="majorHAnsi" w:cstheme="majorBidi"/>
          <w:lang w:val="en-US"/>
        </w:rPr>
        <w:t xml:space="preserve">Vale la pena </w:t>
      </w:r>
      <w:r w:rsidRPr="001642CE" w:rsidR="00122C26">
        <w:rPr>
          <w:rFonts w:asciiTheme="majorHAnsi" w:hAnsiTheme="majorHAnsi" w:cstheme="majorBidi"/>
          <w:lang w:val="en-US"/>
        </w:rPr>
        <w:t xml:space="preserve">describir </w:t>
      </w:r>
      <w:r w:rsidRPr="001642CE" w:rsidR="00CA099A">
        <w:rPr>
          <w:rFonts w:asciiTheme="majorHAnsi" w:hAnsiTheme="majorHAnsi" w:cstheme="majorBidi"/>
          <w:lang w:val="en-US"/>
        </w:rPr>
        <w:t xml:space="preserve">la información sobre los factores de emisión </w:t>
      </w:r>
      <w:r w:rsidRPr="001642CE" w:rsidR="002B760D">
        <w:rPr>
          <w:rFonts w:asciiTheme="majorHAnsi" w:hAnsiTheme="majorHAnsi" w:cstheme="majorBidi"/>
          <w:lang w:val="en-US"/>
        </w:rPr>
        <w:t xml:space="preserve">contenida </w:t>
      </w:r>
      <w:r w:rsidRPr="001642CE" w:rsidR="0002628E">
        <w:rPr>
          <w:rFonts w:asciiTheme="majorHAnsi" w:hAnsiTheme="majorHAnsi" w:cstheme="majorBidi"/>
          <w:lang w:val="en-US"/>
        </w:rPr>
        <w:t xml:space="preserve">en </w:t>
      </w:r>
      <w:r w:rsidRPr="001642CE" w:rsidR="00FD193D">
        <w:rPr>
          <w:rFonts w:asciiTheme="majorHAnsi" w:hAnsiTheme="majorHAnsi" w:cstheme="majorBidi"/>
          <w:lang w:val="en-US"/>
        </w:rPr>
        <w:t xml:space="preserve">cada </w:t>
      </w:r>
      <w:r w:rsidRPr="001642CE" w:rsidR="0002628E">
        <w:rPr>
          <w:rFonts w:asciiTheme="majorHAnsi" w:hAnsiTheme="majorHAnsi" w:cstheme="majorBidi"/>
          <w:lang w:val="en-US"/>
        </w:rPr>
        <w:t xml:space="preserve">mapa de carbono</w:t>
      </w:r>
      <w:r w:rsidRPr="001642CE" w:rsidR="00FB7243">
        <w:rPr>
          <w:rFonts w:asciiTheme="majorHAnsi" w:hAnsiTheme="majorHAnsi" w:cstheme="majorBidi"/>
          <w:lang w:val="en-US"/>
        </w:rPr>
        <w:t xml:space="preserve">. </w:t>
      </w:r>
      <w:r w:rsidRPr="001642CE" w:rsidR="00FD193D">
        <w:rPr>
          <w:rFonts w:asciiTheme="majorHAnsi" w:hAnsiTheme="majorHAnsi" w:cstheme="majorBidi"/>
          <w:lang w:val="en-US"/>
        </w:rPr>
        <w:t xml:space="preserve">Dado que </w:t>
      </w:r>
      <w:r w:rsidRPr="001642CE" w:rsidR="00FB7243">
        <w:rPr>
          <w:rFonts w:asciiTheme="majorHAnsi" w:hAnsiTheme="majorHAnsi" w:cstheme="majorBidi"/>
          <w:lang w:val="en-US"/>
        </w:rPr>
        <w:t xml:space="preserve">la </w:t>
      </w:r>
      <w:r w:rsidRPr="001642CE" w:rsidR="00C771F3">
        <w:rPr>
          <w:rFonts w:asciiTheme="majorHAnsi" w:hAnsiTheme="majorHAnsi" w:cstheme="majorBidi"/>
          <w:lang w:val="en-US"/>
        </w:rPr>
        <w:t xml:space="preserve">metodología </w:t>
      </w:r>
      <w:r w:rsidRPr="001642CE" w:rsidR="00C771F3">
        <w:rPr>
          <w:rFonts w:asciiTheme="majorHAnsi" w:hAnsiTheme="majorHAnsi" w:cstheme="majorBidi"/>
          <w:lang w:val="en-US"/>
        </w:rPr>
        <w:t xml:space="preserve">aplicada </w:t>
      </w:r>
      <w:r w:rsidRPr="001642CE" w:rsidR="00CD59D4">
        <w:rPr>
          <w:rFonts w:asciiTheme="majorHAnsi" w:hAnsiTheme="majorHAnsi" w:cstheme="majorBidi"/>
          <w:lang w:val="en-US"/>
        </w:rPr>
        <w:t xml:space="preserve">para estimar los factores de emisión </w:t>
      </w:r>
      <w:r w:rsidRPr="001642CE" w:rsidR="003A6E0F">
        <w:rPr>
          <w:rFonts w:asciiTheme="majorHAnsi" w:hAnsiTheme="majorHAnsi" w:cstheme="majorBidi"/>
          <w:lang w:val="en-US"/>
        </w:rPr>
        <w:t xml:space="preserve">en </w:t>
      </w:r>
      <w:r w:rsidRPr="001642CE" w:rsidR="4DB12F1B">
        <w:rPr>
          <w:rFonts w:asciiTheme="majorHAnsi" w:hAnsiTheme="majorHAnsi" w:cstheme="majorBidi"/>
          <w:lang w:val="en-US"/>
        </w:rPr>
        <w:t xml:space="preserve">el </w:t>
      </w:r>
      <w:r w:rsidRPr="001642CE" w:rsidR="00E53B3A">
        <w:rPr>
          <w:rFonts w:asciiTheme="majorHAnsi" w:hAnsiTheme="majorHAnsi" w:cstheme="majorBidi"/>
          <w:lang w:val="en-US"/>
        </w:rPr>
        <w:t xml:space="preserve">2CN </w:t>
      </w:r>
      <w:r w:rsidRPr="001642CE" w:rsidR="1FDD15BA">
        <w:rPr>
          <w:rFonts w:asciiTheme="majorHAnsi" w:hAnsiTheme="majorHAnsi" w:cstheme="majorBidi"/>
          <w:lang w:val="en-US"/>
        </w:rPr>
        <w:t xml:space="preserve">(utilizado en el </w:t>
      </w:r>
      <w:r w:rsidRPr="001642CE" w:rsidR="00685576">
        <w:rPr>
          <w:rFonts w:asciiTheme="majorHAnsi" w:hAnsiTheme="majorHAnsi" w:cstheme="majorBidi"/>
          <w:lang w:val="en-US"/>
        </w:rPr>
        <w:t xml:space="preserve">FREL de </w:t>
      </w:r>
      <w:r w:rsidRPr="001642CE" w:rsidR="00685576">
        <w:rPr>
          <w:rFonts w:asciiTheme="majorHAnsi" w:hAnsiTheme="majorHAnsi" w:cstheme="majorBidi"/>
          <w:lang w:val="en-US"/>
        </w:rPr>
        <w:t xml:space="preserve">la Amazonia</w:t>
      </w:r>
      <w:r w:rsidRPr="001642CE" w:rsidR="3F47FE92">
        <w:rPr>
          <w:rFonts w:asciiTheme="majorHAnsi" w:hAnsiTheme="majorHAnsi" w:cstheme="majorBidi"/>
          <w:lang w:val="en-US"/>
        </w:rPr>
        <w:t xml:space="preserve">)</w:t>
      </w:r>
      <w:r w:rsidRPr="001642CE" w:rsidR="00685576">
        <w:rPr>
          <w:rFonts w:asciiTheme="majorHAnsi" w:hAnsiTheme="majorHAnsi" w:cstheme="majorBidi"/>
          <w:lang w:val="en-US"/>
        </w:rPr>
        <w:t xml:space="preserve">, </w:t>
      </w:r>
      <w:r w:rsidRPr="001642CE" w:rsidR="00E53B3A">
        <w:rPr>
          <w:rFonts w:asciiTheme="majorHAnsi" w:hAnsiTheme="majorHAnsi" w:cstheme="majorBidi"/>
          <w:lang w:val="en-US"/>
        </w:rPr>
        <w:t xml:space="preserve">y el 3CN </w:t>
      </w:r>
      <w:r w:rsidRPr="001642CE" w:rsidR="6B70843C">
        <w:rPr>
          <w:rFonts w:asciiTheme="majorHAnsi" w:hAnsiTheme="majorHAnsi" w:cstheme="majorBidi"/>
          <w:lang w:val="en-US"/>
        </w:rPr>
        <w:t xml:space="preserve">(</w:t>
      </w:r>
      <w:r w:rsidRPr="001642CE" w:rsidR="00685576">
        <w:rPr>
          <w:rFonts w:asciiTheme="majorHAnsi" w:hAnsiTheme="majorHAnsi" w:cstheme="majorBidi"/>
          <w:lang w:val="en-US"/>
        </w:rPr>
        <w:t xml:space="preserve">utilizado en el FREL del Cerrado</w:t>
      </w:r>
      <w:r w:rsidRPr="001642CE" w:rsidR="0E02821A">
        <w:rPr>
          <w:rFonts w:asciiTheme="majorHAnsi" w:hAnsiTheme="majorHAnsi" w:cstheme="majorBidi"/>
          <w:lang w:val="en-US"/>
        </w:rPr>
        <w:t xml:space="preserve">)</w:t>
      </w:r>
      <w:r w:rsidRPr="001642CE" w:rsidR="00685576">
        <w:rPr>
          <w:rFonts w:asciiTheme="majorHAnsi" w:hAnsiTheme="majorHAnsi" w:cstheme="majorBidi"/>
          <w:lang w:val="en-US"/>
        </w:rPr>
        <w:t xml:space="preserve">, </w:t>
      </w:r>
      <w:r w:rsidRPr="001642CE" w:rsidR="00E53B3A">
        <w:rPr>
          <w:rFonts w:asciiTheme="majorHAnsi" w:hAnsiTheme="majorHAnsi" w:cstheme="majorBidi"/>
          <w:lang w:val="en-US"/>
        </w:rPr>
        <w:t xml:space="preserve">cambió </w:t>
      </w:r>
      <w:r w:rsidRPr="001642CE" w:rsidR="00FD193D">
        <w:rPr>
          <w:rFonts w:asciiTheme="majorHAnsi" w:hAnsiTheme="majorHAnsi" w:cstheme="majorBidi"/>
          <w:lang w:val="en-US"/>
        </w:rPr>
        <w:t xml:space="preserve">en </w:t>
      </w:r>
      <w:r w:rsidRPr="001642CE" w:rsidR="00400169">
        <w:rPr>
          <w:rFonts w:asciiTheme="majorHAnsi" w:hAnsiTheme="majorHAnsi" w:cstheme="majorBidi"/>
          <w:lang w:val="en-US"/>
        </w:rPr>
        <w:t xml:space="preserve">el 4CN</w:t>
      </w:r>
      <w:r w:rsidRPr="001642CE" w:rsidR="001C3BBC">
        <w:rPr>
          <w:rFonts w:asciiTheme="majorHAnsi" w:hAnsiTheme="majorHAnsi" w:cstheme="majorBidi"/>
          <w:lang w:val="en-US"/>
        </w:rPr>
        <w:t xml:space="preserve">, </w:t>
      </w:r>
      <w:r w:rsidRPr="001642CE" w:rsidR="00C532F8">
        <w:rPr>
          <w:rFonts w:asciiTheme="majorHAnsi" w:hAnsiTheme="majorHAnsi" w:cstheme="majorBidi"/>
          <w:lang w:val="en-US"/>
        </w:rPr>
        <w:t xml:space="preserve">es importante </w:t>
      </w:r>
      <w:r w:rsidRPr="001642CE" w:rsidR="00DA7768">
        <w:rPr>
          <w:rFonts w:asciiTheme="majorHAnsi" w:hAnsiTheme="majorHAnsi" w:cstheme="majorBidi"/>
          <w:lang w:val="en-US"/>
        </w:rPr>
        <w:t xml:space="preserve">describir las </w:t>
      </w:r>
      <w:r w:rsidRPr="001642CE" w:rsidR="00175E58">
        <w:rPr>
          <w:rFonts w:asciiTheme="majorHAnsi" w:hAnsiTheme="majorHAnsi" w:cstheme="majorBidi"/>
          <w:lang w:val="en-US"/>
        </w:rPr>
        <w:t xml:space="preserve">diferencias </w:t>
      </w:r>
      <w:r w:rsidRPr="001642CE" w:rsidR="00471E21">
        <w:rPr>
          <w:rFonts w:asciiTheme="majorHAnsi" w:hAnsiTheme="majorHAnsi" w:cstheme="majorBidi"/>
          <w:lang w:val="en-US"/>
        </w:rPr>
        <w:t xml:space="preserve">relevantes </w:t>
      </w:r>
      <w:r w:rsidRPr="001642CE" w:rsidR="00631ED2">
        <w:rPr>
          <w:rFonts w:asciiTheme="majorHAnsi" w:hAnsiTheme="majorHAnsi" w:cstheme="majorBidi"/>
          <w:lang w:val="en-US"/>
        </w:rPr>
        <w:t xml:space="preserve">en las reservas de carbono aplicadas</w:t>
      </w:r>
      <w:r w:rsidRPr="001642CE" w:rsidR="00175E58">
        <w:rPr>
          <w:rFonts w:asciiTheme="majorHAnsi" w:hAnsiTheme="majorHAnsi" w:cstheme="majorBidi"/>
          <w:lang w:val="en-US"/>
        </w:rPr>
        <w:t xml:space="preserve">. </w:t>
      </w:r>
    </w:p>
    <w:p w:rsidRPr="001642CE" w:rsidR="00FE44A7" w:rsidP="00CE3EFB" w:rsidRDefault="00FE44A7" w14:paraId="2D259473" w14:textId="77777777">
      <w:pPr>
        <w:jc w:val="both"/>
        <w:rPr>
          <w:rFonts w:asciiTheme="majorHAnsi" w:hAnsiTheme="majorHAnsi" w:cstheme="majorHAnsi"/>
          <w:lang w:val="en-US"/>
        </w:rPr>
      </w:pPr>
    </w:p>
    <w:p w:rsidRPr="001642CE" w:rsidR="00FE44A7" w:rsidP="00CE3EFB" w:rsidRDefault="00631ED2" w14:paraId="066031D2" w14:textId="363596B8">
      <w:pPr>
        <w:spacing w:after="240"/>
        <w:jc w:val="both"/>
        <w:rPr>
          <w:rFonts w:asciiTheme="majorHAnsi" w:hAnsiTheme="majorHAnsi" w:cstheme="majorHAnsi"/>
          <w:lang w:val="en-US"/>
        </w:rPr>
      </w:pPr>
      <w:r w:rsidRPr="001642CE">
        <w:rPr>
          <w:rFonts w:asciiTheme="majorHAnsi" w:hAnsiTheme="majorHAnsi" w:cstheme="majorHAnsi"/>
          <w:lang w:val="en-US"/>
        </w:rPr>
        <w:t xml:space="preserve">Los </w:t>
      </w:r>
      <w:r w:rsidRPr="001642CE" w:rsidR="009753EB">
        <w:rPr>
          <w:rFonts w:asciiTheme="majorHAnsi" w:hAnsiTheme="majorHAnsi" w:cstheme="majorHAnsi"/>
          <w:lang w:val="en-US"/>
        </w:rPr>
        <w:t xml:space="preserve">valores de las reservas de carbono </w:t>
      </w:r>
      <w:r w:rsidRPr="001642CE">
        <w:rPr>
          <w:rFonts w:asciiTheme="majorHAnsi" w:hAnsiTheme="majorHAnsi" w:cstheme="majorHAnsi"/>
          <w:lang w:val="en-US"/>
        </w:rPr>
        <w:t xml:space="preserve">en el Mapa de Carbono del </w:t>
      </w:r>
      <w:r w:rsidRPr="001642CE" w:rsidR="00FC6C82">
        <w:rPr>
          <w:rFonts w:asciiTheme="majorHAnsi" w:hAnsiTheme="majorHAnsi" w:cstheme="majorHAnsi"/>
          <w:lang w:val="en-US"/>
        </w:rPr>
        <w:t xml:space="preserve">2CN </w:t>
      </w:r>
      <w:r w:rsidRPr="001642CE" w:rsidR="00C725FB">
        <w:rPr>
          <w:rFonts w:asciiTheme="majorHAnsi" w:hAnsiTheme="majorHAnsi" w:cstheme="majorHAnsi"/>
          <w:lang w:val="en-US"/>
        </w:rPr>
        <w:t xml:space="preserve">fueron </w:t>
      </w:r>
      <w:r w:rsidRPr="001642CE" w:rsidR="00702B1D">
        <w:rPr>
          <w:rFonts w:asciiTheme="majorHAnsi" w:hAnsiTheme="majorHAnsi" w:cstheme="majorHAnsi"/>
          <w:lang w:val="en-US"/>
        </w:rPr>
        <w:t xml:space="preserve">estimados con </w:t>
      </w:r>
      <w:r w:rsidRPr="001642CE">
        <w:rPr>
          <w:rFonts w:asciiTheme="majorHAnsi" w:hAnsiTheme="majorHAnsi" w:cstheme="majorHAnsi"/>
          <w:lang w:val="en-US"/>
        </w:rPr>
        <w:t xml:space="preserve">base en </w:t>
      </w:r>
      <w:r w:rsidRPr="001642CE" w:rsidR="00995658">
        <w:rPr>
          <w:rFonts w:asciiTheme="majorHAnsi" w:hAnsiTheme="majorHAnsi" w:cstheme="majorHAnsi"/>
          <w:lang w:val="en-US"/>
        </w:rPr>
        <w:t xml:space="preserve">Higuchi </w:t>
      </w:r>
      <w:r w:rsidRPr="001642CE" w:rsidR="00995658">
        <w:rPr>
          <w:rFonts w:asciiTheme="majorHAnsi" w:hAnsiTheme="majorHAnsi" w:cstheme="majorHAnsi"/>
          <w:i/>
          <w:iCs/>
          <w:lang w:val="en-US"/>
        </w:rPr>
        <w:t xml:space="preserve">et al</w:t>
      </w:r>
      <w:r w:rsidRPr="001642CE" w:rsidR="002D237F">
        <w:rPr>
          <w:rFonts w:asciiTheme="majorHAnsi" w:hAnsiTheme="majorHAnsi" w:cstheme="majorHAnsi"/>
          <w:i/>
          <w:iCs/>
          <w:lang w:val="en-US"/>
        </w:rPr>
        <w:t xml:space="preserve">. </w:t>
      </w:r>
      <w:r w:rsidRPr="001642CE" w:rsidR="002D237F">
        <w:rPr>
          <w:rFonts w:asciiTheme="majorHAnsi" w:hAnsiTheme="majorHAnsi" w:cstheme="majorHAnsi"/>
          <w:lang w:val="en-US"/>
        </w:rPr>
        <w:t xml:space="preserve">(1998)</w:t>
      </w:r>
      <w:r w:rsidRPr="001642CE" w:rsidR="00272B44">
        <w:rPr>
          <w:rFonts w:asciiTheme="majorHAnsi" w:hAnsiTheme="majorHAnsi" w:cstheme="majorHAnsi"/>
          <w:lang w:val="en-US"/>
        </w:rPr>
        <w:t xml:space="preserve">, que utiliza </w:t>
      </w:r>
      <w:r w:rsidRPr="001642CE" w:rsidR="00095088">
        <w:rPr>
          <w:rFonts w:asciiTheme="majorHAnsi" w:hAnsiTheme="majorHAnsi" w:cstheme="majorHAnsi"/>
          <w:lang w:val="en-US"/>
        </w:rPr>
        <w:t xml:space="preserve">datos de la </w:t>
      </w:r>
      <w:r w:rsidRPr="001642CE" w:rsidR="007020E8">
        <w:rPr>
          <w:rFonts w:asciiTheme="majorHAnsi" w:hAnsiTheme="majorHAnsi" w:cstheme="majorHAnsi"/>
          <w:lang w:val="en-US"/>
        </w:rPr>
        <w:t xml:space="preserve">biomasa</w:t>
      </w:r>
      <w:r w:rsidRPr="001642CE" w:rsidR="00786A31">
        <w:rPr>
          <w:rFonts w:asciiTheme="majorHAnsi" w:hAnsiTheme="majorHAnsi" w:cstheme="majorHAnsi"/>
          <w:lang w:val="en-US"/>
        </w:rPr>
        <w:t xml:space="preserve"> viva </w:t>
      </w:r>
      <w:r w:rsidRPr="001642CE" w:rsidR="00E12858">
        <w:rPr>
          <w:rFonts w:asciiTheme="majorHAnsi" w:hAnsiTheme="majorHAnsi" w:cstheme="majorHAnsi"/>
          <w:lang w:val="en-US"/>
        </w:rPr>
        <w:t xml:space="preserve">sobre el suelo </w:t>
      </w:r>
      <w:r w:rsidRPr="001642CE" w:rsidR="007020E8">
        <w:rPr>
          <w:rFonts w:asciiTheme="majorHAnsi" w:hAnsiTheme="majorHAnsi" w:cstheme="majorHAnsi"/>
          <w:lang w:val="en-US"/>
        </w:rPr>
        <w:t xml:space="preserve">de los árboles </w:t>
      </w:r>
      <w:r w:rsidRPr="001642CE" w:rsidR="00A50DB4">
        <w:rPr>
          <w:rFonts w:asciiTheme="majorHAnsi" w:hAnsiTheme="majorHAnsi" w:cstheme="majorHAnsi"/>
          <w:lang w:val="en-US"/>
        </w:rPr>
        <w:t xml:space="preserve">y la </w:t>
      </w:r>
      <w:r w:rsidRPr="001642CE" w:rsidR="00DE67FC">
        <w:rPr>
          <w:rFonts w:asciiTheme="majorHAnsi" w:hAnsiTheme="majorHAnsi" w:cstheme="majorHAnsi"/>
          <w:lang w:val="en-US"/>
        </w:rPr>
        <w:t xml:space="preserve">clasificación </w:t>
      </w:r>
      <w:r w:rsidRPr="001642CE" w:rsidR="00AF341A">
        <w:rPr>
          <w:rFonts w:asciiTheme="majorHAnsi" w:hAnsiTheme="majorHAnsi" w:cstheme="majorHAnsi"/>
          <w:lang w:val="en-US"/>
        </w:rPr>
        <w:t xml:space="preserve">del tipo de bosque </w:t>
      </w:r>
      <w:r w:rsidRPr="001642CE" w:rsidR="0049000C">
        <w:rPr>
          <w:rFonts w:asciiTheme="majorHAnsi" w:hAnsiTheme="majorHAnsi" w:cstheme="majorHAnsi"/>
          <w:lang w:val="en-US"/>
        </w:rPr>
        <w:t xml:space="preserve">como </w:t>
      </w:r>
      <w:r w:rsidRPr="001642CE" w:rsidR="0049000C">
        <w:rPr>
          <w:rFonts w:asciiTheme="majorHAnsi" w:hAnsiTheme="majorHAnsi" w:cstheme="majorHAnsi"/>
          <w:lang w:val="en-US"/>
        </w:rPr>
        <w:lastRenderedPageBreak/>
        <w:t xml:space="preserve">insumos </w:t>
      </w:r>
      <w:r w:rsidRPr="001642CE" w:rsidR="00DB4709">
        <w:rPr>
          <w:rFonts w:asciiTheme="majorHAnsi" w:hAnsiTheme="majorHAnsi" w:cstheme="majorHAnsi"/>
          <w:lang w:val="en-US"/>
        </w:rPr>
        <w:t xml:space="preserve">para las ecuaciones alométricas</w:t>
      </w:r>
      <w:r w:rsidRPr="001642CE" w:rsidR="00241A57">
        <w:rPr>
          <w:rFonts w:asciiTheme="majorHAnsi" w:hAnsiTheme="majorHAnsi" w:cstheme="majorHAnsi"/>
          <w:lang w:val="en-US"/>
        </w:rPr>
        <w:t xml:space="preserve">, </w:t>
      </w:r>
      <w:r w:rsidRPr="001642CE" w:rsidR="00746605">
        <w:rPr>
          <w:rFonts w:asciiTheme="majorHAnsi" w:hAnsiTheme="majorHAnsi" w:cstheme="majorHAnsi"/>
          <w:lang w:val="en-US"/>
        </w:rPr>
        <w:t xml:space="preserve">en </w:t>
      </w:r>
      <w:r w:rsidRPr="001642CE" w:rsidR="00786A31">
        <w:rPr>
          <w:rFonts w:asciiTheme="majorHAnsi" w:hAnsiTheme="majorHAnsi" w:cstheme="majorHAnsi"/>
          <w:lang w:val="en-US"/>
        </w:rPr>
        <w:t xml:space="preserve">el </w:t>
      </w:r>
      <w:r w:rsidRPr="001642CE" w:rsidR="00971BB2">
        <w:rPr>
          <w:rFonts w:asciiTheme="majorHAnsi" w:hAnsiTheme="majorHAnsi" w:cstheme="majorHAnsi"/>
          <w:lang w:val="en-US"/>
        </w:rPr>
        <w:t xml:space="preserve">Bioma </w:t>
      </w:r>
      <w:r w:rsidRPr="001642CE" w:rsidR="00971BB2">
        <w:rPr>
          <w:rFonts w:asciiTheme="majorHAnsi" w:hAnsiTheme="majorHAnsi" w:cstheme="majorHAnsi"/>
          <w:lang w:val="en-US"/>
        </w:rPr>
        <w:t xml:space="preserve">Amazónico</w:t>
      </w:r>
      <w:r w:rsidRPr="001642CE" w:rsidR="001E66C8">
        <w:rPr>
          <w:rFonts w:asciiTheme="majorHAnsi" w:hAnsiTheme="majorHAnsi" w:cstheme="majorHAnsi"/>
          <w:lang w:val="en-US"/>
        </w:rPr>
        <w:t xml:space="preserve">, así </w:t>
      </w:r>
      <w:r w:rsidRPr="001642CE" w:rsidR="00786A31">
        <w:rPr>
          <w:rFonts w:asciiTheme="majorHAnsi" w:hAnsiTheme="majorHAnsi" w:cstheme="majorHAnsi"/>
          <w:lang w:val="en-US"/>
        </w:rPr>
        <w:t xml:space="preserve">como </w:t>
      </w:r>
      <w:r w:rsidRPr="001642CE" w:rsidR="001E66C8">
        <w:rPr>
          <w:rFonts w:asciiTheme="majorHAnsi" w:hAnsiTheme="majorHAnsi" w:cstheme="majorHAnsi"/>
          <w:lang w:val="en-US"/>
        </w:rPr>
        <w:t xml:space="preserve">datos de la </w:t>
      </w:r>
      <w:r w:rsidRPr="001642CE" w:rsidR="00FE61BC">
        <w:rPr>
          <w:rFonts w:asciiTheme="majorHAnsi" w:hAnsiTheme="majorHAnsi" w:cstheme="majorHAnsi"/>
          <w:lang w:val="en-US"/>
        </w:rPr>
        <w:t xml:space="preserve">literatura </w:t>
      </w:r>
      <w:r w:rsidRPr="001642CE" w:rsidR="00786A31">
        <w:rPr>
          <w:rFonts w:asciiTheme="majorHAnsi" w:hAnsiTheme="majorHAnsi" w:cstheme="majorHAnsi"/>
          <w:lang w:val="en-US"/>
        </w:rPr>
        <w:t xml:space="preserve">revisada por pares</w:t>
      </w:r>
      <w:r w:rsidRPr="001642CE" w:rsidR="000246A6">
        <w:rPr>
          <w:rFonts w:asciiTheme="majorHAnsi" w:hAnsiTheme="majorHAnsi" w:cstheme="majorHAnsi"/>
          <w:lang w:val="en-US"/>
        </w:rPr>
        <w:t xml:space="preserve">.</w:t>
      </w:r>
    </w:p>
    <w:p w:rsidRPr="001642CE" w:rsidR="00FE44A7" w:rsidP="00CE3EFB" w:rsidRDefault="00525633" w14:paraId="1B8ADD0D" w14:textId="05B99D5D">
      <w:pPr>
        <w:spacing w:after="240"/>
        <w:jc w:val="both"/>
        <w:rPr>
          <w:rFonts w:asciiTheme="majorHAnsi" w:hAnsiTheme="majorHAnsi" w:cstheme="majorBidi"/>
          <w:lang w:val="en-US"/>
        </w:rPr>
      </w:pPr>
      <w:r w:rsidRPr="001642CE">
        <w:rPr>
          <w:rFonts w:asciiTheme="majorHAnsi" w:hAnsiTheme="majorHAnsi" w:cstheme="majorBidi"/>
          <w:lang w:val="en-US"/>
        </w:rPr>
        <w:t xml:space="preserve">RADAMBRASIL fue </w:t>
      </w:r>
      <w:r w:rsidRPr="001642CE" w:rsidR="00BC65A5">
        <w:rPr>
          <w:rFonts w:asciiTheme="majorHAnsi" w:hAnsiTheme="majorHAnsi" w:cstheme="majorBidi"/>
          <w:lang w:val="en-US"/>
        </w:rPr>
        <w:t xml:space="preserve">el </w:t>
      </w:r>
      <w:r w:rsidRPr="001642CE" w:rsidR="000B2C1C">
        <w:rPr>
          <w:rFonts w:asciiTheme="majorHAnsi" w:hAnsiTheme="majorHAnsi" w:cstheme="majorBidi"/>
          <w:lang w:val="en-US"/>
        </w:rPr>
        <w:t xml:space="preserve">proyecto que </w:t>
      </w:r>
      <w:r w:rsidRPr="001642CE" w:rsidR="00BC65A5">
        <w:rPr>
          <w:rFonts w:asciiTheme="majorHAnsi" w:hAnsiTheme="majorHAnsi" w:cstheme="majorBidi"/>
          <w:lang w:val="en-US"/>
        </w:rPr>
        <w:t xml:space="preserve">ofreció los </w:t>
      </w:r>
      <w:r w:rsidRPr="001642CE" w:rsidR="00EC21DD">
        <w:rPr>
          <w:rFonts w:asciiTheme="majorHAnsi" w:hAnsiTheme="majorHAnsi" w:cstheme="majorBidi"/>
          <w:lang w:val="en-US"/>
        </w:rPr>
        <w:t xml:space="preserve">datos de </w:t>
      </w:r>
      <w:r w:rsidRPr="001642CE" w:rsidR="00786A31">
        <w:rPr>
          <w:rFonts w:asciiTheme="majorHAnsi" w:hAnsiTheme="majorHAnsi" w:cstheme="majorBidi"/>
          <w:lang w:val="en-US"/>
        </w:rPr>
        <w:t xml:space="preserve">volumen de </w:t>
      </w:r>
      <w:r w:rsidRPr="001642CE" w:rsidR="00786A31">
        <w:rPr>
          <w:rFonts w:asciiTheme="majorHAnsi" w:hAnsiTheme="majorHAnsi" w:cstheme="majorBidi"/>
          <w:lang w:val="en-US"/>
        </w:rPr>
        <w:t xml:space="preserve">biomasa </w:t>
      </w:r>
      <w:r w:rsidRPr="001642CE" w:rsidR="008F7DA4">
        <w:rPr>
          <w:rFonts w:asciiTheme="majorHAnsi" w:hAnsiTheme="majorHAnsi" w:cstheme="majorBidi"/>
          <w:lang w:val="en-US"/>
        </w:rPr>
        <w:t xml:space="preserve">para el </w:t>
      </w:r>
      <w:r w:rsidRPr="001642CE" w:rsidR="008F7DA4">
        <w:rPr>
          <w:rFonts w:asciiTheme="majorHAnsi" w:hAnsiTheme="majorHAnsi" w:cstheme="majorBidi"/>
          <w:lang w:val="en-US"/>
        </w:rPr>
        <w:t xml:space="preserve">cálculo de </w:t>
      </w:r>
      <w:r w:rsidRPr="001642CE" w:rsidR="00786A31">
        <w:rPr>
          <w:rFonts w:asciiTheme="majorHAnsi" w:hAnsiTheme="majorHAnsi" w:cstheme="majorBidi"/>
          <w:lang w:val="en-US"/>
        </w:rPr>
        <w:t xml:space="preserve">los factores de</w:t>
      </w:r>
      <w:r w:rsidRPr="001642CE" w:rsidR="008F7DA4">
        <w:rPr>
          <w:rFonts w:asciiTheme="majorHAnsi" w:hAnsiTheme="majorHAnsi" w:cstheme="majorBidi"/>
          <w:lang w:val="en-US"/>
        </w:rPr>
        <w:t xml:space="preserve"> emisión</w:t>
      </w:r>
      <w:r w:rsidRPr="001642CE" w:rsidR="0081636F">
        <w:rPr>
          <w:rFonts w:asciiTheme="majorHAnsi" w:hAnsiTheme="majorHAnsi" w:cstheme="majorBidi"/>
          <w:lang w:val="en-US"/>
        </w:rPr>
        <w:t xml:space="preserve">. Este proyecto </w:t>
      </w:r>
      <w:r w:rsidRPr="001642CE" w:rsidR="00637363">
        <w:rPr>
          <w:rFonts w:asciiTheme="majorHAnsi" w:hAnsiTheme="majorHAnsi" w:cstheme="majorBidi"/>
          <w:lang w:val="en-US"/>
        </w:rPr>
        <w:t xml:space="preserve">recogió </w:t>
      </w:r>
      <w:r w:rsidRPr="001642CE" w:rsidR="008D7EF5">
        <w:rPr>
          <w:rFonts w:asciiTheme="majorHAnsi" w:hAnsiTheme="majorHAnsi" w:cstheme="majorBidi"/>
          <w:lang w:val="en-US"/>
        </w:rPr>
        <w:t xml:space="preserve">datos </w:t>
      </w:r>
      <w:r w:rsidRPr="001642CE" w:rsidR="008D7EF5">
        <w:rPr>
          <w:rFonts w:asciiTheme="majorHAnsi" w:hAnsiTheme="majorHAnsi" w:cstheme="majorBidi"/>
          <w:lang w:val="en-US"/>
        </w:rPr>
        <w:t xml:space="preserve">georreferenciados </w:t>
      </w:r>
      <w:r w:rsidRPr="001642CE" w:rsidR="00B251A3">
        <w:rPr>
          <w:rFonts w:asciiTheme="majorHAnsi" w:hAnsiTheme="majorHAnsi" w:cstheme="majorBidi"/>
          <w:lang w:val="en-US"/>
        </w:rPr>
        <w:t xml:space="preserve">de 2</w:t>
      </w:r>
      <w:r w:rsidRPr="001642CE" w:rsidR="7EB4A45D">
        <w:rPr>
          <w:rFonts w:asciiTheme="majorHAnsi" w:hAnsiTheme="majorHAnsi" w:cstheme="majorBidi"/>
          <w:lang w:val="en-US"/>
        </w:rPr>
        <w:t xml:space="preserve">.</w:t>
      </w:r>
      <w:r w:rsidRPr="001642CE" w:rsidR="00B251A3">
        <w:rPr>
          <w:rFonts w:asciiTheme="majorHAnsi" w:hAnsiTheme="majorHAnsi" w:cstheme="majorBidi"/>
          <w:lang w:val="en-US"/>
        </w:rPr>
        <w:t xml:space="preserve">292 </w:t>
      </w:r>
      <w:r w:rsidRPr="001642CE" w:rsidR="00797B7E">
        <w:rPr>
          <w:rFonts w:asciiTheme="majorHAnsi" w:hAnsiTheme="majorHAnsi" w:cstheme="majorBidi"/>
          <w:lang w:val="en-US"/>
        </w:rPr>
        <w:t xml:space="preserve">muestras</w:t>
      </w:r>
      <w:r w:rsidRPr="001642CE" w:rsidR="00A55ECC">
        <w:rPr>
          <w:rFonts w:asciiTheme="majorHAnsi" w:hAnsiTheme="majorHAnsi" w:cstheme="majorBidi"/>
          <w:lang w:val="en-US"/>
        </w:rPr>
        <w:t xml:space="preserve">, en </w:t>
      </w:r>
      <w:r w:rsidRPr="001642CE" w:rsidR="557BFFB7">
        <w:rPr>
          <w:rFonts w:asciiTheme="majorHAnsi" w:hAnsiTheme="majorHAnsi" w:cstheme="majorBidi"/>
          <w:lang w:val="en-US"/>
        </w:rPr>
        <w:t xml:space="preserve">la </w:t>
      </w:r>
      <w:r w:rsidRPr="001642CE" w:rsidR="00A55ECC">
        <w:rPr>
          <w:rFonts w:asciiTheme="majorHAnsi" w:hAnsiTheme="majorHAnsi" w:cstheme="majorBidi"/>
          <w:lang w:val="en-US"/>
        </w:rPr>
        <w:t xml:space="preserve">Amazonia</w:t>
      </w:r>
      <w:r w:rsidRPr="001642CE" w:rsidR="0020125F">
        <w:rPr>
          <w:rFonts w:asciiTheme="majorHAnsi" w:hAnsiTheme="majorHAnsi" w:cstheme="majorBidi"/>
          <w:lang w:val="en-US"/>
        </w:rPr>
        <w:t xml:space="preserve">, </w:t>
      </w:r>
      <w:r w:rsidRPr="001642CE" w:rsidR="008E53B5">
        <w:rPr>
          <w:rFonts w:asciiTheme="majorHAnsi" w:hAnsiTheme="majorHAnsi" w:cstheme="majorBidi"/>
          <w:lang w:val="en-US"/>
        </w:rPr>
        <w:t xml:space="preserve">incluyendo la circunferencia </w:t>
      </w:r>
      <w:r w:rsidRPr="001642CE" w:rsidR="00D70382">
        <w:rPr>
          <w:rFonts w:asciiTheme="majorHAnsi" w:hAnsiTheme="majorHAnsi" w:cstheme="majorBidi"/>
          <w:lang w:val="en-US"/>
        </w:rPr>
        <w:t xml:space="preserve">a la </w:t>
      </w:r>
      <w:r w:rsidRPr="001642CE" w:rsidR="10E00346">
        <w:rPr>
          <w:rFonts w:asciiTheme="majorHAnsi" w:hAnsiTheme="majorHAnsi" w:cstheme="majorBidi"/>
          <w:lang w:val="en-US"/>
        </w:rPr>
        <w:t xml:space="preserve">altura </w:t>
      </w:r>
      <w:r w:rsidRPr="001642CE" w:rsidR="00D70382">
        <w:rPr>
          <w:rFonts w:asciiTheme="majorHAnsi" w:hAnsiTheme="majorHAnsi" w:cstheme="majorBidi"/>
          <w:lang w:val="en-US"/>
        </w:rPr>
        <w:t xml:space="preserve">del pecho </w:t>
      </w:r>
      <w:r w:rsidRPr="001642CE" w:rsidR="00403A79">
        <w:rPr>
          <w:rFonts w:asciiTheme="majorHAnsi" w:hAnsiTheme="majorHAnsi" w:cstheme="majorBidi"/>
          <w:lang w:val="en-US"/>
        </w:rPr>
        <w:t xml:space="preserve">(CBH)</w:t>
      </w:r>
      <w:r w:rsidRPr="001642CE" w:rsidR="00120CC0">
        <w:rPr>
          <w:rFonts w:asciiTheme="majorHAnsi" w:hAnsiTheme="majorHAnsi" w:cstheme="majorBidi"/>
          <w:lang w:val="en-US"/>
        </w:rPr>
        <w:t xml:space="preserve">, y la altura de los </w:t>
      </w:r>
      <w:r w:rsidRPr="001642CE" w:rsidR="00A47504">
        <w:rPr>
          <w:rFonts w:asciiTheme="majorHAnsi" w:hAnsiTheme="majorHAnsi" w:cstheme="majorBidi"/>
          <w:lang w:val="en-US"/>
        </w:rPr>
        <w:t xml:space="preserve">árboles por encima de los 100 cm</w:t>
      </w:r>
      <w:r w:rsidRPr="001642CE" w:rsidR="00403A79">
        <w:rPr>
          <w:rFonts w:asciiTheme="majorHAnsi" w:hAnsiTheme="majorHAnsi" w:cstheme="majorBidi"/>
          <w:lang w:val="en-US"/>
        </w:rPr>
        <w:t xml:space="preserve">, lo </w:t>
      </w:r>
      <w:r w:rsidRPr="001642CE" w:rsidR="00403A79">
        <w:rPr>
          <w:rFonts w:asciiTheme="majorHAnsi" w:hAnsiTheme="majorHAnsi" w:cstheme="majorBidi"/>
          <w:lang w:val="en-US"/>
        </w:rPr>
        <w:t xml:space="preserve">que permitió la </w:t>
      </w:r>
      <w:r w:rsidRPr="001642CE" w:rsidR="004D5E46">
        <w:rPr>
          <w:rFonts w:asciiTheme="majorHAnsi" w:hAnsiTheme="majorHAnsi" w:cstheme="majorBidi"/>
          <w:lang w:val="en-US"/>
        </w:rPr>
        <w:t xml:space="preserve">estimación de la biomasa </w:t>
      </w:r>
      <w:r w:rsidRPr="001642CE" w:rsidR="000E1A78">
        <w:rPr>
          <w:rFonts w:asciiTheme="majorHAnsi" w:hAnsiTheme="majorHAnsi" w:cstheme="majorBidi"/>
          <w:lang w:val="en-US"/>
        </w:rPr>
        <w:t xml:space="preserve">de densidad viva y la </w:t>
      </w:r>
      <w:r w:rsidRPr="001642CE" w:rsidR="00D0388A">
        <w:rPr>
          <w:rFonts w:asciiTheme="majorHAnsi" w:hAnsiTheme="majorHAnsi" w:cstheme="majorBidi"/>
          <w:lang w:val="en-US"/>
        </w:rPr>
        <w:t xml:space="preserve">masa de </w:t>
      </w:r>
      <w:r w:rsidRPr="001642CE" w:rsidR="000E1A78">
        <w:rPr>
          <w:rFonts w:asciiTheme="majorHAnsi" w:hAnsiTheme="majorHAnsi" w:cstheme="majorBidi"/>
          <w:lang w:val="en-US"/>
        </w:rPr>
        <w:t xml:space="preserve">hojarasca </w:t>
      </w:r>
      <w:r w:rsidRPr="001642CE" w:rsidR="00233C24">
        <w:rPr>
          <w:rFonts w:asciiTheme="majorHAnsi" w:hAnsiTheme="majorHAnsi" w:cstheme="majorBidi"/>
          <w:lang w:val="en-US"/>
        </w:rPr>
        <w:t xml:space="preserve">utilizada </w:t>
      </w:r>
      <w:r w:rsidRPr="001642CE" w:rsidR="00233C24">
        <w:rPr>
          <w:rFonts w:asciiTheme="majorHAnsi" w:hAnsiTheme="majorHAnsi" w:cstheme="majorBidi"/>
          <w:lang w:val="en-US"/>
        </w:rPr>
        <w:t xml:space="preserve">para estimar </w:t>
      </w:r>
      <w:r w:rsidRPr="001642CE" w:rsidR="00F81B95">
        <w:rPr>
          <w:rFonts w:asciiTheme="majorHAnsi" w:hAnsiTheme="majorHAnsi" w:cstheme="majorBidi"/>
          <w:lang w:val="en-US"/>
        </w:rPr>
        <w:t xml:space="preserve">las emisiones de </w:t>
      </w:r>
      <w:r w:rsidRPr="001642CE" w:rsidR="00233C24">
        <w:rPr>
          <w:rFonts w:asciiTheme="majorHAnsi" w:hAnsiTheme="majorHAnsi" w:cstheme="majorBidi"/>
          <w:vertAlign w:val="subscript"/>
          <w:lang w:val="en-US"/>
        </w:rPr>
        <w:t xml:space="preserve">CO2</w:t>
      </w:r>
      <w:r w:rsidRPr="001642CE" w:rsidR="00F81B95">
        <w:rPr>
          <w:rFonts w:asciiTheme="majorHAnsi" w:hAnsiTheme="majorHAnsi" w:cstheme="majorBidi"/>
          <w:lang w:val="en-US"/>
        </w:rPr>
        <w:t xml:space="preserve">. </w:t>
      </w:r>
    </w:p>
    <w:p w:rsidRPr="001642CE" w:rsidR="004662E2" w:rsidP="00CE3EFB" w:rsidRDefault="00403A79" w14:paraId="1419DAFB" w14:textId="77777777">
      <w:pPr>
        <w:spacing w:after="240"/>
        <w:jc w:val="both"/>
        <w:rPr>
          <w:rFonts w:asciiTheme="majorHAnsi" w:hAnsiTheme="majorHAnsi" w:cstheme="majorHAnsi"/>
          <w:lang w:val="en-US"/>
        </w:rPr>
      </w:pPr>
      <w:r w:rsidRPr="001642CE">
        <w:rPr>
          <w:rFonts w:asciiTheme="majorHAnsi" w:hAnsiTheme="majorHAnsi" w:cstheme="majorHAnsi"/>
          <w:lang w:val="en-US"/>
        </w:rPr>
        <w:t xml:space="preserve">El mapa de carbono </w:t>
      </w:r>
      <w:r w:rsidRPr="001642CE" w:rsidR="00D019A0">
        <w:rPr>
          <w:rFonts w:asciiTheme="majorHAnsi" w:hAnsiTheme="majorHAnsi" w:cstheme="majorHAnsi"/>
          <w:lang w:val="en-US"/>
        </w:rPr>
        <w:t xml:space="preserve">consideró </w:t>
      </w:r>
      <w:r w:rsidRPr="001642CE">
        <w:rPr>
          <w:rFonts w:asciiTheme="majorHAnsi" w:hAnsiTheme="majorHAnsi" w:cstheme="majorHAnsi"/>
          <w:lang w:val="en-US"/>
        </w:rPr>
        <w:t xml:space="preserve">22 (</w:t>
      </w:r>
      <w:r w:rsidRPr="001642CE" w:rsidR="000D3383">
        <w:rPr>
          <w:rFonts w:asciiTheme="majorHAnsi" w:hAnsiTheme="majorHAnsi" w:cstheme="majorHAnsi"/>
          <w:lang w:val="en-US"/>
        </w:rPr>
        <w:t xml:space="preserve">veintidós</w:t>
      </w:r>
      <w:r w:rsidRPr="001642CE">
        <w:rPr>
          <w:rFonts w:asciiTheme="majorHAnsi" w:hAnsiTheme="majorHAnsi" w:cstheme="majorHAnsi"/>
          <w:lang w:val="en-US"/>
        </w:rPr>
        <w:t xml:space="preserve">) </w:t>
      </w:r>
      <w:r w:rsidRPr="001642CE" w:rsidR="00BD0848">
        <w:rPr>
          <w:rFonts w:asciiTheme="majorHAnsi" w:hAnsiTheme="majorHAnsi" w:cstheme="majorHAnsi"/>
          <w:lang w:val="en-US"/>
        </w:rPr>
        <w:t xml:space="preserve">tipos de bosques en </w:t>
      </w:r>
      <w:r w:rsidRPr="001642CE">
        <w:rPr>
          <w:rFonts w:asciiTheme="majorHAnsi" w:hAnsiTheme="majorHAnsi" w:cstheme="majorHAnsi"/>
          <w:lang w:val="en-US"/>
        </w:rPr>
        <w:t xml:space="preserve">el </w:t>
      </w:r>
      <w:r w:rsidRPr="001642CE">
        <w:rPr>
          <w:rFonts w:asciiTheme="majorHAnsi" w:hAnsiTheme="majorHAnsi" w:cstheme="majorHAnsi"/>
          <w:lang w:val="en-US"/>
        </w:rPr>
        <w:t xml:space="preserve">Bioma </w:t>
      </w:r>
      <w:r w:rsidRPr="001642CE" w:rsidR="007646D3">
        <w:rPr>
          <w:rFonts w:asciiTheme="majorHAnsi" w:hAnsiTheme="majorHAnsi" w:cstheme="majorHAnsi"/>
          <w:lang w:val="en-US"/>
        </w:rPr>
        <w:t xml:space="preserve">Amazónico</w:t>
      </w:r>
      <w:r w:rsidRPr="001642CE" w:rsidR="00C2323D">
        <w:rPr>
          <w:rFonts w:asciiTheme="majorHAnsi" w:hAnsiTheme="majorHAnsi" w:cstheme="majorHAnsi"/>
          <w:lang w:val="en-US"/>
        </w:rPr>
        <w:t xml:space="preserve">, </w:t>
      </w:r>
      <w:r w:rsidRPr="001642CE" w:rsidR="00791AF9">
        <w:rPr>
          <w:rFonts w:asciiTheme="majorHAnsi" w:hAnsiTheme="majorHAnsi" w:cstheme="majorHAnsi"/>
          <w:lang w:val="en-US"/>
        </w:rPr>
        <w:t xml:space="preserve">alineados </w:t>
      </w:r>
      <w:r w:rsidRPr="001642CE">
        <w:rPr>
          <w:rFonts w:asciiTheme="majorHAnsi" w:hAnsiTheme="majorHAnsi" w:cstheme="majorHAnsi"/>
          <w:lang w:val="en-US"/>
        </w:rPr>
        <w:t xml:space="preserve">con el </w:t>
      </w:r>
      <w:r w:rsidRPr="001642CE" w:rsidR="00791AF9">
        <w:rPr>
          <w:rFonts w:asciiTheme="majorHAnsi" w:hAnsiTheme="majorHAnsi" w:cstheme="majorHAnsi"/>
          <w:lang w:val="en-US"/>
        </w:rPr>
        <w:t xml:space="preserve">2CN </w:t>
      </w:r>
      <w:r w:rsidRPr="001642CE" w:rsidR="00EA266E">
        <w:rPr>
          <w:rFonts w:asciiTheme="majorHAnsi" w:hAnsiTheme="majorHAnsi" w:cstheme="majorHAnsi"/>
          <w:lang w:val="en-US"/>
        </w:rPr>
        <w:t xml:space="preserve">presentado por Brasil a la </w:t>
      </w:r>
      <w:r w:rsidRPr="001642CE" w:rsidR="00694400">
        <w:rPr>
          <w:rFonts w:asciiTheme="majorHAnsi" w:hAnsiTheme="majorHAnsi" w:cstheme="majorHAnsi"/>
          <w:lang w:val="en-US"/>
        </w:rPr>
        <w:t xml:space="preserve">CMNUCC.</w:t>
      </w:r>
    </w:p>
    <w:p w:rsidRPr="001642CE" w:rsidR="001474A1" w:rsidP="00CE3EFB" w:rsidRDefault="004662E2" w14:paraId="7E0E53C3" w14:textId="411A1B53">
      <w:pPr>
        <w:pStyle w:val="Beschriftung"/>
        <w:spacing w:line="240" w:lineRule="auto"/>
        <w:rPr>
          <w:lang w:val="en-US"/>
        </w:rPr>
      </w:pPr>
      <w:bookmarkStart w:name="_Toc70596852" w:id="35"/>
      <w:bookmarkStart w:name="_Toc71540529" w:id="36"/>
      <w:r w:rsidRPr="001642CE">
        <w:rPr>
          <w:lang w:val="en-US"/>
        </w:rPr>
        <w:t xml:space="preserve">Tabla </w:t>
      </w:r>
      <w:r w:rsidRPr="001642CE">
        <w:rPr>
          <w:lang w:val="en-US"/>
        </w:rPr>
        <w:fldChar w:fldCharType="begin"/>
      </w:r>
      <w:r w:rsidRPr="001642CE">
        <w:rPr>
          <w:lang w:val="en-US"/>
        </w:rPr>
        <w:instrText xml:space="preserve"> SEQ Table \* ARABIC </w:instrText>
      </w:r>
      <w:r w:rsidRPr="001642CE">
        <w:rPr>
          <w:lang w:val="en-US"/>
        </w:rPr>
        <w:fldChar w:fldCharType="separate"/>
      </w:r>
      <w:r w:rsidRPr="001642CE" w:rsidR="00A12F26">
        <w:rPr>
          <w:noProof/>
          <w:lang w:val="en-US"/>
        </w:rPr>
        <w:t xml:space="preserve">2</w:t>
      </w:r>
      <w:r w:rsidRPr="001642CE">
        <w:rPr>
          <w:lang w:val="en-US"/>
        </w:rPr>
        <w:fldChar w:fldCharType="end"/>
      </w:r>
      <w:r w:rsidRPr="001642CE">
        <w:rPr>
          <w:lang w:val="en-US"/>
        </w:rPr>
        <w:t xml:space="preserve">: </w:t>
      </w:r>
      <w:r w:rsidRPr="001642CE" w:rsidR="00F4398A">
        <w:rPr>
          <w:lang w:val="en-US"/>
        </w:rPr>
        <w:t xml:space="preserve">Tipos de bosques </w:t>
      </w:r>
      <w:r w:rsidRPr="001642CE" w:rsidR="002478E0">
        <w:rPr>
          <w:lang w:val="en-US"/>
        </w:rPr>
        <w:t xml:space="preserve">en </w:t>
      </w:r>
      <w:r w:rsidRPr="001642CE" w:rsidR="00403A79">
        <w:rPr>
          <w:lang w:val="en-US"/>
        </w:rPr>
        <w:t xml:space="preserve">el </w:t>
      </w:r>
      <w:r w:rsidRPr="001642CE" w:rsidR="002478E0">
        <w:rPr>
          <w:lang w:val="en-US"/>
        </w:rPr>
        <w:t xml:space="preserve">Bioma </w:t>
      </w:r>
      <w:r w:rsidRPr="001642CE" w:rsidR="002478E0">
        <w:rPr>
          <w:lang w:val="en-US"/>
        </w:rPr>
        <w:t xml:space="preserve">Amazónico </w:t>
      </w:r>
      <w:r w:rsidRPr="001642CE" w:rsidR="002478E0">
        <w:rPr>
          <w:lang w:val="en-US"/>
        </w:rPr>
        <w:t xml:space="preserve">para </w:t>
      </w:r>
      <w:r w:rsidRPr="001642CE" w:rsidR="00403A79">
        <w:rPr>
          <w:lang w:val="en-US"/>
        </w:rPr>
        <w:t xml:space="preserve">la </w:t>
      </w:r>
      <w:r w:rsidRPr="001642CE" w:rsidR="002478E0">
        <w:rPr>
          <w:lang w:val="en-US"/>
        </w:rPr>
        <w:t xml:space="preserve">2CN </w:t>
      </w:r>
      <w:r w:rsidRPr="001642CE" w:rsidR="00C96758">
        <w:rPr>
          <w:lang w:val="en-US"/>
        </w:rPr>
        <w:t xml:space="preserve">(BRASIL, 2018). </w:t>
      </w:r>
      <w:bookmarkEnd w:id="35"/>
      <w:bookmarkEnd w:id="36"/>
    </w:p>
    <w:tbl>
      <w:tblPr>
        <w:tblStyle w:val="EinfacheTabelle2"/>
        <w:tblW w:w="0" w:type="auto"/>
        <w:jc w:val="center"/>
        <w:tblLook w:val="04a0"/>
      </w:tblPr>
      <w:tblGrid>
        <w:gridCol w:w="704"/>
        <w:gridCol w:w="5670"/>
      </w:tblGrid>
      <w:tr w:rsidRPr="001642CE" w:rsidR="002509BD" w:rsidTr="00BC337B" w14:paraId="08288292" w14:textId="77777777">
        <w:trPr>
          <w:cnfStyle w:val="100000000000"/>
          <w:trHeight w:val="397"/>
          <w:jc w:val="center"/>
        </w:trPr>
        <w:tc>
          <w:tcPr>
            <w:cnfStyle w:val="001000000000"/>
            <w:tcW w:w="6374" w:type="dxa"/>
            <w:gridSpan w:val="2"/>
          </w:tcPr>
          <w:p w:rsidRPr="001642CE" w:rsidR="002509BD" w:rsidP="00CE3EFB" w:rsidRDefault="002509BD" w14:paraId="2ED3A332" w14:textId="22AE6C08">
            <w:pPr>
              <w:jc w:val="center"/>
              <w:rPr>
                <w:rFonts w:asciiTheme="majorHAnsi" w:hAnsiTheme="majorHAnsi" w:cstheme="majorHAnsi"/>
                <w:sz w:val="20"/>
                <w:szCs w:val="20"/>
                <w:lang w:val="en-US"/>
              </w:rPr>
            </w:pPr>
            <w:r w:rsidRPr="001642CE">
              <w:rPr>
                <w:rFonts w:asciiTheme="majorHAnsi" w:hAnsiTheme="majorHAnsi" w:cstheme="majorHAnsi"/>
                <w:lang w:val="en-US"/>
              </w:rPr>
              <w:t xml:space="preserve">Clasificación de </w:t>
            </w:r>
            <w:r w:rsidRPr="001642CE">
              <w:rPr>
                <w:rFonts w:asciiTheme="majorHAnsi" w:hAnsiTheme="majorHAnsi" w:cstheme="majorHAnsi"/>
                <w:lang w:val="en-US"/>
              </w:rPr>
              <w:t xml:space="preserve">los tipos de </w:t>
            </w:r>
            <w:r w:rsidRPr="001642CE">
              <w:rPr>
                <w:rFonts w:asciiTheme="majorHAnsi" w:hAnsiTheme="majorHAnsi" w:cstheme="majorHAnsi"/>
                <w:lang w:val="en-US"/>
              </w:rPr>
              <w:t xml:space="preserve">bosques</w:t>
            </w:r>
          </w:p>
        </w:tc>
      </w:tr>
      <w:tr w:rsidRPr="001642CE" w:rsidR="00C67ED9" w:rsidTr="00BC337B" w14:paraId="7507CCF5" w14:textId="77777777">
        <w:trPr>
          <w:cnfStyle w:val="000000100000"/>
          <w:trHeight w:val="397"/>
          <w:jc w:val="center"/>
        </w:trPr>
        <w:tc>
          <w:tcPr>
            <w:cnfStyle w:val="001000000000"/>
            <w:tcW w:w="704" w:type="dxa"/>
          </w:tcPr>
          <w:p w:rsidRPr="001642CE" w:rsidR="00C67ED9" w:rsidP="00CE3EFB" w:rsidRDefault="002509BD" w14:paraId="1525C082" w14:textId="17B5305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Aa</w:t>
            </w:r>
          </w:p>
        </w:tc>
        <w:tc>
          <w:tcPr>
            <w:tcW w:w="5670" w:type="dxa"/>
          </w:tcPr>
          <w:p w:rsidRPr="001642CE" w:rsidR="00C67ED9" w:rsidP="00CE3EFB" w:rsidRDefault="003758D4" w14:paraId="6456E7CF" w14:textId="786CF028">
            <w:pPr>
              <w:jc w:val="center"/>
              <w:cnfStyle w:val="000000100000"/>
              <w:rPr>
                <w:rFonts w:asciiTheme="majorHAnsi" w:hAnsiTheme="majorHAnsi" w:cstheme="majorHAnsi"/>
                <w:sz w:val="20"/>
                <w:szCs w:val="20"/>
                <w:lang w:val="en-US"/>
              </w:rPr>
            </w:pPr>
            <w:r w:rsidRPr="001642CE" w:rsidR="002A09D3">
              <w:rPr>
                <w:rFonts w:asciiTheme="majorHAnsi" w:hAnsiTheme="majorHAnsi" w:cstheme="majorHAnsi"/>
                <w:sz w:val="20"/>
                <w:szCs w:val="20"/>
                <w:lang w:val="en-US"/>
              </w:rPr>
              <w:t xml:space="preserve">Bosque húmedo abierto </w:t>
            </w:r>
            <w:r w:rsidRPr="001642CE">
              <w:rPr>
                <w:rFonts w:asciiTheme="majorHAnsi" w:hAnsiTheme="majorHAnsi" w:cstheme="majorHAnsi"/>
                <w:sz w:val="20"/>
                <w:szCs w:val="20"/>
                <w:lang w:val="en-US"/>
              </w:rPr>
              <w:t xml:space="preserve">aluvial</w:t>
            </w:r>
          </w:p>
        </w:tc>
      </w:tr>
      <w:tr w:rsidRPr="001642CE" w:rsidR="00C67ED9" w:rsidTr="00BC337B" w14:paraId="340D1593" w14:textId="77777777">
        <w:trPr>
          <w:trHeight w:val="397"/>
          <w:jc w:val="center"/>
        </w:trPr>
        <w:tc>
          <w:tcPr>
            <w:cnfStyle w:val="001000000000"/>
            <w:tcW w:w="704" w:type="dxa"/>
          </w:tcPr>
          <w:p w:rsidRPr="001642CE" w:rsidR="00C67ED9" w:rsidP="00CE3EFB" w:rsidRDefault="002509BD" w14:paraId="474ECE43" w14:textId="79077AD4">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Ab</w:t>
            </w:r>
          </w:p>
        </w:tc>
        <w:tc>
          <w:tcPr>
            <w:tcW w:w="5670" w:type="dxa"/>
          </w:tcPr>
          <w:p w:rsidRPr="001642CE" w:rsidR="00C67ED9" w:rsidP="00CE3EFB" w:rsidRDefault="002A09D3" w14:paraId="354BB28A" w14:textId="28A70DB6">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Bosque húmedo abierto de tierras bajas</w:t>
            </w:r>
          </w:p>
        </w:tc>
      </w:tr>
      <w:tr w:rsidRPr="00471A3B" w:rsidR="00C67ED9" w:rsidTr="00BC337B" w14:paraId="23BA00C4" w14:textId="77777777">
        <w:trPr>
          <w:cnfStyle w:val="000000100000"/>
          <w:trHeight w:val="397"/>
          <w:jc w:val="center"/>
        </w:trPr>
        <w:tc>
          <w:tcPr>
            <w:cnfStyle w:val="001000000000"/>
            <w:tcW w:w="704" w:type="dxa"/>
          </w:tcPr>
          <w:p w:rsidRPr="001642CE" w:rsidR="00C67ED9" w:rsidP="00CE3EFB" w:rsidRDefault="002509BD" w14:paraId="75018024" w14:textId="326D86BF">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Como</w:t>
            </w:r>
          </w:p>
        </w:tc>
        <w:tc>
          <w:tcPr>
            <w:tcW w:w="5670" w:type="dxa"/>
          </w:tcPr>
          <w:p w:rsidRPr="001642CE" w:rsidR="00C67ED9" w:rsidP="00CE3EFB" w:rsidRDefault="002A09D3" w14:paraId="559DD9D1" w14:textId="4B6D68F6">
            <w:pPr>
              <w:jc w:val="center"/>
              <w:cnfStyle w:val="000000100000"/>
              <w:rPr>
                <w:rFonts w:asciiTheme="majorHAnsi" w:hAnsiTheme="majorHAnsi" w:cstheme="majorHAnsi"/>
                <w:sz w:val="20"/>
                <w:szCs w:val="20"/>
                <w:lang w:val="en-US"/>
              </w:rPr>
            </w:pPr>
            <w:r w:rsidRPr="001642CE" w:rsidR="004D368A">
              <w:rPr>
                <w:rFonts w:asciiTheme="majorHAnsi" w:hAnsiTheme="majorHAnsi" w:cstheme="majorHAnsi"/>
                <w:sz w:val="20"/>
                <w:szCs w:val="20"/>
                <w:lang w:val="en-US"/>
              </w:rPr>
              <w:t xml:space="preserve">Bosque </w:t>
            </w:r>
            <w:r w:rsidRPr="001642CE" w:rsidR="00EA4131">
              <w:rPr>
                <w:rFonts w:asciiTheme="majorHAnsi" w:hAnsiTheme="majorHAnsi" w:cstheme="majorHAnsi"/>
                <w:sz w:val="20"/>
                <w:szCs w:val="20"/>
                <w:lang w:val="en-US"/>
              </w:rPr>
              <w:t xml:space="preserve">húmedo </w:t>
            </w:r>
            <w:r w:rsidRPr="001642CE" w:rsidR="00FC32B0">
              <w:rPr>
                <w:rFonts w:asciiTheme="majorHAnsi" w:hAnsiTheme="majorHAnsi" w:cstheme="majorHAnsi"/>
                <w:sz w:val="20"/>
                <w:szCs w:val="20"/>
                <w:lang w:val="en-US"/>
              </w:rPr>
              <w:t xml:space="preserve">abierto </w:t>
            </w:r>
            <w:r w:rsidRPr="001642CE">
              <w:rPr>
                <w:rFonts w:asciiTheme="majorHAnsi" w:hAnsiTheme="majorHAnsi" w:cstheme="majorHAnsi"/>
                <w:sz w:val="20"/>
                <w:szCs w:val="20"/>
                <w:lang w:val="en-US"/>
              </w:rPr>
              <w:t xml:space="preserve">submontano</w:t>
            </w:r>
          </w:p>
        </w:tc>
      </w:tr>
      <w:tr w:rsidRPr="001642CE" w:rsidR="00C67ED9" w:rsidTr="00BC337B" w14:paraId="2AF45F6E" w14:textId="77777777">
        <w:trPr>
          <w:trHeight w:val="397"/>
          <w:jc w:val="center"/>
        </w:trPr>
        <w:tc>
          <w:tcPr>
            <w:cnfStyle w:val="001000000000"/>
            <w:tcW w:w="704" w:type="dxa"/>
          </w:tcPr>
          <w:p w:rsidRPr="001642CE" w:rsidR="00C67ED9" w:rsidP="00CE3EFB" w:rsidRDefault="002509BD" w14:paraId="31BC30E0" w14:textId="0C98E9CF">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Cb</w:t>
            </w:r>
          </w:p>
        </w:tc>
        <w:tc>
          <w:tcPr>
            <w:tcW w:w="5670" w:type="dxa"/>
          </w:tcPr>
          <w:p w:rsidRPr="001642CE" w:rsidR="00C67ED9" w:rsidP="00CE3EFB" w:rsidRDefault="004E422E" w14:paraId="1BABDAC4" w14:textId="1BF4B965">
            <w:pPr>
              <w:jc w:val="center"/>
              <w:cnfStyle w:val="000000000000"/>
              <w:rPr>
                <w:rFonts w:asciiTheme="majorHAnsi" w:hAnsiTheme="majorHAnsi" w:cstheme="majorHAnsi"/>
                <w:sz w:val="20"/>
                <w:szCs w:val="20"/>
                <w:lang w:val="en-US"/>
              </w:rPr>
            </w:pPr>
            <w:r w:rsidRPr="001642CE" w:rsidR="009A44A6">
              <w:rPr>
                <w:rFonts w:asciiTheme="majorHAnsi" w:hAnsiTheme="majorHAnsi" w:cstheme="majorHAnsi"/>
                <w:sz w:val="20"/>
                <w:szCs w:val="20"/>
                <w:lang w:val="en-US"/>
              </w:rPr>
              <w:t xml:space="preserve">Bosque estacional</w:t>
            </w:r>
            <w:r w:rsidRPr="001642CE">
              <w:rPr>
                <w:rFonts w:asciiTheme="majorHAnsi" w:hAnsiTheme="majorHAnsi" w:cstheme="majorHAnsi"/>
                <w:sz w:val="20"/>
                <w:szCs w:val="20"/>
                <w:lang w:val="en-US"/>
              </w:rPr>
              <w:t xml:space="preserve"> decidioso de tierras bajas</w:t>
            </w:r>
          </w:p>
        </w:tc>
      </w:tr>
      <w:tr w:rsidRPr="00471A3B" w:rsidR="00C67ED9" w:rsidTr="00BC337B" w14:paraId="5F705B89" w14:textId="77777777">
        <w:trPr>
          <w:cnfStyle w:val="000000100000"/>
          <w:trHeight w:val="397"/>
          <w:jc w:val="center"/>
        </w:trPr>
        <w:tc>
          <w:tcPr>
            <w:cnfStyle w:val="001000000000"/>
            <w:tcW w:w="704" w:type="dxa"/>
          </w:tcPr>
          <w:p w:rsidRPr="001642CE" w:rsidR="00C67ED9" w:rsidP="00CE3EFB" w:rsidRDefault="002509BD" w14:paraId="7BFDCAB6" w14:textId="182453BC">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Cs</w:t>
            </w:r>
          </w:p>
        </w:tc>
        <w:tc>
          <w:tcPr>
            <w:tcW w:w="5670" w:type="dxa"/>
          </w:tcPr>
          <w:p w:rsidRPr="001642CE" w:rsidR="00C67ED9" w:rsidP="00CE3EFB" w:rsidRDefault="009A44A6" w14:paraId="52569A75" w14:textId="1C9A45DE">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Bosque estacional decidioso submontano</w:t>
            </w:r>
          </w:p>
        </w:tc>
      </w:tr>
      <w:tr w:rsidRPr="001642CE" w:rsidR="00C67ED9" w:rsidTr="00BC337B" w14:paraId="5669B4DC" w14:textId="77777777">
        <w:trPr>
          <w:trHeight w:val="397"/>
          <w:jc w:val="center"/>
        </w:trPr>
        <w:tc>
          <w:tcPr>
            <w:cnfStyle w:val="001000000000"/>
            <w:tcW w:w="704" w:type="dxa"/>
          </w:tcPr>
          <w:p w:rsidRPr="001642CE" w:rsidR="00C67ED9" w:rsidP="00CE3EFB" w:rsidRDefault="002509BD" w14:paraId="74747939" w14:textId="40172701">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Da</w:t>
            </w:r>
          </w:p>
        </w:tc>
        <w:tc>
          <w:tcPr>
            <w:tcW w:w="5670" w:type="dxa"/>
          </w:tcPr>
          <w:p w:rsidRPr="001642CE" w:rsidR="00C67ED9" w:rsidP="00CE3EFB" w:rsidRDefault="00D8673A" w14:paraId="335B7379" w14:textId="2133F777">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Bosque húmedo denso aluvial</w:t>
            </w:r>
          </w:p>
        </w:tc>
      </w:tr>
      <w:tr w:rsidRPr="001642CE" w:rsidR="00C67ED9" w:rsidTr="00BC337B" w14:paraId="5F1F23DE" w14:textId="77777777">
        <w:trPr>
          <w:cnfStyle w:val="000000100000"/>
          <w:trHeight w:val="397"/>
          <w:jc w:val="center"/>
        </w:trPr>
        <w:tc>
          <w:tcPr>
            <w:cnfStyle w:val="001000000000"/>
            <w:tcW w:w="704" w:type="dxa"/>
          </w:tcPr>
          <w:p w:rsidRPr="001642CE" w:rsidR="00C67ED9" w:rsidP="00CE3EFB" w:rsidRDefault="002509BD" w14:paraId="304C35D6" w14:textId="5D67B6D9">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Db</w:t>
            </w:r>
          </w:p>
        </w:tc>
        <w:tc>
          <w:tcPr>
            <w:tcW w:w="5670" w:type="dxa"/>
          </w:tcPr>
          <w:p w:rsidRPr="001642CE" w:rsidR="00C67ED9" w:rsidP="00CE3EFB" w:rsidRDefault="00D8673A" w14:paraId="76BA2B61" w14:textId="5BF1922C">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Bosque húmedo denso de tierras bajas</w:t>
            </w:r>
          </w:p>
        </w:tc>
      </w:tr>
      <w:tr w:rsidRPr="001642CE" w:rsidR="002509BD" w:rsidTr="00BC337B" w14:paraId="2EDA6625" w14:textId="77777777">
        <w:trPr>
          <w:trHeight w:val="397"/>
          <w:jc w:val="center"/>
        </w:trPr>
        <w:tc>
          <w:tcPr>
            <w:cnfStyle w:val="001000000000"/>
            <w:tcW w:w="704" w:type="dxa"/>
          </w:tcPr>
          <w:p w:rsidRPr="001642CE" w:rsidR="002509BD" w:rsidP="00CE3EFB" w:rsidRDefault="002509BD" w14:paraId="1DF593D8" w14:textId="4CCC68F5">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Dm</w:t>
            </w:r>
          </w:p>
        </w:tc>
        <w:tc>
          <w:tcPr>
            <w:tcW w:w="5670" w:type="dxa"/>
          </w:tcPr>
          <w:p w:rsidRPr="001642CE" w:rsidR="002509BD" w:rsidP="00CE3EFB" w:rsidRDefault="00D8673A" w14:paraId="71358FCC" w14:textId="6E1248EE">
            <w:pPr>
              <w:jc w:val="center"/>
              <w:cnfStyle w:val="000000000000"/>
              <w:rPr>
                <w:rFonts w:asciiTheme="majorHAnsi" w:hAnsiTheme="majorHAnsi" w:cstheme="majorHAnsi"/>
                <w:sz w:val="20"/>
                <w:szCs w:val="20"/>
                <w:lang w:val="en-US"/>
              </w:rPr>
            </w:pPr>
            <w:r w:rsidRPr="001642CE" w:rsidR="006677BC">
              <w:rPr>
                <w:rFonts w:asciiTheme="majorHAnsi" w:hAnsiTheme="majorHAnsi" w:cstheme="majorHAnsi"/>
                <w:sz w:val="20"/>
                <w:szCs w:val="20"/>
                <w:lang w:val="en-US"/>
              </w:rPr>
              <w:t xml:space="preserve">Bosque húmedo y denso de </w:t>
            </w:r>
            <w:r w:rsidRPr="001642CE">
              <w:rPr>
                <w:rFonts w:asciiTheme="majorHAnsi" w:hAnsiTheme="majorHAnsi" w:cstheme="majorHAnsi"/>
                <w:sz w:val="20"/>
                <w:szCs w:val="20"/>
                <w:lang w:val="en-US"/>
              </w:rPr>
              <w:t xml:space="preserve">montaña</w:t>
            </w:r>
          </w:p>
        </w:tc>
      </w:tr>
      <w:tr w:rsidRPr="001642CE" w:rsidR="002509BD" w:rsidTr="00BC337B" w14:paraId="48BA1292" w14:textId="77777777">
        <w:trPr>
          <w:cnfStyle w:val="000000100000"/>
          <w:trHeight w:val="397"/>
          <w:jc w:val="center"/>
        </w:trPr>
        <w:tc>
          <w:tcPr>
            <w:cnfStyle w:val="001000000000"/>
            <w:tcW w:w="704" w:type="dxa"/>
          </w:tcPr>
          <w:p w:rsidRPr="001642CE" w:rsidR="002509BD" w:rsidP="00CE3EFB" w:rsidRDefault="002509BD" w14:paraId="02DE5CC4" w14:textId="27F6240F">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Ds</w:t>
            </w:r>
          </w:p>
        </w:tc>
        <w:tc>
          <w:tcPr>
            <w:tcW w:w="5670" w:type="dxa"/>
          </w:tcPr>
          <w:p w:rsidRPr="001642CE" w:rsidR="002509BD" w:rsidP="00CE3EFB" w:rsidRDefault="006677BC" w14:paraId="27998CC4" w14:textId="38A0658F">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Bosque submontano denso y húmedo</w:t>
            </w:r>
          </w:p>
        </w:tc>
      </w:tr>
      <w:tr w:rsidRPr="001642CE" w:rsidR="002509BD" w:rsidTr="00BC337B" w14:paraId="04643E5C" w14:textId="77777777">
        <w:trPr>
          <w:trHeight w:val="397"/>
          <w:jc w:val="center"/>
        </w:trPr>
        <w:tc>
          <w:tcPr>
            <w:cnfStyle w:val="001000000000"/>
            <w:tcW w:w="704" w:type="dxa"/>
          </w:tcPr>
          <w:p w:rsidRPr="001642CE" w:rsidR="002509BD" w:rsidP="00CE3EFB" w:rsidRDefault="007D3F47" w14:paraId="2BCC6BB4" w14:textId="0330A2DC">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Fa</w:t>
            </w:r>
          </w:p>
        </w:tc>
        <w:tc>
          <w:tcPr>
            <w:tcW w:w="5670" w:type="dxa"/>
          </w:tcPr>
          <w:p w:rsidRPr="001642CE" w:rsidR="002509BD" w:rsidP="00CE3EFB" w:rsidRDefault="00856ABF" w14:paraId="5C4CABB6" w14:textId="159429A6">
            <w:pPr>
              <w:jc w:val="center"/>
              <w:cnfStyle w:val="000000000000"/>
              <w:rPr>
                <w:rFonts w:asciiTheme="majorHAnsi" w:hAnsiTheme="majorHAnsi" w:cstheme="majorHAnsi"/>
                <w:sz w:val="20"/>
                <w:szCs w:val="20"/>
                <w:lang w:val="en-US"/>
              </w:rPr>
            </w:pPr>
            <w:r w:rsidRPr="001642CE" w:rsidR="004A4FA8">
              <w:rPr>
                <w:rFonts w:asciiTheme="majorHAnsi" w:hAnsiTheme="majorHAnsi" w:cstheme="majorHAnsi"/>
                <w:sz w:val="20"/>
                <w:szCs w:val="20"/>
                <w:lang w:val="en-US"/>
              </w:rPr>
              <w:t xml:space="preserve">Bosque </w:t>
            </w:r>
            <w:r w:rsidRPr="001642CE">
              <w:rPr>
                <w:rFonts w:asciiTheme="majorHAnsi" w:hAnsiTheme="majorHAnsi" w:cstheme="majorHAnsi"/>
                <w:sz w:val="20"/>
                <w:szCs w:val="20"/>
                <w:lang w:val="en-US"/>
              </w:rPr>
              <w:t xml:space="preserve">aluvial </w:t>
            </w:r>
            <w:r w:rsidRPr="001642CE" w:rsidR="00D965A5">
              <w:rPr>
                <w:rFonts w:asciiTheme="majorHAnsi" w:hAnsiTheme="majorHAnsi" w:cstheme="majorHAnsi"/>
                <w:sz w:val="20"/>
                <w:szCs w:val="20"/>
                <w:lang w:val="en-US"/>
              </w:rPr>
              <w:t xml:space="preserve">semideciduo </w:t>
            </w:r>
            <w:r w:rsidRPr="001642CE" w:rsidR="004A4FA8">
              <w:rPr>
                <w:rFonts w:asciiTheme="majorHAnsi" w:hAnsiTheme="majorHAnsi" w:cstheme="majorHAnsi"/>
                <w:sz w:val="20"/>
                <w:szCs w:val="20"/>
                <w:lang w:val="en-US"/>
              </w:rPr>
              <w:t xml:space="preserve">estacional</w:t>
            </w:r>
          </w:p>
        </w:tc>
      </w:tr>
      <w:tr w:rsidRPr="00471A3B" w:rsidR="002509BD" w:rsidTr="00BC337B" w14:paraId="02F344EC" w14:textId="77777777">
        <w:trPr>
          <w:cnfStyle w:val="000000100000"/>
          <w:trHeight w:val="397"/>
          <w:jc w:val="center"/>
        </w:trPr>
        <w:tc>
          <w:tcPr>
            <w:cnfStyle w:val="001000000000"/>
            <w:tcW w:w="704" w:type="dxa"/>
          </w:tcPr>
          <w:p w:rsidRPr="001642CE" w:rsidR="002509BD" w:rsidP="00CE3EFB" w:rsidRDefault="007D3F47" w14:paraId="1513DC52" w14:textId="06B9646F">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Fb</w:t>
            </w:r>
          </w:p>
        </w:tc>
        <w:tc>
          <w:tcPr>
            <w:tcW w:w="5670" w:type="dxa"/>
          </w:tcPr>
          <w:p w:rsidRPr="001642CE" w:rsidR="002509BD" w:rsidP="00CE3EFB" w:rsidRDefault="009236F8" w14:paraId="35F7EAB0" w14:textId="17CC412F">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Bosque estacional semidecidido de tierras bajas</w:t>
            </w:r>
          </w:p>
        </w:tc>
      </w:tr>
      <w:tr w:rsidRPr="001642CE" w:rsidR="002509BD" w:rsidTr="00BC337B" w14:paraId="57BE659B" w14:textId="77777777">
        <w:trPr>
          <w:trHeight w:val="397"/>
          <w:jc w:val="center"/>
        </w:trPr>
        <w:tc>
          <w:tcPr>
            <w:cnfStyle w:val="001000000000"/>
            <w:tcW w:w="704" w:type="dxa"/>
          </w:tcPr>
          <w:p w:rsidRPr="001642CE" w:rsidR="002509BD" w:rsidP="00CE3EFB" w:rsidRDefault="007D3F47" w14:paraId="349776EF" w14:textId="1270282A">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Fm</w:t>
            </w:r>
          </w:p>
        </w:tc>
        <w:tc>
          <w:tcPr>
            <w:tcW w:w="5670" w:type="dxa"/>
          </w:tcPr>
          <w:p w:rsidRPr="001642CE" w:rsidR="002509BD" w:rsidP="00CE3EFB" w:rsidRDefault="00FA03C3" w14:paraId="31BA6B98" w14:textId="7D245617">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Bosque estacional montano semideciduo</w:t>
            </w:r>
          </w:p>
        </w:tc>
      </w:tr>
      <w:tr w:rsidRPr="001642CE" w:rsidR="002509BD" w:rsidTr="00BC337B" w14:paraId="0138AC2F" w14:textId="77777777">
        <w:trPr>
          <w:cnfStyle w:val="000000100000"/>
          <w:trHeight w:val="397"/>
          <w:jc w:val="center"/>
        </w:trPr>
        <w:tc>
          <w:tcPr>
            <w:cnfStyle w:val="001000000000"/>
            <w:tcW w:w="704" w:type="dxa"/>
          </w:tcPr>
          <w:p w:rsidRPr="001642CE" w:rsidR="002509BD" w:rsidP="00CE3EFB" w:rsidRDefault="007D3F47" w14:paraId="19E17CAC" w14:textId="636E9F8D">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Fs</w:t>
            </w:r>
          </w:p>
        </w:tc>
        <w:tc>
          <w:tcPr>
            <w:tcW w:w="5670" w:type="dxa"/>
          </w:tcPr>
          <w:p w:rsidRPr="001642CE" w:rsidR="002509BD" w:rsidP="00CE3EFB" w:rsidRDefault="007C3DBC" w14:paraId="7A78A401" w14:textId="2A4739F1">
            <w:pPr>
              <w:jc w:val="center"/>
              <w:cnfStyle w:val="000000100000"/>
              <w:rPr>
                <w:rFonts w:asciiTheme="majorHAnsi" w:hAnsiTheme="majorHAnsi" w:cstheme="majorHAnsi"/>
                <w:sz w:val="20"/>
                <w:szCs w:val="20"/>
                <w:lang w:val="en-US"/>
              </w:rPr>
            </w:pPr>
            <w:r w:rsidRPr="001642CE" w:rsidR="0087462B">
              <w:rPr>
                <w:rFonts w:asciiTheme="majorHAnsi" w:hAnsiTheme="majorHAnsi" w:cstheme="majorHAnsi"/>
                <w:sz w:val="20"/>
                <w:szCs w:val="20"/>
                <w:lang w:val="en-US"/>
              </w:rPr>
              <w:t xml:space="preserve">Bosque estacional semimontano</w:t>
            </w:r>
          </w:p>
        </w:tc>
      </w:tr>
      <w:tr w:rsidRPr="001642CE" w:rsidR="002509BD" w:rsidTr="00BC337B" w14:paraId="175BC783" w14:textId="77777777">
        <w:trPr>
          <w:trHeight w:val="397"/>
          <w:jc w:val="center"/>
        </w:trPr>
        <w:tc>
          <w:tcPr>
            <w:cnfStyle w:val="001000000000"/>
            <w:tcW w:w="704" w:type="dxa"/>
          </w:tcPr>
          <w:p w:rsidRPr="001642CE" w:rsidR="002509BD" w:rsidP="00CE3EFB" w:rsidRDefault="007D3F47" w14:paraId="6495531B" w14:textId="63CF907A">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La</w:t>
            </w:r>
          </w:p>
        </w:tc>
        <w:tc>
          <w:tcPr>
            <w:tcW w:w="5670" w:type="dxa"/>
          </w:tcPr>
          <w:p w:rsidRPr="001642CE" w:rsidR="002509BD" w:rsidP="00CE3EFB" w:rsidRDefault="007A5F49" w14:paraId="4FA21065" w14:textId="43D63D6F">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Campinarana arbolada</w:t>
            </w:r>
          </w:p>
        </w:tc>
      </w:tr>
      <w:tr w:rsidRPr="001642CE" w:rsidR="002509BD" w:rsidTr="00BC337B" w14:paraId="227D28C9" w14:textId="77777777">
        <w:trPr>
          <w:cnfStyle w:val="000000100000"/>
          <w:trHeight w:val="397"/>
          <w:jc w:val="center"/>
        </w:trPr>
        <w:tc>
          <w:tcPr>
            <w:cnfStyle w:val="001000000000"/>
            <w:tcW w:w="704" w:type="dxa"/>
          </w:tcPr>
          <w:p w:rsidRPr="001642CE" w:rsidR="002509BD" w:rsidP="00CE3EFB" w:rsidRDefault="007D3F47" w14:paraId="0533DF2F" w14:textId="2331787A">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Ld</w:t>
            </w:r>
          </w:p>
        </w:tc>
        <w:tc>
          <w:tcPr>
            <w:tcW w:w="5670" w:type="dxa"/>
          </w:tcPr>
          <w:p w:rsidRPr="001642CE" w:rsidR="002509BD" w:rsidP="00CE3EFB" w:rsidRDefault="005C2386" w14:paraId="3205C5AC" w14:textId="1E4559C1">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Campinarama forestal</w:t>
            </w:r>
          </w:p>
        </w:tc>
      </w:tr>
      <w:tr w:rsidRPr="00471A3B" w:rsidR="002509BD" w:rsidTr="00BC337B" w14:paraId="4E64697E" w14:textId="77777777">
        <w:trPr>
          <w:trHeight w:val="397"/>
          <w:jc w:val="center"/>
        </w:trPr>
        <w:tc>
          <w:tcPr>
            <w:cnfStyle w:val="001000000000"/>
            <w:tcW w:w="704" w:type="dxa"/>
          </w:tcPr>
          <w:p w:rsidRPr="001642CE" w:rsidR="002509BD" w:rsidP="00CE3EFB" w:rsidRDefault="008076D2" w14:paraId="5307FD5E" w14:textId="00C10E2A">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Pa</w:t>
            </w:r>
          </w:p>
        </w:tc>
        <w:tc>
          <w:tcPr>
            <w:tcW w:w="5670" w:type="dxa"/>
          </w:tcPr>
          <w:p w:rsidRPr="001642CE" w:rsidR="002509BD" w:rsidP="00CE3EFB" w:rsidRDefault="005C2386" w14:paraId="748FDED4" w14:textId="53E2BFBA">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Vegetación </w:t>
            </w:r>
            <w:r w:rsidRPr="001642CE">
              <w:rPr>
                <w:rFonts w:asciiTheme="majorHAnsi" w:hAnsiTheme="majorHAnsi" w:cstheme="majorHAnsi"/>
                <w:sz w:val="20"/>
                <w:szCs w:val="20"/>
                <w:lang w:val="en-US"/>
              </w:rPr>
              <w:t xml:space="preserve">con influencia fluvial o lacustre</w:t>
            </w:r>
          </w:p>
        </w:tc>
      </w:tr>
      <w:tr w:rsidRPr="00471A3B" w:rsidR="008076D2" w:rsidTr="00BC337B" w14:paraId="1F6899B5" w14:textId="77777777">
        <w:trPr>
          <w:cnfStyle w:val="000000100000"/>
          <w:trHeight w:val="397"/>
          <w:jc w:val="center"/>
        </w:trPr>
        <w:tc>
          <w:tcPr>
            <w:cnfStyle w:val="001000000000"/>
            <w:tcW w:w="704" w:type="dxa"/>
          </w:tcPr>
          <w:p w:rsidRPr="001642CE" w:rsidR="008076D2" w:rsidP="00CE3EFB" w:rsidRDefault="00E048BB" w14:paraId="0B3779EA" w14:textId="06E4445C">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Pf</w:t>
            </w:r>
          </w:p>
        </w:tc>
        <w:tc>
          <w:tcPr>
            <w:tcW w:w="5670" w:type="dxa"/>
          </w:tcPr>
          <w:p w:rsidRPr="001642CE" w:rsidR="008076D2" w:rsidP="00CE3EFB" w:rsidRDefault="005A0AFB" w14:paraId="6A4CCD30" w14:textId="65910D20">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Vegetación forestal </w:t>
            </w:r>
            <w:r w:rsidRPr="001642CE" w:rsidR="00D67C69">
              <w:rPr>
                <w:rFonts w:asciiTheme="majorHAnsi" w:hAnsiTheme="majorHAnsi" w:cstheme="majorHAnsi"/>
                <w:sz w:val="20"/>
                <w:szCs w:val="20"/>
                <w:lang w:val="en-US"/>
              </w:rPr>
              <w:t xml:space="preserve">con influencia fluviomarina</w:t>
            </w:r>
          </w:p>
        </w:tc>
      </w:tr>
      <w:tr w:rsidRPr="001642CE" w:rsidR="008076D2" w:rsidTr="00BC337B" w14:paraId="03C90DB9" w14:textId="77777777">
        <w:trPr>
          <w:trHeight w:val="397"/>
          <w:jc w:val="center"/>
        </w:trPr>
        <w:tc>
          <w:tcPr>
            <w:cnfStyle w:val="001000000000"/>
            <w:tcW w:w="704" w:type="dxa"/>
          </w:tcPr>
          <w:p w:rsidRPr="001642CE" w:rsidR="008076D2" w:rsidP="00CE3EFB" w:rsidRDefault="00E048BB" w14:paraId="2455E2FB" w14:textId="0C3C6965">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Pm</w:t>
            </w:r>
          </w:p>
        </w:tc>
        <w:tc>
          <w:tcPr>
            <w:tcW w:w="5670" w:type="dxa"/>
          </w:tcPr>
          <w:p w:rsidRPr="001642CE" w:rsidR="008076D2" w:rsidP="00CE3EFB" w:rsidRDefault="00D67C69" w14:paraId="0DF17959" w14:textId="08B17C2D">
            <w:pPr>
              <w:jc w:val="center"/>
              <w:cnfStyle w:val="000000000000"/>
              <w:rPr>
                <w:rFonts w:asciiTheme="majorHAnsi" w:hAnsiTheme="majorHAnsi" w:cstheme="majorHAnsi"/>
                <w:sz w:val="20"/>
                <w:szCs w:val="20"/>
                <w:lang w:val="en-US"/>
              </w:rPr>
            </w:pPr>
            <w:r w:rsidRPr="001642CE" w:rsidR="00E47083">
              <w:rPr>
                <w:rFonts w:asciiTheme="majorHAnsi" w:hAnsiTheme="majorHAnsi" w:cstheme="majorHAnsi"/>
                <w:sz w:val="20"/>
                <w:szCs w:val="20"/>
                <w:lang w:val="en-US"/>
              </w:rPr>
              <w:t xml:space="preserve">Vegetación forestal Influencia marina</w:t>
            </w:r>
          </w:p>
        </w:tc>
      </w:tr>
      <w:tr w:rsidRPr="001642CE" w:rsidR="008076D2" w:rsidTr="00BC337B" w14:paraId="743365E6" w14:textId="77777777">
        <w:trPr>
          <w:cnfStyle w:val="000000100000"/>
          <w:trHeight w:val="397"/>
          <w:jc w:val="center"/>
        </w:trPr>
        <w:tc>
          <w:tcPr>
            <w:cnfStyle w:val="001000000000"/>
            <w:tcW w:w="704" w:type="dxa"/>
          </w:tcPr>
          <w:p w:rsidRPr="001642CE" w:rsidR="008076D2" w:rsidP="00CE3EFB" w:rsidRDefault="00E048BB" w14:paraId="6FF3160E" w14:textId="244E969F">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Sa</w:t>
            </w:r>
          </w:p>
        </w:tc>
        <w:tc>
          <w:tcPr>
            <w:tcW w:w="5670" w:type="dxa"/>
          </w:tcPr>
          <w:p w:rsidRPr="001642CE" w:rsidR="008076D2" w:rsidP="00CE3EFB" w:rsidRDefault="00E47083" w14:paraId="5BA21603" w14:textId="1BF58997">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Sabana arbolada</w:t>
            </w:r>
          </w:p>
        </w:tc>
      </w:tr>
      <w:tr w:rsidRPr="001642CE" w:rsidR="008076D2" w:rsidTr="00BC337B" w14:paraId="40767AEB" w14:textId="77777777">
        <w:trPr>
          <w:trHeight w:val="397"/>
          <w:jc w:val="center"/>
        </w:trPr>
        <w:tc>
          <w:tcPr>
            <w:cnfStyle w:val="001000000000"/>
            <w:tcW w:w="704" w:type="dxa"/>
          </w:tcPr>
          <w:p w:rsidRPr="001642CE" w:rsidR="008076D2" w:rsidP="00CE3EFB" w:rsidRDefault="00E048BB" w14:paraId="0EEE23D5" w14:textId="53D6C6D5">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Sd</w:t>
            </w:r>
          </w:p>
        </w:tc>
        <w:tc>
          <w:tcPr>
            <w:tcW w:w="5670" w:type="dxa"/>
          </w:tcPr>
          <w:p w:rsidRPr="001642CE" w:rsidR="008076D2" w:rsidP="00CE3EFB" w:rsidRDefault="00E47083" w14:paraId="60E15B3F" w14:textId="35AC2505">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Bosque Savananh</w:t>
            </w:r>
          </w:p>
        </w:tc>
      </w:tr>
      <w:tr w:rsidRPr="001642CE" w:rsidR="008076D2" w:rsidTr="00BC337B" w14:paraId="58D9C462" w14:textId="77777777">
        <w:trPr>
          <w:cnfStyle w:val="000000100000"/>
          <w:trHeight w:val="397"/>
          <w:jc w:val="center"/>
        </w:trPr>
        <w:tc>
          <w:tcPr>
            <w:cnfStyle w:val="001000000000"/>
            <w:tcW w:w="704" w:type="dxa"/>
          </w:tcPr>
          <w:p w:rsidRPr="001642CE" w:rsidR="008076D2" w:rsidP="00CE3EFB" w:rsidRDefault="00E048BB" w14:paraId="7D9F59D6" w14:textId="3D5ABD89">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Ta</w:t>
            </w:r>
          </w:p>
        </w:tc>
        <w:tc>
          <w:tcPr>
            <w:tcW w:w="5670" w:type="dxa"/>
          </w:tcPr>
          <w:p w:rsidRPr="001642CE" w:rsidR="008076D2" w:rsidP="00CE3EFB" w:rsidRDefault="00CB068F" w14:paraId="65466691" w14:textId="685FF392">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Sabana esteparia arbolada</w:t>
            </w:r>
          </w:p>
        </w:tc>
      </w:tr>
      <w:tr w:rsidRPr="001642CE" w:rsidR="008076D2" w:rsidTr="00BC337B" w14:paraId="00BFE107" w14:textId="77777777">
        <w:trPr>
          <w:trHeight w:val="397"/>
          <w:jc w:val="center"/>
        </w:trPr>
        <w:tc>
          <w:tcPr>
            <w:cnfStyle w:val="001000000000"/>
            <w:tcW w:w="704" w:type="dxa"/>
          </w:tcPr>
          <w:p w:rsidRPr="001642CE" w:rsidR="008076D2" w:rsidP="00CE3EFB" w:rsidRDefault="00E048BB" w14:paraId="391B45FF" w14:textId="141EFAA1">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Td</w:t>
            </w:r>
          </w:p>
        </w:tc>
        <w:tc>
          <w:tcPr>
            <w:tcW w:w="5670" w:type="dxa"/>
          </w:tcPr>
          <w:p w:rsidRPr="001642CE" w:rsidR="008076D2" w:rsidP="00CE3EFB" w:rsidRDefault="00CB068F" w14:paraId="6659091F" w14:textId="28812878">
            <w:pPr>
              <w:jc w:val="center"/>
              <w:cnfStyle w:val="000000000000"/>
              <w:rPr>
                <w:rFonts w:asciiTheme="majorHAnsi" w:hAnsiTheme="majorHAnsi" w:cstheme="majorHAnsi"/>
                <w:sz w:val="20"/>
                <w:szCs w:val="20"/>
                <w:lang w:val="en-US"/>
              </w:rPr>
            </w:pPr>
            <w:r w:rsidRPr="001642CE" w:rsidR="001474A1">
              <w:rPr>
                <w:rFonts w:asciiTheme="majorHAnsi" w:hAnsiTheme="majorHAnsi" w:cstheme="majorHAnsi"/>
                <w:sz w:val="20"/>
                <w:szCs w:val="20"/>
                <w:lang w:val="en-US"/>
              </w:rPr>
              <w:t xml:space="preserve">Sabana esteparia </w:t>
            </w:r>
            <w:r w:rsidRPr="001642CE">
              <w:rPr>
                <w:rFonts w:asciiTheme="majorHAnsi" w:hAnsiTheme="majorHAnsi" w:cstheme="majorHAnsi"/>
                <w:sz w:val="20"/>
                <w:szCs w:val="20"/>
                <w:lang w:val="en-US"/>
              </w:rPr>
              <w:t xml:space="preserve">boscosa</w:t>
            </w:r>
          </w:p>
        </w:tc>
      </w:tr>
    </w:tbl>
    <w:p w:rsidRPr="001642CE" w:rsidR="00694400" w:rsidP="00CE3EFB" w:rsidRDefault="00694400" w14:paraId="247B9978" w14:textId="77777777">
      <w:pPr>
        <w:spacing w:after="240"/>
        <w:jc w:val="both"/>
        <w:rPr>
          <w:rFonts w:asciiTheme="majorHAnsi" w:hAnsiTheme="majorHAnsi" w:cstheme="majorHAnsi"/>
          <w:lang w:val="en-US"/>
        </w:rPr>
      </w:pPr>
    </w:p>
    <w:p w:rsidRPr="001642CE" w:rsidR="00FE44A7" w:rsidP="00CE3EFB" w:rsidRDefault="004679BE" w14:paraId="16806D0E" w14:textId="46FE99F6">
      <w:pPr>
        <w:spacing w:after="240"/>
        <w:jc w:val="both"/>
        <w:rPr>
          <w:rFonts w:asciiTheme="majorHAnsi" w:hAnsiTheme="majorHAnsi" w:cstheme="majorBidi"/>
          <w:lang w:val="en-US"/>
        </w:rPr>
      </w:pPr>
      <w:r w:rsidRPr="001642CE" w:rsidR="00BD47A2">
        <w:rPr>
          <w:rFonts w:asciiTheme="majorHAnsi" w:hAnsiTheme="majorHAnsi" w:cstheme="majorBidi"/>
          <w:lang w:val="en-US"/>
        </w:rPr>
        <w:t xml:space="preserve">A partir de </w:t>
      </w:r>
      <w:r w:rsidRPr="001642CE">
        <w:rPr>
          <w:rFonts w:asciiTheme="majorHAnsi" w:hAnsiTheme="majorHAnsi" w:cstheme="majorBidi"/>
          <w:lang w:val="en-US"/>
        </w:rPr>
        <w:t xml:space="preserve">la información de RADAMBRASIL </w:t>
      </w:r>
      <w:r w:rsidRPr="001642CE" w:rsidR="009A6396">
        <w:rPr>
          <w:rFonts w:asciiTheme="majorHAnsi" w:hAnsiTheme="majorHAnsi" w:cstheme="majorBidi"/>
          <w:lang w:val="en-US"/>
        </w:rPr>
        <w:t xml:space="preserve">y de </w:t>
      </w:r>
      <w:r w:rsidRPr="001642CE">
        <w:rPr>
          <w:rFonts w:asciiTheme="majorHAnsi" w:hAnsiTheme="majorHAnsi" w:cstheme="majorBidi"/>
          <w:lang w:val="en-US"/>
        </w:rPr>
        <w:t xml:space="preserve">los </w:t>
      </w:r>
      <w:r w:rsidRPr="001642CE" w:rsidR="172ABA35">
        <w:rPr>
          <w:rFonts w:asciiTheme="majorHAnsi" w:hAnsiTheme="majorHAnsi" w:cstheme="majorBidi"/>
          <w:lang w:val="en-US"/>
        </w:rPr>
        <w:t xml:space="preserve">tipos de</w:t>
      </w:r>
      <w:r w:rsidRPr="001642CE">
        <w:rPr>
          <w:rFonts w:asciiTheme="majorHAnsi" w:hAnsiTheme="majorHAnsi" w:cstheme="majorBidi"/>
          <w:lang w:val="en-US"/>
        </w:rPr>
        <w:t xml:space="preserve"> bosque asociados</w:t>
      </w:r>
      <w:r w:rsidRPr="001642CE" w:rsidR="009A6396">
        <w:rPr>
          <w:rFonts w:asciiTheme="majorHAnsi" w:hAnsiTheme="majorHAnsi" w:cstheme="majorBidi"/>
          <w:lang w:val="en-US"/>
        </w:rPr>
        <w:t xml:space="preserve">, </w:t>
      </w:r>
      <w:r w:rsidRPr="001642CE" w:rsidR="00BD47A2">
        <w:rPr>
          <w:rFonts w:asciiTheme="majorHAnsi" w:hAnsiTheme="majorHAnsi" w:cstheme="majorBidi"/>
          <w:lang w:val="en-US"/>
        </w:rPr>
        <w:t xml:space="preserve">en el Mapa de Carbono de la 2CN se ofrecen </w:t>
      </w:r>
      <w:r w:rsidRPr="001642CE" w:rsidR="009A6396">
        <w:rPr>
          <w:rFonts w:asciiTheme="majorHAnsi" w:hAnsiTheme="majorHAnsi" w:cstheme="majorBidi"/>
          <w:lang w:val="en-US"/>
        </w:rPr>
        <w:t xml:space="preserve">los siguientes contenidos de carbono </w:t>
      </w:r>
      <w:r w:rsidRPr="001642CE" w:rsidR="004662E2">
        <w:rPr>
          <w:rFonts w:asciiTheme="majorHAnsi" w:hAnsiTheme="majorHAnsi" w:cstheme="majorHAnsi"/>
          <w:lang w:val="en-US"/>
        </w:rPr>
        <w:t xml:space="preserve">(</w:t>
      </w:r>
      <w:r w:rsidRPr="001642CE" w:rsidR="00AE4346">
        <w:rPr>
          <w:rStyle w:val="TextoChar"/>
          <w:rFonts w:asciiTheme="majorHAnsi" w:hAnsiTheme="majorHAnsi" w:cstheme="majorHAnsi"/>
          <w:sz w:val="24"/>
          <w:szCs w:val="24"/>
          <w:lang w:val="en-US"/>
        </w:rPr>
        <w:fldChar w:fldCharType="begin"/>
      </w:r>
      <w:r w:rsidRPr="001642CE" w:rsidR="00AE4346">
        <w:rPr>
          <w:rStyle w:val="TextoChar"/>
          <w:rFonts w:asciiTheme="majorHAnsi" w:hAnsiTheme="majorHAnsi" w:cstheme="majorHAnsi"/>
          <w:sz w:val="24"/>
          <w:szCs w:val="24"/>
          <w:lang w:val="en-US"/>
        </w:rPr>
        <w:instrText xml:space="preserve"> REF _Ref70184894 \h </w:instrText>
      </w:r>
      <w:r w:rsidRPr="001642CE" w:rsidR="001F7FCC">
        <w:rPr>
          <w:rStyle w:val="TextoChar"/>
          <w:rFonts w:asciiTheme="majorHAnsi" w:hAnsiTheme="majorHAnsi" w:cstheme="majorHAnsi"/>
          <w:sz w:val="24"/>
          <w:szCs w:val="24"/>
          <w:lang w:val="en-US"/>
        </w:rPr>
        <w:instrText xml:space="preserve"> \* MERGEFORMAT </w:instrText>
      </w:r>
      <w:r w:rsidRPr="001642CE" w:rsidR="00AE4346">
        <w:rPr>
          <w:rStyle w:val="TextoChar"/>
          <w:rFonts w:asciiTheme="majorHAnsi" w:hAnsiTheme="majorHAnsi" w:cstheme="majorHAnsi"/>
          <w:sz w:val="24"/>
          <w:szCs w:val="24"/>
          <w:lang w:val="en-US"/>
        </w:rPr>
      </w:r>
      <w:r w:rsidRPr="001642CE" w:rsidR="00AE4346">
        <w:rPr>
          <w:rStyle w:val="TextoChar"/>
          <w:rFonts w:asciiTheme="majorHAnsi" w:hAnsiTheme="majorHAnsi" w:cstheme="majorHAnsi"/>
          <w:sz w:val="24"/>
          <w:szCs w:val="24"/>
          <w:lang w:val="en-US"/>
        </w:rPr>
        <w:fldChar w:fldCharType="separate"/>
      </w:r>
      <w:r w:rsidRPr="001642CE" w:rsidR="00237063">
        <w:rPr>
          <w:rStyle w:val="TextoChar"/>
          <w:rFonts w:asciiTheme="majorHAnsi" w:hAnsiTheme="majorHAnsi" w:cstheme="majorHAnsi"/>
          <w:sz w:val="24"/>
          <w:szCs w:val="24"/>
          <w:lang w:val="en-US"/>
        </w:rPr>
        <w:t xml:space="preserve">Tabla 3</w:t>
      </w:r>
      <w:r w:rsidRPr="001642CE" w:rsidR="00AE4346">
        <w:rPr>
          <w:rStyle w:val="TextoChar"/>
          <w:rFonts w:asciiTheme="majorHAnsi" w:hAnsiTheme="majorHAnsi" w:cstheme="majorHAnsi"/>
          <w:sz w:val="24"/>
          <w:szCs w:val="24"/>
          <w:lang w:val="en-US"/>
        </w:rPr>
        <w:fldChar w:fldCharType="end"/>
      </w:r>
      <w:r w:rsidRPr="001642CE" w:rsidR="004662E2">
        <w:rPr>
          <w:rFonts w:asciiTheme="majorHAnsi" w:hAnsiTheme="majorHAnsi" w:cstheme="majorHAnsi"/>
          <w:lang w:val="en-US"/>
        </w:rPr>
        <w:t xml:space="preserve">)</w:t>
      </w:r>
      <w:r w:rsidRPr="001642CE" w:rsidR="00AE4346">
        <w:rPr>
          <w:rFonts w:asciiTheme="majorHAnsi" w:hAnsiTheme="majorHAnsi" w:cstheme="majorHAnsi"/>
          <w:lang w:val="en-US"/>
        </w:rPr>
        <w:t xml:space="preserve">.</w:t>
      </w:r>
    </w:p>
    <w:p w:rsidRPr="001642CE" w:rsidR="00B61BC7" w:rsidP="00CE3EFB" w:rsidRDefault="004662E2" w14:paraId="3DC4B59A" w14:textId="49AB1C6A">
      <w:pPr>
        <w:pStyle w:val="Beschriftung"/>
        <w:spacing w:line="240" w:lineRule="auto"/>
        <w:rPr>
          <w:rFonts w:cstheme="majorHAnsi"/>
          <w:lang w:val="en-US"/>
        </w:rPr>
      </w:pPr>
      <w:bookmarkStart w:name="_Ref70184894" w:id="37"/>
      <w:bookmarkStart w:name="_Toc70596853" w:id="38"/>
      <w:bookmarkStart w:name="_Toc71540530" w:id="39"/>
      <w:r w:rsidRPr="001642CE">
        <w:rPr>
          <w:lang w:val="en-US"/>
        </w:rPr>
        <w:t xml:space="preserve">Tabla </w:t>
      </w:r>
      <w:r w:rsidRPr="001642CE">
        <w:rPr>
          <w:lang w:val="en-US"/>
        </w:rPr>
        <w:fldChar w:fldCharType="begin"/>
      </w:r>
      <w:r w:rsidRPr="001642CE">
        <w:rPr>
          <w:lang w:val="en-US"/>
        </w:rPr>
        <w:instrText xml:space="preserve"> SEQ Table \* ARABIC </w:instrText>
      </w:r>
      <w:r w:rsidRPr="001642CE">
        <w:rPr>
          <w:lang w:val="en-US"/>
        </w:rPr>
        <w:fldChar w:fldCharType="separate"/>
      </w:r>
      <w:r w:rsidRPr="001642CE" w:rsidR="00A12F26">
        <w:rPr>
          <w:noProof/>
          <w:lang w:val="en-US"/>
        </w:rPr>
        <w:t xml:space="preserve">3</w:t>
      </w:r>
      <w:r w:rsidRPr="001642CE">
        <w:rPr>
          <w:lang w:val="en-US"/>
        </w:rPr>
        <w:fldChar w:fldCharType="end"/>
      </w:r>
      <w:bookmarkEnd w:id="37"/>
      <w:r w:rsidRPr="001642CE">
        <w:rPr>
          <w:lang w:val="en-US"/>
        </w:rPr>
        <w:fldChar w:fldCharType="begin"/>
      </w:r>
      <w:r w:rsidRPr="001642CE">
        <w:rPr>
          <w:lang w:val="en-US"/>
        </w:rPr>
        <w:instrText xml:space="preserve"> SEQ Table \* ARABIC </w:instrText>
      </w:r>
      <w:r w:rsidRPr="001642CE">
        <w:rPr>
          <w:lang w:val="en-US"/>
        </w:rPr>
        <w:fldChar w:fldCharType="separate"/>
      </w:r>
      <w:r w:rsidRPr="001642CE" w:rsidR="00A12F26">
        <w:rPr>
          <w:noProof/>
          <w:lang w:val="en-US"/>
        </w:rPr>
        <w:t xml:space="preserve"> </w:t>
      </w:r>
      <w:r w:rsidRPr="001642CE">
        <w:rPr>
          <w:lang w:val="en-US"/>
        </w:rPr>
        <w:fldChar w:fldCharType="end"/>
      </w:r>
      <w:r w:rsidRPr="001642CE">
        <w:rPr>
          <w:lang w:val="en-US"/>
        </w:rPr>
        <w:t xml:space="preserve">: </w:t>
      </w:r>
      <w:r w:rsidRPr="001642CE" w:rsidR="00800269">
        <w:rPr>
          <w:lang w:val="en-US"/>
        </w:rPr>
        <w:t xml:space="preserve">Factores de </w:t>
      </w:r>
      <w:r w:rsidRPr="001642CE" w:rsidR="00BD47A2">
        <w:rPr>
          <w:lang w:val="en-US"/>
        </w:rPr>
        <w:t xml:space="preserve">emisión </w:t>
      </w:r>
      <w:r w:rsidRPr="001642CE" w:rsidR="00BD47A2">
        <w:rPr>
          <w:lang w:val="en-US"/>
        </w:rPr>
        <w:t xml:space="preserve">(tC/ha) </w:t>
      </w:r>
      <w:r w:rsidRPr="001642CE" w:rsidR="00BD47A2">
        <w:rPr>
          <w:lang w:val="en-US"/>
        </w:rPr>
        <w:t xml:space="preserve">del </w:t>
      </w:r>
      <w:r w:rsidRPr="001642CE" w:rsidR="00C52E91">
        <w:rPr>
          <w:lang w:val="en-US"/>
        </w:rPr>
        <w:t xml:space="preserve">mapa de carbono utilizado en </w:t>
      </w:r>
      <w:r w:rsidRPr="001642CE" w:rsidR="00BD47A2">
        <w:rPr>
          <w:lang w:val="en-US"/>
        </w:rPr>
        <w:t xml:space="preserve">el </w:t>
      </w:r>
      <w:r w:rsidRPr="001642CE" w:rsidR="00C52E91">
        <w:rPr>
          <w:lang w:val="en-US"/>
        </w:rPr>
        <w:t xml:space="preserve">2CN para la Amazonia </w:t>
      </w:r>
      <w:r w:rsidRPr="001642CE" w:rsidR="00BD47A2">
        <w:rPr>
          <w:lang w:val="en-US"/>
        </w:rPr>
        <w:t xml:space="preserve">(</w:t>
      </w:r>
      <w:r w:rsidRPr="001642CE" w:rsidR="0067213E">
        <w:rPr>
          <w:lang w:val="en-US"/>
        </w:rPr>
        <w:t xml:space="preserve">BRASIL, 2018</w:t>
      </w:r>
      <w:r w:rsidRPr="001642CE" w:rsidR="00BD47A2">
        <w:rPr>
          <w:lang w:val="en-US"/>
        </w:rPr>
        <w:t xml:space="preserve">). </w:t>
      </w:r>
      <w:r w:rsidRPr="001642CE" w:rsidR="00C52E91">
        <w:rPr>
          <w:lang w:val="en-US"/>
        </w:rPr>
        <w:t xml:space="preserve"/>
      </w:r>
      <w:bookmarkEnd w:id="38"/>
      <w:bookmarkEnd w:id="39"/>
    </w:p>
    <w:tbl>
      <w:tblPr>
        <w:tblStyle w:val="EinfacheTabelle2"/>
        <w:tblW w:w="9600" w:type="dxa"/>
        <w:tblLook w:val="04a0"/>
      </w:tblPr>
      <w:tblGrid>
        <w:gridCol w:w="1448"/>
        <w:gridCol w:w="960"/>
        <w:gridCol w:w="960"/>
        <w:gridCol w:w="960"/>
        <w:gridCol w:w="960"/>
        <w:gridCol w:w="960"/>
        <w:gridCol w:w="960"/>
        <w:gridCol w:w="960"/>
        <w:gridCol w:w="960"/>
        <w:gridCol w:w="960"/>
      </w:tblGrid>
      <w:tr w:rsidRPr="001642CE" w:rsidR="00E5312F" w:rsidTr="73EA30FC" w14:paraId="24E4E1D9" w14:textId="77777777">
        <w:trPr>
          <w:cnfStyle w:val="100000000000"/>
          <w:trHeight w:val="264"/>
        </w:trPr>
        <w:tc>
          <w:tcPr>
            <w:cnfStyle w:val="001000000000"/>
            <w:tcW w:w="960" w:type="dxa"/>
            <w:vMerge w:val="restart"/>
            <w:hideMark/>
          </w:tcPr>
          <w:p w:rsidRPr="001642CE" w:rsidR="00E5312F" w:rsidP="00CE3EFB" w:rsidRDefault="21951872" w14:paraId="1C2D7ACD" w14:textId="2DF721E4">
            <w:pPr>
              <w:jc w:val="center"/>
              <w:rPr>
                <w:rFonts w:asciiTheme="majorHAnsi" w:hAnsiTheme="majorHAnsi" w:cstheme="majorBidi"/>
                <w:sz w:val="21"/>
                <w:szCs w:val="21"/>
                <w:lang w:val="en-US" w:eastAsia="pt-BR"/>
              </w:rPr>
            </w:pPr>
            <w:r w:rsidRPr="001642CE" w:rsidR="009A6396">
              <w:rPr>
                <w:rFonts w:asciiTheme="majorHAnsi" w:hAnsiTheme="majorHAnsi" w:cstheme="majorBidi"/>
                <w:sz w:val="21"/>
                <w:szCs w:val="21"/>
                <w:lang w:val="en-US" w:eastAsia="pt-BR"/>
              </w:rPr>
              <w:t xml:space="preserve">Volumen </w:t>
            </w:r>
            <w:r w:rsidRPr="001642CE">
              <w:rPr>
                <w:rFonts w:asciiTheme="majorHAnsi" w:hAnsiTheme="majorHAnsi" w:cstheme="majorBidi"/>
                <w:sz w:val="21"/>
                <w:szCs w:val="21"/>
                <w:lang w:val="en-US" w:eastAsia="pt-BR"/>
              </w:rPr>
              <w:t xml:space="preserve">RADAMBRASIL </w:t>
            </w:r>
            <w:r w:rsidRPr="001642CE" w:rsidR="002A5EB6">
              <w:rPr>
                <w:rStyle w:val="Funotenzeichen"/>
                <w:rFonts w:asciiTheme="majorHAnsi" w:hAnsiTheme="majorHAnsi" w:cstheme="majorBidi"/>
                <w:sz w:val="21"/>
                <w:szCs w:val="21"/>
                <w:lang w:val="en-US" w:eastAsia="pt-BR"/>
              </w:rPr>
              <w:footnoteReference w:id="18"/>
            </w:r>
          </w:p>
        </w:tc>
        <w:tc>
          <w:tcPr>
            <w:tcW w:w="8640" w:type="dxa"/>
            <w:gridSpan w:val="9"/>
            <w:noWrap/>
            <w:hideMark/>
          </w:tcPr>
          <w:p w:rsidRPr="001642CE" w:rsidR="00E5312F" w:rsidP="00CE3EFB" w:rsidRDefault="00E5312F" w14:paraId="17CCBFC0" w14:textId="761A94B4">
            <w:pPr>
              <w:jc w:val="center"/>
              <w:cnfStyle w:val="100000000000"/>
              <w:rPr>
                <w:rFonts w:asciiTheme="majorHAnsi" w:hAnsiTheme="majorHAnsi" w:cstheme="majorHAnsi"/>
                <w:sz w:val="21"/>
                <w:szCs w:val="21"/>
                <w:lang w:val="en-US" w:eastAsia="pt-BR"/>
              </w:rPr>
            </w:pPr>
            <w:r w:rsidRPr="001642CE" w:rsidR="009A6396">
              <w:rPr>
                <w:rFonts w:asciiTheme="majorHAnsi" w:hAnsiTheme="majorHAnsi" w:cstheme="majorHAnsi"/>
                <w:sz w:val="21"/>
                <w:szCs w:val="21"/>
                <w:lang w:val="en-US" w:eastAsia="pt-BR"/>
              </w:rPr>
              <w:t xml:space="preserve">Fitofisonomía </w:t>
            </w:r>
            <w:r w:rsidRPr="001642CE">
              <w:rPr>
                <w:rFonts w:asciiTheme="majorHAnsi" w:hAnsiTheme="majorHAnsi" w:cstheme="majorHAnsi"/>
                <w:sz w:val="21"/>
                <w:szCs w:val="21"/>
                <w:lang w:val="en-US" w:eastAsia="pt-BR"/>
              </w:rPr>
              <w:t xml:space="preserve">forestal </w:t>
            </w:r>
            <w:r w:rsidRPr="001642CE">
              <w:rPr>
                <w:rFonts w:asciiTheme="majorHAnsi" w:hAnsiTheme="majorHAnsi" w:cstheme="majorHAnsi"/>
                <w:sz w:val="21"/>
                <w:szCs w:val="21"/>
                <w:lang w:val="en-US" w:eastAsia="pt-BR"/>
              </w:rPr>
              <w:t xml:space="preserve">(tC/ha)</w:t>
            </w:r>
          </w:p>
        </w:tc>
      </w:tr>
      <w:tr w:rsidRPr="001642CE" w:rsidR="00E5312F" w:rsidTr="73EA30FC" w14:paraId="7463C865" w14:textId="77777777">
        <w:trPr>
          <w:cnfStyle w:val="000000100000"/>
          <w:trHeight w:val="276"/>
        </w:trPr>
        <w:tc>
          <w:tcPr>
            <w:cnfStyle w:val="001000000000"/>
            <w:tcW w:w="960" w:type="dxa"/>
            <w:vMerge/>
            <w:hideMark/>
          </w:tcPr>
          <w:p w:rsidRPr="001642CE" w:rsidR="00E5312F" w:rsidP="00CE3EFB" w:rsidRDefault="00E5312F" w14:paraId="7BB9050A" w14:textId="77777777">
            <w:pPr>
              <w:rPr>
                <w:rFonts w:asciiTheme="majorHAnsi" w:hAnsiTheme="majorHAnsi" w:cstheme="majorHAnsi"/>
                <w:sz w:val="21"/>
                <w:szCs w:val="21"/>
                <w:lang w:val="en-US" w:eastAsia="pt-BR"/>
              </w:rPr>
            </w:pPr>
          </w:p>
        </w:tc>
        <w:tc>
          <w:tcPr>
            <w:tcW w:w="960" w:type="dxa"/>
            <w:noWrap/>
            <w:hideMark/>
          </w:tcPr>
          <w:p w:rsidRPr="001642CE" w:rsidR="00E5312F" w:rsidP="00CE3EFB" w:rsidRDefault="00E5312F" w14:paraId="04034E37" w14:textId="77777777">
            <w:pPr>
              <w:cnfStyle w:val="000000100000"/>
              <w:rPr>
                <w:rFonts w:asciiTheme="majorHAnsi" w:hAnsiTheme="majorHAnsi" w:cstheme="majorHAnsi"/>
                <w:sz w:val="21"/>
                <w:szCs w:val="21"/>
                <w:lang w:val="en-US" w:eastAsia="pt-BR"/>
              </w:rPr>
            </w:pPr>
            <w:r w:rsidRPr="001642CE">
              <w:rPr>
                <w:rFonts w:asciiTheme="majorHAnsi" w:hAnsiTheme="majorHAnsi" w:cstheme="majorHAnsi"/>
                <w:sz w:val="21"/>
                <w:szCs w:val="21"/>
                <w:lang w:val="en-US" w:eastAsia="pt-BR"/>
              </w:rPr>
              <w:t xml:space="preserve">Aa</w:t>
            </w:r>
          </w:p>
        </w:tc>
        <w:tc>
          <w:tcPr>
            <w:tcW w:w="960" w:type="dxa"/>
            <w:noWrap/>
            <w:hideMark/>
          </w:tcPr>
          <w:p w:rsidRPr="001642CE" w:rsidR="00E5312F" w:rsidP="00CE3EFB" w:rsidRDefault="00E5312F" w14:paraId="0DDC57F2" w14:textId="77777777">
            <w:pPr>
              <w:cnfStyle w:val="000000100000"/>
              <w:rPr>
                <w:rFonts w:asciiTheme="majorHAnsi" w:hAnsiTheme="majorHAnsi" w:cstheme="majorHAnsi"/>
                <w:sz w:val="21"/>
                <w:szCs w:val="21"/>
                <w:lang w:val="en-US" w:eastAsia="pt-BR"/>
              </w:rPr>
            </w:pPr>
            <w:r w:rsidRPr="001642CE">
              <w:rPr>
                <w:rFonts w:asciiTheme="majorHAnsi" w:hAnsiTheme="majorHAnsi" w:cstheme="majorHAnsi"/>
                <w:sz w:val="21"/>
                <w:szCs w:val="21"/>
                <w:lang w:val="en-US" w:eastAsia="pt-BR"/>
              </w:rPr>
              <w:t xml:space="preserve">Ab</w:t>
            </w:r>
          </w:p>
        </w:tc>
        <w:tc>
          <w:tcPr>
            <w:tcW w:w="960" w:type="dxa"/>
            <w:noWrap/>
            <w:hideMark/>
          </w:tcPr>
          <w:p w:rsidRPr="001642CE" w:rsidR="00E5312F" w:rsidP="00CE3EFB" w:rsidRDefault="00E5312F" w14:paraId="592688B9" w14:textId="77777777">
            <w:pPr>
              <w:cnfStyle w:val="000000100000"/>
              <w:rPr>
                <w:rFonts w:asciiTheme="majorHAnsi" w:hAnsiTheme="majorHAnsi" w:cstheme="majorHAnsi"/>
                <w:sz w:val="21"/>
                <w:szCs w:val="21"/>
                <w:lang w:val="en-US" w:eastAsia="pt-BR"/>
              </w:rPr>
            </w:pPr>
            <w:r w:rsidRPr="001642CE">
              <w:rPr>
                <w:rFonts w:asciiTheme="majorHAnsi" w:hAnsiTheme="majorHAnsi" w:cstheme="majorHAnsi"/>
                <w:sz w:val="21"/>
                <w:szCs w:val="21"/>
                <w:lang w:val="en-US" w:eastAsia="pt-BR"/>
              </w:rPr>
              <w:t xml:space="preserve">Como</w:t>
            </w:r>
          </w:p>
        </w:tc>
        <w:tc>
          <w:tcPr>
            <w:tcW w:w="960" w:type="dxa"/>
            <w:noWrap/>
            <w:hideMark/>
          </w:tcPr>
          <w:p w:rsidRPr="001642CE" w:rsidR="00E5312F" w:rsidP="00CE3EFB" w:rsidRDefault="00E5312F" w14:paraId="365808AF" w14:textId="77777777">
            <w:pPr>
              <w:cnfStyle w:val="000000100000"/>
              <w:rPr>
                <w:rFonts w:asciiTheme="majorHAnsi" w:hAnsiTheme="majorHAnsi" w:cstheme="majorHAnsi"/>
                <w:sz w:val="21"/>
                <w:szCs w:val="21"/>
                <w:lang w:val="en-US" w:eastAsia="pt-BR"/>
              </w:rPr>
            </w:pPr>
            <w:r w:rsidRPr="001642CE">
              <w:rPr>
                <w:rFonts w:asciiTheme="majorHAnsi" w:hAnsiTheme="majorHAnsi" w:cstheme="majorHAnsi"/>
                <w:sz w:val="21"/>
                <w:szCs w:val="21"/>
                <w:lang w:val="en-US" w:eastAsia="pt-BR"/>
              </w:rPr>
              <w:t xml:space="preserve">Da</w:t>
            </w:r>
          </w:p>
        </w:tc>
        <w:tc>
          <w:tcPr>
            <w:tcW w:w="960" w:type="dxa"/>
            <w:noWrap/>
            <w:hideMark/>
          </w:tcPr>
          <w:p w:rsidRPr="001642CE" w:rsidR="00E5312F" w:rsidP="00CE3EFB" w:rsidRDefault="00E5312F" w14:paraId="6A51F57E" w14:textId="77777777">
            <w:pPr>
              <w:cnfStyle w:val="000000100000"/>
              <w:rPr>
                <w:rFonts w:asciiTheme="majorHAnsi" w:hAnsiTheme="majorHAnsi" w:cstheme="majorHAnsi"/>
                <w:sz w:val="21"/>
                <w:szCs w:val="21"/>
                <w:lang w:val="en-US" w:eastAsia="pt-BR"/>
              </w:rPr>
            </w:pPr>
            <w:r w:rsidRPr="001642CE">
              <w:rPr>
                <w:rFonts w:asciiTheme="majorHAnsi" w:hAnsiTheme="majorHAnsi" w:cstheme="majorHAnsi"/>
                <w:sz w:val="21"/>
                <w:szCs w:val="21"/>
                <w:lang w:val="en-US" w:eastAsia="pt-BR"/>
              </w:rPr>
              <w:t xml:space="preserve">Db</w:t>
            </w:r>
          </w:p>
        </w:tc>
        <w:tc>
          <w:tcPr>
            <w:tcW w:w="960" w:type="dxa"/>
            <w:noWrap/>
            <w:hideMark/>
          </w:tcPr>
          <w:p w:rsidRPr="001642CE" w:rsidR="00E5312F" w:rsidP="00CE3EFB" w:rsidRDefault="00E5312F" w14:paraId="6543CD65" w14:textId="77777777">
            <w:pPr>
              <w:cnfStyle w:val="000000100000"/>
              <w:rPr>
                <w:rFonts w:asciiTheme="majorHAnsi" w:hAnsiTheme="majorHAnsi" w:cstheme="majorHAnsi"/>
                <w:sz w:val="21"/>
                <w:szCs w:val="21"/>
                <w:lang w:val="en-US" w:eastAsia="pt-BR"/>
              </w:rPr>
            </w:pPr>
            <w:r w:rsidRPr="001642CE">
              <w:rPr>
                <w:rFonts w:asciiTheme="majorHAnsi" w:hAnsiTheme="majorHAnsi" w:cstheme="majorHAnsi"/>
                <w:sz w:val="21"/>
                <w:szCs w:val="21"/>
                <w:lang w:val="en-US" w:eastAsia="pt-BR"/>
              </w:rPr>
              <w:t xml:space="preserve">Dm</w:t>
            </w:r>
          </w:p>
        </w:tc>
        <w:tc>
          <w:tcPr>
            <w:tcW w:w="960" w:type="dxa"/>
            <w:noWrap/>
            <w:hideMark/>
          </w:tcPr>
          <w:p w:rsidRPr="001642CE" w:rsidR="00E5312F" w:rsidP="00CE3EFB" w:rsidRDefault="00E5312F" w14:paraId="752B87BC" w14:textId="77777777">
            <w:pPr>
              <w:cnfStyle w:val="000000100000"/>
              <w:rPr>
                <w:rFonts w:asciiTheme="majorHAnsi" w:hAnsiTheme="majorHAnsi" w:cstheme="majorHAnsi"/>
                <w:sz w:val="21"/>
                <w:szCs w:val="21"/>
                <w:lang w:val="en-US" w:eastAsia="pt-BR"/>
              </w:rPr>
            </w:pPr>
            <w:r w:rsidRPr="001642CE">
              <w:rPr>
                <w:rFonts w:asciiTheme="majorHAnsi" w:hAnsiTheme="majorHAnsi" w:cstheme="majorHAnsi"/>
                <w:sz w:val="21"/>
                <w:szCs w:val="21"/>
                <w:lang w:val="en-US" w:eastAsia="pt-BR"/>
              </w:rPr>
              <w:t xml:space="preserve">Ds</w:t>
            </w:r>
          </w:p>
        </w:tc>
        <w:tc>
          <w:tcPr>
            <w:tcW w:w="960" w:type="dxa"/>
            <w:noWrap/>
            <w:hideMark/>
          </w:tcPr>
          <w:p w:rsidRPr="001642CE" w:rsidR="00E5312F" w:rsidP="00CE3EFB" w:rsidRDefault="00E5312F" w14:paraId="220334A7" w14:textId="77777777">
            <w:pPr>
              <w:cnfStyle w:val="000000100000"/>
              <w:rPr>
                <w:rFonts w:asciiTheme="majorHAnsi" w:hAnsiTheme="majorHAnsi" w:cstheme="majorHAnsi"/>
                <w:sz w:val="21"/>
                <w:szCs w:val="21"/>
                <w:lang w:val="en-US" w:eastAsia="pt-BR"/>
              </w:rPr>
            </w:pPr>
            <w:r w:rsidRPr="001642CE">
              <w:rPr>
                <w:rFonts w:asciiTheme="majorHAnsi" w:hAnsiTheme="majorHAnsi" w:cstheme="majorHAnsi"/>
                <w:sz w:val="21"/>
                <w:szCs w:val="21"/>
                <w:lang w:val="en-US" w:eastAsia="pt-BR"/>
              </w:rPr>
              <w:t xml:space="preserve">La</w:t>
            </w:r>
          </w:p>
        </w:tc>
        <w:tc>
          <w:tcPr>
            <w:tcW w:w="960" w:type="dxa"/>
            <w:noWrap/>
            <w:hideMark/>
          </w:tcPr>
          <w:p w:rsidRPr="001642CE" w:rsidR="00E5312F" w:rsidP="00CE3EFB" w:rsidRDefault="00E5312F" w14:paraId="7007C029" w14:textId="77777777">
            <w:pPr>
              <w:cnfStyle w:val="000000100000"/>
              <w:rPr>
                <w:rFonts w:asciiTheme="majorHAnsi" w:hAnsiTheme="majorHAnsi" w:cstheme="majorHAnsi"/>
                <w:sz w:val="21"/>
                <w:szCs w:val="21"/>
                <w:lang w:val="en-US" w:eastAsia="pt-BR"/>
              </w:rPr>
            </w:pPr>
            <w:r w:rsidRPr="001642CE">
              <w:rPr>
                <w:rFonts w:asciiTheme="majorHAnsi" w:hAnsiTheme="majorHAnsi" w:cstheme="majorHAnsi"/>
                <w:sz w:val="21"/>
                <w:szCs w:val="21"/>
                <w:lang w:val="en-US" w:eastAsia="pt-BR"/>
              </w:rPr>
              <w:t xml:space="preserve">Ld</w:t>
            </w:r>
          </w:p>
        </w:tc>
      </w:tr>
      <w:tr w:rsidRPr="001642CE" w:rsidR="00E5312F" w:rsidTr="73EA30FC" w14:paraId="735B9EEC" w14:textId="77777777">
        <w:trPr>
          <w:trHeight w:val="264"/>
        </w:trPr>
        <w:tc>
          <w:tcPr>
            <w:cnfStyle w:val="001000000000"/>
            <w:tcW w:w="960" w:type="dxa"/>
            <w:noWrap/>
            <w:hideMark/>
          </w:tcPr>
          <w:p w:rsidRPr="001642CE" w:rsidR="00E5312F" w:rsidP="00CE3EFB" w:rsidRDefault="00E5312F" w14:paraId="330BD349" w14:textId="77777777">
            <w:pPr>
              <w:jc w:val="center"/>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2</w:t>
            </w:r>
          </w:p>
        </w:tc>
        <w:tc>
          <w:tcPr>
            <w:tcW w:w="960" w:type="dxa"/>
            <w:noWrap/>
            <w:hideMark/>
          </w:tcPr>
          <w:p w:rsidRPr="001642CE" w:rsidR="00E5312F" w:rsidP="00CE3EFB" w:rsidRDefault="00E5312F" w14:paraId="67B57674"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98.24</w:t>
            </w:r>
          </w:p>
        </w:tc>
        <w:tc>
          <w:tcPr>
            <w:tcW w:w="960" w:type="dxa"/>
            <w:noWrap/>
            <w:hideMark/>
          </w:tcPr>
          <w:p w:rsidRPr="001642CE" w:rsidR="00E5312F" w:rsidP="00CE3EFB" w:rsidRDefault="00E5312F" w14:paraId="378E1F4D"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154.55</w:t>
            </w:r>
          </w:p>
        </w:tc>
        <w:tc>
          <w:tcPr>
            <w:tcW w:w="960" w:type="dxa"/>
            <w:noWrap/>
            <w:hideMark/>
          </w:tcPr>
          <w:p w:rsidRPr="001642CE" w:rsidR="00E5312F" w:rsidP="00CE3EFB" w:rsidRDefault="00E5312F" w14:paraId="62539AAC"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110.06</w:t>
            </w:r>
          </w:p>
        </w:tc>
        <w:tc>
          <w:tcPr>
            <w:tcW w:w="960" w:type="dxa"/>
            <w:noWrap/>
            <w:hideMark/>
          </w:tcPr>
          <w:p w:rsidRPr="001642CE" w:rsidR="00E5312F" w:rsidP="00CE3EFB" w:rsidRDefault="00E5312F" w14:paraId="3C61A030"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182.98</w:t>
            </w:r>
          </w:p>
        </w:tc>
        <w:tc>
          <w:tcPr>
            <w:tcW w:w="960" w:type="dxa"/>
            <w:noWrap/>
            <w:hideMark/>
          </w:tcPr>
          <w:p w:rsidRPr="001642CE" w:rsidR="00E5312F" w:rsidP="00CE3EFB" w:rsidRDefault="00E5312F" w14:paraId="084B13E7"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176.1</w:t>
            </w:r>
          </w:p>
        </w:tc>
        <w:tc>
          <w:tcPr>
            <w:tcW w:w="960" w:type="dxa"/>
            <w:noWrap/>
            <w:hideMark/>
          </w:tcPr>
          <w:p w:rsidRPr="001642CE" w:rsidR="00E5312F" w:rsidP="00CE3EFB" w:rsidRDefault="00E5312F" w14:paraId="43473CD1"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139.03</w:t>
            </w:r>
          </w:p>
        </w:tc>
        <w:tc>
          <w:tcPr>
            <w:tcW w:w="960" w:type="dxa"/>
            <w:noWrap/>
            <w:hideMark/>
          </w:tcPr>
          <w:p w:rsidRPr="001642CE" w:rsidR="00E5312F" w:rsidP="00CE3EFB" w:rsidRDefault="00E5312F" w14:paraId="1EF4E4BC"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169.35</w:t>
            </w:r>
          </w:p>
        </w:tc>
        <w:tc>
          <w:tcPr>
            <w:tcW w:w="960" w:type="dxa"/>
            <w:noWrap/>
            <w:hideMark/>
          </w:tcPr>
          <w:p w:rsidRPr="001642CE" w:rsidR="00E5312F" w:rsidP="00CE3EFB" w:rsidRDefault="00E5312F" w14:paraId="33F7CCBA"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183</w:t>
            </w:r>
          </w:p>
        </w:tc>
        <w:tc>
          <w:tcPr>
            <w:tcW w:w="960" w:type="dxa"/>
            <w:noWrap/>
            <w:hideMark/>
          </w:tcPr>
          <w:p w:rsidRPr="001642CE" w:rsidR="00E5312F" w:rsidP="00CE3EFB" w:rsidRDefault="00E5312F" w14:paraId="4475B989" w14:textId="77777777">
            <w:pPr>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 </w:t>
            </w:r>
          </w:p>
        </w:tc>
      </w:tr>
      <w:tr w:rsidRPr="001642CE" w:rsidR="00E5312F" w:rsidTr="73EA30FC" w14:paraId="06E13A98" w14:textId="77777777">
        <w:trPr>
          <w:cnfStyle w:val="000000100000"/>
          <w:trHeight w:val="264"/>
        </w:trPr>
        <w:tc>
          <w:tcPr>
            <w:cnfStyle w:val="001000000000"/>
            <w:tcW w:w="960" w:type="dxa"/>
            <w:noWrap/>
            <w:hideMark/>
          </w:tcPr>
          <w:p w:rsidRPr="001642CE" w:rsidR="00E5312F" w:rsidP="00CE3EFB" w:rsidRDefault="00E5312F" w14:paraId="1CECC1FE" w14:textId="77777777">
            <w:pPr>
              <w:jc w:val="center"/>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3</w:t>
            </w:r>
          </w:p>
        </w:tc>
        <w:tc>
          <w:tcPr>
            <w:tcW w:w="960" w:type="dxa"/>
            <w:noWrap/>
            <w:hideMark/>
          </w:tcPr>
          <w:p w:rsidRPr="001642CE" w:rsidR="00E5312F" w:rsidP="00CE3EFB" w:rsidRDefault="00E5312F" w14:paraId="41DAE34C"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98.24</w:t>
            </w:r>
          </w:p>
        </w:tc>
        <w:tc>
          <w:tcPr>
            <w:tcW w:w="960" w:type="dxa"/>
            <w:noWrap/>
            <w:hideMark/>
          </w:tcPr>
          <w:p w:rsidRPr="001642CE" w:rsidR="00E5312F" w:rsidP="00CE3EFB" w:rsidRDefault="00E5312F" w14:paraId="054EB307"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154.55</w:t>
            </w:r>
          </w:p>
        </w:tc>
        <w:tc>
          <w:tcPr>
            <w:tcW w:w="960" w:type="dxa"/>
            <w:noWrap/>
            <w:hideMark/>
          </w:tcPr>
          <w:p w:rsidRPr="001642CE" w:rsidR="00E5312F" w:rsidP="00CE3EFB" w:rsidRDefault="00E5312F" w14:paraId="3736D3E8"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129.28</w:t>
            </w:r>
          </w:p>
        </w:tc>
        <w:tc>
          <w:tcPr>
            <w:tcW w:w="960" w:type="dxa"/>
            <w:noWrap/>
            <w:hideMark/>
          </w:tcPr>
          <w:p w:rsidRPr="001642CE" w:rsidR="00E5312F" w:rsidP="00CE3EFB" w:rsidRDefault="00E5312F" w14:paraId="4D6C463E"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137.85</w:t>
            </w:r>
          </w:p>
        </w:tc>
        <w:tc>
          <w:tcPr>
            <w:tcW w:w="960" w:type="dxa"/>
            <w:noWrap/>
            <w:hideMark/>
          </w:tcPr>
          <w:p w:rsidRPr="001642CE" w:rsidR="00E5312F" w:rsidP="00CE3EFB" w:rsidRDefault="00E5312F" w14:paraId="4DCFA5FE"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161.01</w:t>
            </w:r>
          </w:p>
        </w:tc>
        <w:tc>
          <w:tcPr>
            <w:tcW w:w="960" w:type="dxa"/>
            <w:noWrap/>
            <w:hideMark/>
          </w:tcPr>
          <w:p w:rsidRPr="001642CE" w:rsidR="00E5312F" w:rsidP="00CE3EFB" w:rsidRDefault="00E5312F" w14:paraId="321FE993"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139.03</w:t>
            </w:r>
          </w:p>
        </w:tc>
        <w:tc>
          <w:tcPr>
            <w:tcW w:w="960" w:type="dxa"/>
            <w:noWrap/>
            <w:hideMark/>
          </w:tcPr>
          <w:p w:rsidRPr="001642CE" w:rsidR="00E5312F" w:rsidP="00CE3EFB" w:rsidRDefault="00E5312F" w14:paraId="0D508040"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275.37</w:t>
            </w:r>
          </w:p>
        </w:tc>
        <w:tc>
          <w:tcPr>
            <w:tcW w:w="960" w:type="dxa"/>
            <w:noWrap/>
            <w:hideMark/>
          </w:tcPr>
          <w:p w:rsidRPr="001642CE" w:rsidR="00E5312F" w:rsidP="00CE3EFB" w:rsidRDefault="00E5312F" w14:paraId="6454D48A"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183</w:t>
            </w:r>
          </w:p>
        </w:tc>
        <w:tc>
          <w:tcPr>
            <w:tcW w:w="960" w:type="dxa"/>
            <w:noWrap/>
            <w:hideMark/>
          </w:tcPr>
          <w:p w:rsidRPr="001642CE" w:rsidR="00E5312F" w:rsidP="00CE3EFB" w:rsidRDefault="00E5312F" w14:paraId="256AA24D" w14:textId="77777777">
            <w:pPr>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 </w:t>
            </w:r>
          </w:p>
        </w:tc>
      </w:tr>
      <w:tr w:rsidRPr="001642CE" w:rsidR="00E5312F" w:rsidTr="73EA30FC" w14:paraId="632AC9C5" w14:textId="77777777">
        <w:trPr>
          <w:trHeight w:val="264"/>
        </w:trPr>
        <w:tc>
          <w:tcPr>
            <w:cnfStyle w:val="001000000000"/>
            <w:tcW w:w="960" w:type="dxa"/>
            <w:noWrap/>
            <w:hideMark/>
          </w:tcPr>
          <w:p w:rsidRPr="001642CE" w:rsidR="00E5312F" w:rsidP="00CE3EFB" w:rsidRDefault="00E5312F" w14:paraId="09918BCD" w14:textId="77777777">
            <w:pPr>
              <w:jc w:val="center"/>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4</w:t>
            </w:r>
          </w:p>
        </w:tc>
        <w:tc>
          <w:tcPr>
            <w:tcW w:w="960" w:type="dxa"/>
            <w:noWrap/>
            <w:hideMark/>
          </w:tcPr>
          <w:p w:rsidRPr="001642CE" w:rsidR="00E5312F" w:rsidP="00CE3EFB" w:rsidRDefault="00E5312F" w14:paraId="2FACDBE4"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94.88</w:t>
            </w:r>
          </w:p>
        </w:tc>
        <w:tc>
          <w:tcPr>
            <w:tcW w:w="960" w:type="dxa"/>
            <w:noWrap/>
            <w:hideMark/>
          </w:tcPr>
          <w:p w:rsidRPr="001642CE" w:rsidR="00E5312F" w:rsidP="00CE3EFB" w:rsidRDefault="00E5312F" w14:paraId="157C77F2"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154.55</w:t>
            </w:r>
          </w:p>
        </w:tc>
        <w:tc>
          <w:tcPr>
            <w:tcW w:w="960" w:type="dxa"/>
            <w:noWrap/>
            <w:hideMark/>
          </w:tcPr>
          <w:p w:rsidRPr="001642CE" w:rsidR="00E5312F" w:rsidP="00CE3EFB" w:rsidRDefault="00E5312F" w14:paraId="631248A4"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129.28</w:t>
            </w:r>
          </w:p>
        </w:tc>
        <w:tc>
          <w:tcPr>
            <w:tcW w:w="960" w:type="dxa"/>
            <w:noWrap/>
            <w:hideMark/>
          </w:tcPr>
          <w:p w:rsidRPr="001642CE" w:rsidR="00E5312F" w:rsidP="00CE3EFB" w:rsidRDefault="00E5312F" w14:paraId="4F79B197"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119.67</w:t>
            </w:r>
          </w:p>
        </w:tc>
        <w:tc>
          <w:tcPr>
            <w:tcW w:w="960" w:type="dxa"/>
            <w:noWrap/>
            <w:hideMark/>
          </w:tcPr>
          <w:p w:rsidRPr="001642CE" w:rsidR="00E5312F" w:rsidP="00CE3EFB" w:rsidRDefault="00E5312F" w14:paraId="0A9ECAEC"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154.59</w:t>
            </w:r>
          </w:p>
        </w:tc>
        <w:tc>
          <w:tcPr>
            <w:tcW w:w="960" w:type="dxa"/>
            <w:noWrap/>
            <w:hideMark/>
          </w:tcPr>
          <w:p w:rsidRPr="001642CE" w:rsidR="00E5312F" w:rsidP="00CE3EFB" w:rsidRDefault="00E5312F" w14:paraId="08DB63C7"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139.03</w:t>
            </w:r>
          </w:p>
        </w:tc>
        <w:tc>
          <w:tcPr>
            <w:tcW w:w="960" w:type="dxa"/>
            <w:noWrap/>
            <w:hideMark/>
          </w:tcPr>
          <w:p w:rsidRPr="001642CE" w:rsidR="00E5312F" w:rsidP="00CE3EFB" w:rsidRDefault="00E5312F" w14:paraId="638F8AEE"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148.3</w:t>
            </w:r>
          </w:p>
        </w:tc>
        <w:tc>
          <w:tcPr>
            <w:tcW w:w="960" w:type="dxa"/>
            <w:noWrap/>
            <w:hideMark/>
          </w:tcPr>
          <w:p w:rsidRPr="001642CE" w:rsidR="00E5312F" w:rsidP="00CE3EFB" w:rsidRDefault="00E5312F" w14:paraId="14D1AACC"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183</w:t>
            </w:r>
          </w:p>
        </w:tc>
        <w:tc>
          <w:tcPr>
            <w:tcW w:w="960" w:type="dxa"/>
            <w:noWrap/>
            <w:hideMark/>
          </w:tcPr>
          <w:p w:rsidRPr="001642CE" w:rsidR="00E5312F" w:rsidP="00CE3EFB" w:rsidRDefault="00E5312F" w14:paraId="4A9221E2" w14:textId="77777777">
            <w:pPr>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 </w:t>
            </w:r>
          </w:p>
        </w:tc>
      </w:tr>
      <w:tr w:rsidRPr="001642CE" w:rsidR="00E5312F" w:rsidTr="73EA30FC" w14:paraId="1B50812F" w14:textId="77777777">
        <w:trPr>
          <w:cnfStyle w:val="000000100000"/>
          <w:trHeight w:val="264"/>
        </w:trPr>
        <w:tc>
          <w:tcPr>
            <w:cnfStyle w:val="001000000000"/>
            <w:tcW w:w="960" w:type="dxa"/>
            <w:noWrap/>
            <w:hideMark/>
          </w:tcPr>
          <w:p w:rsidRPr="001642CE" w:rsidR="00E5312F" w:rsidP="00CE3EFB" w:rsidRDefault="00E5312F" w14:paraId="7B8B6F44" w14:textId="77777777">
            <w:pPr>
              <w:jc w:val="center"/>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5</w:t>
            </w:r>
          </w:p>
        </w:tc>
        <w:tc>
          <w:tcPr>
            <w:tcW w:w="960" w:type="dxa"/>
            <w:noWrap/>
            <w:hideMark/>
          </w:tcPr>
          <w:p w:rsidRPr="001642CE" w:rsidR="00E5312F" w:rsidP="00CE3EFB" w:rsidRDefault="00E5312F" w14:paraId="2F3888B4"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108.33</w:t>
            </w:r>
          </w:p>
        </w:tc>
        <w:tc>
          <w:tcPr>
            <w:tcW w:w="960" w:type="dxa"/>
            <w:noWrap/>
            <w:hideMark/>
          </w:tcPr>
          <w:p w:rsidRPr="001642CE" w:rsidR="00E5312F" w:rsidP="00CE3EFB" w:rsidRDefault="00E5312F" w14:paraId="26E124C1"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154.55</w:t>
            </w:r>
          </w:p>
        </w:tc>
        <w:tc>
          <w:tcPr>
            <w:tcW w:w="960" w:type="dxa"/>
            <w:noWrap/>
            <w:hideMark/>
          </w:tcPr>
          <w:p w:rsidRPr="001642CE" w:rsidR="00E5312F" w:rsidP="00CE3EFB" w:rsidRDefault="00E5312F" w14:paraId="264BBEE8"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146.82</w:t>
            </w:r>
          </w:p>
        </w:tc>
        <w:tc>
          <w:tcPr>
            <w:tcW w:w="960" w:type="dxa"/>
            <w:noWrap/>
            <w:hideMark/>
          </w:tcPr>
          <w:p w:rsidRPr="001642CE" w:rsidR="00E5312F" w:rsidP="00CE3EFB" w:rsidRDefault="00E5312F" w14:paraId="42E78600"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213.85</w:t>
            </w:r>
          </w:p>
        </w:tc>
        <w:tc>
          <w:tcPr>
            <w:tcW w:w="960" w:type="dxa"/>
            <w:noWrap/>
            <w:hideMark/>
          </w:tcPr>
          <w:p w:rsidRPr="001642CE" w:rsidR="00E5312F" w:rsidP="00CE3EFB" w:rsidRDefault="00E5312F" w14:paraId="470C7EEC"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185.15</w:t>
            </w:r>
          </w:p>
        </w:tc>
        <w:tc>
          <w:tcPr>
            <w:tcW w:w="960" w:type="dxa"/>
            <w:noWrap/>
            <w:hideMark/>
          </w:tcPr>
          <w:p w:rsidRPr="001642CE" w:rsidR="00E5312F" w:rsidP="00CE3EFB" w:rsidRDefault="00E5312F" w14:paraId="456E042B"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109.69</w:t>
            </w:r>
          </w:p>
        </w:tc>
        <w:tc>
          <w:tcPr>
            <w:tcW w:w="960" w:type="dxa"/>
            <w:noWrap/>
            <w:hideMark/>
          </w:tcPr>
          <w:p w:rsidRPr="001642CE" w:rsidR="00E5312F" w:rsidP="00CE3EFB" w:rsidRDefault="00E5312F" w14:paraId="28A2B6B2"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230.13</w:t>
            </w:r>
          </w:p>
        </w:tc>
        <w:tc>
          <w:tcPr>
            <w:tcW w:w="960" w:type="dxa"/>
            <w:noWrap/>
            <w:hideMark/>
          </w:tcPr>
          <w:p w:rsidRPr="001642CE" w:rsidR="00E5312F" w:rsidP="00CE3EFB" w:rsidRDefault="00E5312F" w14:paraId="054792AD"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183</w:t>
            </w:r>
          </w:p>
        </w:tc>
        <w:tc>
          <w:tcPr>
            <w:tcW w:w="960" w:type="dxa"/>
            <w:noWrap/>
            <w:hideMark/>
          </w:tcPr>
          <w:p w:rsidRPr="001642CE" w:rsidR="00E5312F" w:rsidP="00CE3EFB" w:rsidRDefault="00E5312F" w14:paraId="25D29951" w14:textId="77777777">
            <w:pPr>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 </w:t>
            </w:r>
          </w:p>
        </w:tc>
      </w:tr>
      <w:tr w:rsidRPr="001642CE" w:rsidR="00E5312F" w:rsidTr="73EA30FC" w14:paraId="32A9836E" w14:textId="77777777">
        <w:trPr>
          <w:trHeight w:val="264"/>
        </w:trPr>
        <w:tc>
          <w:tcPr>
            <w:cnfStyle w:val="001000000000"/>
            <w:tcW w:w="960" w:type="dxa"/>
            <w:noWrap/>
            <w:hideMark/>
          </w:tcPr>
          <w:p w:rsidRPr="001642CE" w:rsidR="00E5312F" w:rsidP="00CE3EFB" w:rsidRDefault="00E5312F" w14:paraId="7A78A9DC" w14:textId="77777777">
            <w:pPr>
              <w:jc w:val="center"/>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6</w:t>
            </w:r>
          </w:p>
        </w:tc>
        <w:tc>
          <w:tcPr>
            <w:tcW w:w="960" w:type="dxa"/>
            <w:noWrap/>
            <w:hideMark/>
          </w:tcPr>
          <w:p w:rsidRPr="001642CE" w:rsidR="00E5312F" w:rsidP="00CE3EFB" w:rsidRDefault="00E5312F" w14:paraId="02194933"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123.75</w:t>
            </w:r>
          </w:p>
        </w:tc>
        <w:tc>
          <w:tcPr>
            <w:tcW w:w="960" w:type="dxa"/>
            <w:noWrap/>
            <w:hideMark/>
          </w:tcPr>
          <w:p w:rsidRPr="001642CE" w:rsidR="00E5312F" w:rsidP="00CE3EFB" w:rsidRDefault="00E5312F" w14:paraId="1F19C8C6"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154.55</w:t>
            </w:r>
          </w:p>
        </w:tc>
        <w:tc>
          <w:tcPr>
            <w:tcW w:w="960" w:type="dxa"/>
            <w:noWrap/>
            <w:hideMark/>
          </w:tcPr>
          <w:p w:rsidRPr="001642CE" w:rsidR="00E5312F" w:rsidP="00CE3EFB" w:rsidRDefault="00E5312F" w14:paraId="3B3823F5"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133.99</w:t>
            </w:r>
          </w:p>
        </w:tc>
        <w:tc>
          <w:tcPr>
            <w:tcW w:w="960" w:type="dxa"/>
            <w:noWrap/>
            <w:hideMark/>
          </w:tcPr>
          <w:p w:rsidRPr="001642CE" w:rsidR="00E5312F" w:rsidP="00CE3EFB" w:rsidRDefault="00E5312F" w14:paraId="73C8382E"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131.82</w:t>
            </w:r>
          </w:p>
        </w:tc>
        <w:tc>
          <w:tcPr>
            <w:tcW w:w="960" w:type="dxa"/>
            <w:noWrap/>
            <w:hideMark/>
          </w:tcPr>
          <w:p w:rsidRPr="001642CE" w:rsidR="00E5312F" w:rsidP="00CE3EFB" w:rsidRDefault="00E5312F" w14:paraId="6320362B"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222.39</w:t>
            </w:r>
          </w:p>
        </w:tc>
        <w:tc>
          <w:tcPr>
            <w:tcW w:w="960" w:type="dxa"/>
            <w:noWrap/>
            <w:hideMark/>
          </w:tcPr>
          <w:p w:rsidRPr="001642CE" w:rsidR="00E5312F" w:rsidP="00CE3EFB" w:rsidRDefault="00E5312F" w14:paraId="65CAFA64"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109.69</w:t>
            </w:r>
          </w:p>
        </w:tc>
        <w:tc>
          <w:tcPr>
            <w:tcW w:w="960" w:type="dxa"/>
            <w:noWrap/>
            <w:hideMark/>
          </w:tcPr>
          <w:p w:rsidRPr="001642CE" w:rsidR="00E5312F" w:rsidP="00CE3EFB" w:rsidRDefault="00E5312F" w14:paraId="36F4C850"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213.55</w:t>
            </w:r>
          </w:p>
        </w:tc>
        <w:tc>
          <w:tcPr>
            <w:tcW w:w="960" w:type="dxa"/>
            <w:noWrap/>
            <w:hideMark/>
          </w:tcPr>
          <w:p w:rsidRPr="001642CE" w:rsidR="00E5312F" w:rsidP="00CE3EFB" w:rsidRDefault="00E5312F" w14:paraId="67B573CF"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183</w:t>
            </w:r>
          </w:p>
        </w:tc>
        <w:tc>
          <w:tcPr>
            <w:tcW w:w="960" w:type="dxa"/>
            <w:noWrap/>
            <w:hideMark/>
          </w:tcPr>
          <w:p w:rsidRPr="001642CE" w:rsidR="00E5312F" w:rsidP="00CE3EFB" w:rsidRDefault="00E5312F" w14:paraId="3728C8BB" w14:textId="77777777">
            <w:pPr>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 </w:t>
            </w:r>
          </w:p>
        </w:tc>
      </w:tr>
      <w:tr w:rsidRPr="001642CE" w:rsidR="00E5312F" w:rsidTr="73EA30FC" w14:paraId="2CCC09C8" w14:textId="77777777">
        <w:trPr>
          <w:cnfStyle w:val="000000100000"/>
          <w:trHeight w:val="264"/>
        </w:trPr>
        <w:tc>
          <w:tcPr>
            <w:cnfStyle w:val="001000000000"/>
            <w:tcW w:w="960" w:type="dxa"/>
            <w:noWrap/>
            <w:hideMark/>
          </w:tcPr>
          <w:p w:rsidRPr="001642CE" w:rsidR="00E5312F" w:rsidP="00CE3EFB" w:rsidRDefault="00E5312F" w14:paraId="2C23D01B" w14:textId="77777777">
            <w:pPr>
              <w:jc w:val="center"/>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7</w:t>
            </w:r>
          </w:p>
        </w:tc>
        <w:tc>
          <w:tcPr>
            <w:tcW w:w="960" w:type="dxa"/>
            <w:noWrap/>
            <w:hideMark/>
          </w:tcPr>
          <w:p w:rsidRPr="001642CE" w:rsidR="00E5312F" w:rsidP="00CE3EFB" w:rsidRDefault="00E5312F" w14:paraId="74F357AC"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159.51</w:t>
            </w:r>
          </w:p>
        </w:tc>
        <w:tc>
          <w:tcPr>
            <w:tcW w:w="960" w:type="dxa"/>
            <w:noWrap/>
            <w:hideMark/>
          </w:tcPr>
          <w:p w:rsidRPr="001642CE" w:rsidR="00E5312F" w:rsidP="00CE3EFB" w:rsidRDefault="00E5312F" w14:paraId="367766B5"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160.29</w:t>
            </w:r>
          </w:p>
        </w:tc>
        <w:tc>
          <w:tcPr>
            <w:tcW w:w="960" w:type="dxa"/>
            <w:noWrap/>
            <w:hideMark/>
          </w:tcPr>
          <w:p w:rsidRPr="001642CE" w:rsidR="00E5312F" w:rsidP="00CE3EFB" w:rsidRDefault="00E5312F" w14:paraId="1DAC0619"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180.66</w:t>
            </w:r>
          </w:p>
        </w:tc>
        <w:tc>
          <w:tcPr>
            <w:tcW w:w="960" w:type="dxa"/>
            <w:noWrap/>
            <w:hideMark/>
          </w:tcPr>
          <w:p w:rsidRPr="001642CE" w:rsidR="00E5312F" w:rsidP="00CE3EFB" w:rsidRDefault="00E5312F" w14:paraId="6B72A67A"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142.58</w:t>
            </w:r>
          </w:p>
        </w:tc>
        <w:tc>
          <w:tcPr>
            <w:tcW w:w="960" w:type="dxa"/>
            <w:noWrap/>
            <w:hideMark/>
          </w:tcPr>
          <w:p w:rsidRPr="001642CE" w:rsidR="00E5312F" w:rsidP="00CE3EFB" w:rsidRDefault="00E5312F" w14:paraId="28697568"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153.42</w:t>
            </w:r>
          </w:p>
        </w:tc>
        <w:tc>
          <w:tcPr>
            <w:tcW w:w="960" w:type="dxa"/>
            <w:noWrap/>
            <w:hideMark/>
          </w:tcPr>
          <w:p w:rsidRPr="001642CE" w:rsidR="00E5312F" w:rsidP="00CE3EFB" w:rsidRDefault="00E5312F" w14:paraId="70C9DD96"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139.03</w:t>
            </w:r>
          </w:p>
        </w:tc>
        <w:tc>
          <w:tcPr>
            <w:tcW w:w="960" w:type="dxa"/>
            <w:noWrap/>
            <w:hideMark/>
          </w:tcPr>
          <w:p w:rsidRPr="001642CE" w:rsidR="00E5312F" w:rsidP="00CE3EFB" w:rsidRDefault="00E5312F" w14:paraId="0B46B649"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175.71</w:t>
            </w:r>
          </w:p>
        </w:tc>
        <w:tc>
          <w:tcPr>
            <w:tcW w:w="960" w:type="dxa"/>
            <w:noWrap/>
            <w:hideMark/>
          </w:tcPr>
          <w:p w:rsidRPr="001642CE" w:rsidR="00E5312F" w:rsidP="00CE3EFB" w:rsidRDefault="00E5312F" w14:paraId="32CBCC7D"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262.99</w:t>
            </w:r>
          </w:p>
        </w:tc>
        <w:tc>
          <w:tcPr>
            <w:tcW w:w="960" w:type="dxa"/>
            <w:noWrap/>
            <w:hideMark/>
          </w:tcPr>
          <w:p w:rsidRPr="001642CE" w:rsidR="00E5312F" w:rsidP="00CE3EFB" w:rsidRDefault="00E5312F" w14:paraId="4F709334" w14:textId="77777777">
            <w:pPr>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 </w:t>
            </w:r>
          </w:p>
        </w:tc>
      </w:tr>
      <w:tr w:rsidRPr="001642CE" w:rsidR="00E5312F" w:rsidTr="73EA30FC" w14:paraId="1F39948A" w14:textId="77777777">
        <w:trPr>
          <w:trHeight w:val="264"/>
        </w:trPr>
        <w:tc>
          <w:tcPr>
            <w:cnfStyle w:val="001000000000"/>
            <w:tcW w:w="960" w:type="dxa"/>
            <w:noWrap/>
            <w:hideMark/>
          </w:tcPr>
          <w:p w:rsidRPr="001642CE" w:rsidR="00E5312F" w:rsidP="00CE3EFB" w:rsidRDefault="00E5312F" w14:paraId="2AA019F8" w14:textId="77777777">
            <w:pPr>
              <w:jc w:val="center"/>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8</w:t>
            </w:r>
          </w:p>
        </w:tc>
        <w:tc>
          <w:tcPr>
            <w:tcW w:w="960" w:type="dxa"/>
            <w:noWrap/>
            <w:hideMark/>
          </w:tcPr>
          <w:p w:rsidRPr="001642CE" w:rsidR="00E5312F" w:rsidP="00CE3EFB" w:rsidRDefault="00E5312F" w14:paraId="5B11108A"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146.97</w:t>
            </w:r>
          </w:p>
        </w:tc>
        <w:tc>
          <w:tcPr>
            <w:tcW w:w="960" w:type="dxa"/>
            <w:noWrap/>
            <w:hideMark/>
          </w:tcPr>
          <w:p w:rsidRPr="001642CE" w:rsidR="00E5312F" w:rsidP="00CE3EFB" w:rsidRDefault="00E5312F" w14:paraId="38B468FB"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197.91</w:t>
            </w:r>
          </w:p>
        </w:tc>
        <w:tc>
          <w:tcPr>
            <w:tcW w:w="960" w:type="dxa"/>
            <w:noWrap/>
            <w:hideMark/>
          </w:tcPr>
          <w:p w:rsidRPr="001642CE" w:rsidR="00E5312F" w:rsidP="00CE3EFB" w:rsidRDefault="00E5312F" w14:paraId="7C2C3FC5"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73.64</w:t>
            </w:r>
          </w:p>
        </w:tc>
        <w:tc>
          <w:tcPr>
            <w:tcW w:w="960" w:type="dxa"/>
            <w:noWrap/>
            <w:hideMark/>
          </w:tcPr>
          <w:p w:rsidRPr="001642CE" w:rsidR="00E5312F" w:rsidP="00CE3EFB" w:rsidRDefault="00E5312F" w14:paraId="4897598F"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270.89</w:t>
            </w:r>
          </w:p>
        </w:tc>
        <w:tc>
          <w:tcPr>
            <w:tcW w:w="960" w:type="dxa"/>
            <w:noWrap/>
            <w:hideMark/>
          </w:tcPr>
          <w:p w:rsidRPr="001642CE" w:rsidR="00E5312F" w:rsidP="00CE3EFB" w:rsidRDefault="00E5312F" w14:paraId="7153997D"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163.92</w:t>
            </w:r>
          </w:p>
        </w:tc>
        <w:tc>
          <w:tcPr>
            <w:tcW w:w="960" w:type="dxa"/>
            <w:noWrap/>
            <w:hideMark/>
          </w:tcPr>
          <w:p w:rsidRPr="001642CE" w:rsidR="00E5312F" w:rsidP="00CE3EFB" w:rsidRDefault="00E5312F" w14:paraId="2F3448BF"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149.5</w:t>
            </w:r>
          </w:p>
        </w:tc>
        <w:tc>
          <w:tcPr>
            <w:tcW w:w="960" w:type="dxa"/>
            <w:noWrap/>
            <w:hideMark/>
          </w:tcPr>
          <w:p w:rsidRPr="001642CE" w:rsidR="00E5312F" w:rsidP="00CE3EFB" w:rsidRDefault="00E5312F" w14:paraId="03D79671"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138.56</w:t>
            </w:r>
          </w:p>
        </w:tc>
        <w:tc>
          <w:tcPr>
            <w:tcW w:w="960" w:type="dxa"/>
            <w:noWrap/>
            <w:hideMark/>
          </w:tcPr>
          <w:p w:rsidRPr="001642CE" w:rsidR="00E5312F" w:rsidP="00CE3EFB" w:rsidRDefault="00E5312F" w14:paraId="00B3125F"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183</w:t>
            </w:r>
          </w:p>
        </w:tc>
        <w:tc>
          <w:tcPr>
            <w:tcW w:w="960" w:type="dxa"/>
            <w:noWrap/>
            <w:hideMark/>
          </w:tcPr>
          <w:p w:rsidRPr="001642CE" w:rsidR="00E5312F" w:rsidP="00CE3EFB" w:rsidRDefault="00E5312F" w14:paraId="70D46528"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183</w:t>
            </w:r>
          </w:p>
        </w:tc>
      </w:tr>
      <w:tr w:rsidRPr="001642CE" w:rsidR="00E5312F" w:rsidTr="73EA30FC" w14:paraId="2F4EEA4D" w14:textId="77777777">
        <w:trPr>
          <w:cnfStyle w:val="000000100000"/>
          <w:trHeight w:val="264"/>
        </w:trPr>
        <w:tc>
          <w:tcPr>
            <w:cnfStyle w:val="001000000000"/>
            <w:tcW w:w="960" w:type="dxa"/>
            <w:noWrap/>
            <w:hideMark/>
          </w:tcPr>
          <w:p w:rsidRPr="001642CE" w:rsidR="00E5312F" w:rsidP="00CE3EFB" w:rsidRDefault="00E5312F" w14:paraId="7F042B73" w14:textId="77777777">
            <w:pPr>
              <w:jc w:val="center"/>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9</w:t>
            </w:r>
          </w:p>
        </w:tc>
        <w:tc>
          <w:tcPr>
            <w:tcW w:w="960" w:type="dxa"/>
            <w:noWrap/>
            <w:hideMark/>
          </w:tcPr>
          <w:p w:rsidRPr="001642CE" w:rsidR="00E5312F" w:rsidP="00CE3EFB" w:rsidRDefault="00E5312F" w14:paraId="5E03D941"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127.61</w:t>
            </w:r>
          </w:p>
        </w:tc>
        <w:tc>
          <w:tcPr>
            <w:tcW w:w="960" w:type="dxa"/>
            <w:noWrap/>
            <w:hideMark/>
          </w:tcPr>
          <w:p w:rsidRPr="001642CE" w:rsidR="00E5312F" w:rsidP="00CE3EFB" w:rsidRDefault="00E5312F" w14:paraId="54B283D4"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213.37</w:t>
            </w:r>
          </w:p>
        </w:tc>
        <w:tc>
          <w:tcPr>
            <w:tcW w:w="960" w:type="dxa"/>
            <w:noWrap/>
            <w:hideMark/>
          </w:tcPr>
          <w:p w:rsidRPr="001642CE" w:rsidR="00E5312F" w:rsidP="00CE3EFB" w:rsidRDefault="00E5312F" w14:paraId="5F784776"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112.13</w:t>
            </w:r>
          </w:p>
        </w:tc>
        <w:tc>
          <w:tcPr>
            <w:tcW w:w="960" w:type="dxa"/>
            <w:noWrap/>
            <w:hideMark/>
          </w:tcPr>
          <w:p w:rsidRPr="001642CE" w:rsidR="00E5312F" w:rsidP="00CE3EFB" w:rsidRDefault="00E5312F" w14:paraId="245A65D7"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262.68</w:t>
            </w:r>
          </w:p>
        </w:tc>
        <w:tc>
          <w:tcPr>
            <w:tcW w:w="960" w:type="dxa"/>
            <w:noWrap/>
            <w:hideMark/>
          </w:tcPr>
          <w:p w:rsidRPr="001642CE" w:rsidR="00E5312F" w:rsidP="00CE3EFB" w:rsidRDefault="00E5312F" w14:paraId="3B01B921"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157.38</w:t>
            </w:r>
          </w:p>
        </w:tc>
        <w:tc>
          <w:tcPr>
            <w:tcW w:w="960" w:type="dxa"/>
            <w:noWrap/>
            <w:hideMark/>
          </w:tcPr>
          <w:p w:rsidRPr="001642CE" w:rsidR="00E5312F" w:rsidP="00CE3EFB" w:rsidRDefault="00E5312F" w14:paraId="4C280087"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109.69</w:t>
            </w:r>
          </w:p>
        </w:tc>
        <w:tc>
          <w:tcPr>
            <w:tcW w:w="960" w:type="dxa"/>
            <w:noWrap/>
            <w:hideMark/>
          </w:tcPr>
          <w:p w:rsidRPr="001642CE" w:rsidR="00E5312F" w:rsidP="00CE3EFB" w:rsidRDefault="00E5312F" w14:paraId="35A91735"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184.64</w:t>
            </w:r>
          </w:p>
        </w:tc>
        <w:tc>
          <w:tcPr>
            <w:tcW w:w="960" w:type="dxa"/>
            <w:noWrap/>
            <w:hideMark/>
          </w:tcPr>
          <w:p w:rsidRPr="001642CE" w:rsidR="00E5312F" w:rsidP="00CE3EFB" w:rsidRDefault="00E5312F" w14:paraId="32EC0FC4"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262.99</w:t>
            </w:r>
          </w:p>
        </w:tc>
        <w:tc>
          <w:tcPr>
            <w:tcW w:w="960" w:type="dxa"/>
            <w:noWrap/>
            <w:hideMark/>
          </w:tcPr>
          <w:p w:rsidRPr="001642CE" w:rsidR="00E5312F" w:rsidP="00CE3EFB" w:rsidRDefault="00E5312F" w14:paraId="25259EEF" w14:textId="77777777">
            <w:pPr>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 </w:t>
            </w:r>
          </w:p>
        </w:tc>
      </w:tr>
      <w:tr w:rsidRPr="001642CE" w:rsidR="00E5312F" w:rsidTr="73EA30FC" w14:paraId="26030A3B" w14:textId="77777777">
        <w:trPr>
          <w:trHeight w:val="264"/>
        </w:trPr>
        <w:tc>
          <w:tcPr>
            <w:cnfStyle w:val="001000000000"/>
            <w:tcW w:w="960" w:type="dxa"/>
            <w:noWrap/>
            <w:hideMark/>
          </w:tcPr>
          <w:p w:rsidRPr="001642CE" w:rsidR="00E5312F" w:rsidP="00CE3EFB" w:rsidRDefault="00E5312F" w14:paraId="017F5DA6" w14:textId="77777777">
            <w:pPr>
              <w:jc w:val="center"/>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10</w:t>
            </w:r>
          </w:p>
        </w:tc>
        <w:tc>
          <w:tcPr>
            <w:tcW w:w="960" w:type="dxa"/>
            <w:noWrap/>
            <w:hideMark/>
          </w:tcPr>
          <w:p w:rsidRPr="001642CE" w:rsidR="00E5312F" w:rsidP="00CE3EFB" w:rsidRDefault="00E5312F" w14:paraId="0E385C56"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141.81</w:t>
            </w:r>
          </w:p>
        </w:tc>
        <w:tc>
          <w:tcPr>
            <w:tcW w:w="960" w:type="dxa"/>
            <w:noWrap/>
            <w:hideMark/>
          </w:tcPr>
          <w:p w:rsidRPr="001642CE" w:rsidR="00E5312F" w:rsidP="00CE3EFB" w:rsidRDefault="00E5312F" w14:paraId="233AF71B"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169.49</w:t>
            </w:r>
          </w:p>
        </w:tc>
        <w:tc>
          <w:tcPr>
            <w:tcW w:w="960" w:type="dxa"/>
            <w:noWrap/>
            <w:hideMark/>
          </w:tcPr>
          <w:p w:rsidRPr="001642CE" w:rsidR="00E5312F" w:rsidP="00CE3EFB" w:rsidRDefault="00E5312F" w14:paraId="28269E10"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146.45</w:t>
            </w:r>
          </w:p>
        </w:tc>
        <w:tc>
          <w:tcPr>
            <w:tcW w:w="960" w:type="dxa"/>
            <w:noWrap/>
            <w:hideMark/>
          </w:tcPr>
          <w:p w:rsidRPr="001642CE" w:rsidR="00E5312F" w:rsidP="00CE3EFB" w:rsidRDefault="00E5312F" w14:paraId="6C8AA670"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174.03</w:t>
            </w:r>
          </w:p>
        </w:tc>
        <w:tc>
          <w:tcPr>
            <w:tcW w:w="960" w:type="dxa"/>
            <w:noWrap/>
            <w:hideMark/>
          </w:tcPr>
          <w:p w:rsidRPr="001642CE" w:rsidR="00E5312F" w:rsidP="00CE3EFB" w:rsidRDefault="00E5312F" w14:paraId="1E1FF7FC"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149.54</w:t>
            </w:r>
          </w:p>
        </w:tc>
        <w:tc>
          <w:tcPr>
            <w:tcW w:w="960" w:type="dxa"/>
            <w:noWrap/>
            <w:hideMark/>
          </w:tcPr>
          <w:p w:rsidRPr="001642CE" w:rsidR="00E5312F" w:rsidP="00CE3EFB" w:rsidRDefault="00E5312F" w14:paraId="4B793FF5"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147.77</w:t>
            </w:r>
          </w:p>
        </w:tc>
        <w:tc>
          <w:tcPr>
            <w:tcW w:w="960" w:type="dxa"/>
            <w:noWrap/>
            <w:hideMark/>
          </w:tcPr>
          <w:p w:rsidRPr="001642CE" w:rsidR="00E5312F" w:rsidP="00CE3EFB" w:rsidRDefault="00E5312F" w14:paraId="059789CD"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171.21</w:t>
            </w:r>
          </w:p>
        </w:tc>
        <w:tc>
          <w:tcPr>
            <w:tcW w:w="960" w:type="dxa"/>
            <w:noWrap/>
            <w:hideMark/>
          </w:tcPr>
          <w:p w:rsidRPr="001642CE" w:rsidR="00E5312F" w:rsidP="00CE3EFB" w:rsidRDefault="00E5312F" w14:paraId="218E3140"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262.99</w:t>
            </w:r>
          </w:p>
        </w:tc>
        <w:tc>
          <w:tcPr>
            <w:tcW w:w="960" w:type="dxa"/>
            <w:noWrap/>
            <w:hideMark/>
          </w:tcPr>
          <w:p w:rsidRPr="001642CE" w:rsidR="00E5312F" w:rsidP="00CE3EFB" w:rsidRDefault="00E5312F" w14:paraId="67042B6E"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262.99</w:t>
            </w:r>
          </w:p>
        </w:tc>
      </w:tr>
      <w:tr w:rsidRPr="001642CE" w:rsidR="00E5312F" w:rsidTr="73EA30FC" w14:paraId="6E59B785" w14:textId="77777777">
        <w:trPr>
          <w:cnfStyle w:val="000000100000"/>
          <w:trHeight w:val="264"/>
        </w:trPr>
        <w:tc>
          <w:tcPr>
            <w:cnfStyle w:val="001000000000"/>
            <w:tcW w:w="960" w:type="dxa"/>
            <w:noWrap/>
            <w:hideMark/>
          </w:tcPr>
          <w:p w:rsidRPr="001642CE" w:rsidR="00E5312F" w:rsidP="00CE3EFB" w:rsidRDefault="00E5312F" w14:paraId="5DAC4928" w14:textId="77777777">
            <w:pPr>
              <w:jc w:val="center"/>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11</w:t>
            </w:r>
          </w:p>
        </w:tc>
        <w:tc>
          <w:tcPr>
            <w:tcW w:w="960" w:type="dxa"/>
            <w:noWrap/>
            <w:hideMark/>
          </w:tcPr>
          <w:p w:rsidRPr="001642CE" w:rsidR="00E5312F" w:rsidP="00CE3EFB" w:rsidRDefault="00E5312F" w14:paraId="357F6790"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154.71</w:t>
            </w:r>
          </w:p>
        </w:tc>
        <w:tc>
          <w:tcPr>
            <w:tcW w:w="960" w:type="dxa"/>
            <w:noWrap/>
            <w:hideMark/>
          </w:tcPr>
          <w:p w:rsidRPr="001642CE" w:rsidR="00E5312F" w:rsidP="00CE3EFB" w:rsidRDefault="00E5312F" w14:paraId="73B4C598"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197.91</w:t>
            </w:r>
          </w:p>
        </w:tc>
        <w:tc>
          <w:tcPr>
            <w:tcW w:w="960" w:type="dxa"/>
            <w:noWrap/>
            <w:hideMark/>
          </w:tcPr>
          <w:p w:rsidRPr="001642CE" w:rsidR="00E5312F" w:rsidP="00CE3EFB" w:rsidRDefault="00E5312F" w14:paraId="790D4097"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158.2</w:t>
            </w:r>
          </w:p>
        </w:tc>
        <w:tc>
          <w:tcPr>
            <w:tcW w:w="960" w:type="dxa"/>
            <w:noWrap/>
            <w:hideMark/>
          </w:tcPr>
          <w:p w:rsidRPr="001642CE" w:rsidR="00E5312F" w:rsidP="00CE3EFB" w:rsidRDefault="00E5312F" w14:paraId="0C73E21C"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166.72</w:t>
            </w:r>
          </w:p>
        </w:tc>
        <w:tc>
          <w:tcPr>
            <w:tcW w:w="960" w:type="dxa"/>
            <w:noWrap/>
            <w:hideMark/>
          </w:tcPr>
          <w:p w:rsidRPr="001642CE" w:rsidR="00E5312F" w:rsidP="00CE3EFB" w:rsidRDefault="00E5312F" w14:paraId="54B60C62"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168.13</w:t>
            </w:r>
          </w:p>
        </w:tc>
        <w:tc>
          <w:tcPr>
            <w:tcW w:w="960" w:type="dxa"/>
            <w:noWrap/>
            <w:hideMark/>
          </w:tcPr>
          <w:p w:rsidRPr="001642CE" w:rsidR="00E5312F" w:rsidP="00CE3EFB" w:rsidRDefault="00E5312F" w14:paraId="6705FEFD"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83.74</w:t>
            </w:r>
          </w:p>
        </w:tc>
        <w:tc>
          <w:tcPr>
            <w:tcW w:w="960" w:type="dxa"/>
            <w:noWrap/>
            <w:hideMark/>
          </w:tcPr>
          <w:p w:rsidRPr="001642CE" w:rsidR="00E5312F" w:rsidP="00CE3EFB" w:rsidRDefault="00E5312F" w14:paraId="6C14259F"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144.81</w:t>
            </w:r>
          </w:p>
        </w:tc>
        <w:tc>
          <w:tcPr>
            <w:tcW w:w="960" w:type="dxa"/>
            <w:noWrap/>
            <w:hideMark/>
          </w:tcPr>
          <w:p w:rsidRPr="001642CE" w:rsidR="00E5312F" w:rsidP="00CE3EFB" w:rsidRDefault="00E5312F" w14:paraId="5BF42C50"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114.31</w:t>
            </w:r>
          </w:p>
        </w:tc>
        <w:tc>
          <w:tcPr>
            <w:tcW w:w="960" w:type="dxa"/>
            <w:noWrap/>
            <w:hideMark/>
          </w:tcPr>
          <w:p w:rsidRPr="001642CE" w:rsidR="00E5312F" w:rsidP="00CE3EFB" w:rsidRDefault="00E5312F" w14:paraId="4154D41A"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114.31</w:t>
            </w:r>
          </w:p>
        </w:tc>
      </w:tr>
      <w:tr w:rsidRPr="001642CE" w:rsidR="00E5312F" w:rsidTr="73EA30FC" w14:paraId="0A27417C" w14:textId="77777777">
        <w:trPr>
          <w:trHeight w:val="264"/>
        </w:trPr>
        <w:tc>
          <w:tcPr>
            <w:cnfStyle w:val="001000000000"/>
            <w:tcW w:w="960" w:type="dxa"/>
            <w:noWrap/>
            <w:hideMark/>
          </w:tcPr>
          <w:p w:rsidRPr="001642CE" w:rsidR="00E5312F" w:rsidP="00CE3EFB" w:rsidRDefault="00E5312F" w14:paraId="02E24D80" w14:textId="77777777">
            <w:pPr>
              <w:jc w:val="center"/>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12</w:t>
            </w:r>
          </w:p>
        </w:tc>
        <w:tc>
          <w:tcPr>
            <w:tcW w:w="960" w:type="dxa"/>
            <w:noWrap/>
            <w:hideMark/>
          </w:tcPr>
          <w:p w:rsidRPr="001642CE" w:rsidR="00E5312F" w:rsidP="00CE3EFB" w:rsidRDefault="00E5312F" w14:paraId="3EC3D56E"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144.32</w:t>
            </w:r>
          </w:p>
        </w:tc>
        <w:tc>
          <w:tcPr>
            <w:tcW w:w="960" w:type="dxa"/>
            <w:noWrap/>
            <w:hideMark/>
          </w:tcPr>
          <w:p w:rsidRPr="001642CE" w:rsidR="00E5312F" w:rsidP="00CE3EFB" w:rsidRDefault="00E5312F" w14:paraId="79DFC410"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150.69</w:t>
            </w:r>
          </w:p>
        </w:tc>
        <w:tc>
          <w:tcPr>
            <w:tcW w:w="960" w:type="dxa"/>
            <w:noWrap/>
            <w:hideMark/>
          </w:tcPr>
          <w:p w:rsidRPr="001642CE" w:rsidR="00E5312F" w:rsidP="00CE3EFB" w:rsidRDefault="00E5312F" w14:paraId="18718842"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116.14</w:t>
            </w:r>
          </w:p>
        </w:tc>
        <w:tc>
          <w:tcPr>
            <w:tcW w:w="960" w:type="dxa"/>
            <w:noWrap/>
            <w:hideMark/>
          </w:tcPr>
          <w:p w:rsidRPr="001642CE" w:rsidR="00E5312F" w:rsidP="00CE3EFB" w:rsidRDefault="00E5312F" w14:paraId="56851BED"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164.35</w:t>
            </w:r>
          </w:p>
        </w:tc>
        <w:tc>
          <w:tcPr>
            <w:tcW w:w="960" w:type="dxa"/>
            <w:noWrap/>
            <w:hideMark/>
          </w:tcPr>
          <w:p w:rsidRPr="001642CE" w:rsidR="00E5312F" w:rsidP="00CE3EFB" w:rsidRDefault="00E5312F" w14:paraId="4B8D25AB"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157.42</w:t>
            </w:r>
          </w:p>
        </w:tc>
        <w:tc>
          <w:tcPr>
            <w:tcW w:w="960" w:type="dxa"/>
            <w:noWrap/>
            <w:hideMark/>
          </w:tcPr>
          <w:p w:rsidRPr="001642CE" w:rsidR="00E5312F" w:rsidP="00CE3EFB" w:rsidRDefault="00E5312F" w14:paraId="00EAF168"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139.03</w:t>
            </w:r>
          </w:p>
        </w:tc>
        <w:tc>
          <w:tcPr>
            <w:tcW w:w="960" w:type="dxa"/>
            <w:noWrap/>
            <w:hideMark/>
          </w:tcPr>
          <w:p w:rsidRPr="001642CE" w:rsidR="00E5312F" w:rsidP="00CE3EFB" w:rsidRDefault="00E5312F" w14:paraId="503BE5EB"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161.84</w:t>
            </w:r>
          </w:p>
        </w:tc>
        <w:tc>
          <w:tcPr>
            <w:tcW w:w="960" w:type="dxa"/>
            <w:noWrap/>
            <w:hideMark/>
          </w:tcPr>
          <w:p w:rsidRPr="001642CE" w:rsidR="00E5312F" w:rsidP="00CE3EFB" w:rsidRDefault="00E5312F" w14:paraId="24F0389F"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183</w:t>
            </w:r>
          </w:p>
        </w:tc>
        <w:tc>
          <w:tcPr>
            <w:tcW w:w="960" w:type="dxa"/>
            <w:noWrap/>
            <w:hideMark/>
          </w:tcPr>
          <w:p w:rsidRPr="001642CE" w:rsidR="00E5312F" w:rsidP="00CE3EFB" w:rsidRDefault="00E5312F" w14:paraId="2EB8FF4F" w14:textId="77777777">
            <w:pPr>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 </w:t>
            </w:r>
          </w:p>
        </w:tc>
      </w:tr>
      <w:tr w:rsidRPr="001642CE" w:rsidR="00E5312F" w:rsidTr="73EA30FC" w14:paraId="08AC3726" w14:textId="77777777">
        <w:trPr>
          <w:cnfStyle w:val="000000100000"/>
          <w:trHeight w:val="264"/>
        </w:trPr>
        <w:tc>
          <w:tcPr>
            <w:cnfStyle w:val="001000000000"/>
            <w:tcW w:w="960" w:type="dxa"/>
            <w:noWrap/>
            <w:hideMark/>
          </w:tcPr>
          <w:p w:rsidRPr="001642CE" w:rsidR="00E5312F" w:rsidP="00CE3EFB" w:rsidRDefault="00E5312F" w14:paraId="1F07E5F9" w14:textId="77777777">
            <w:pPr>
              <w:jc w:val="center"/>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13</w:t>
            </w:r>
          </w:p>
        </w:tc>
        <w:tc>
          <w:tcPr>
            <w:tcW w:w="960" w:type="dxa"/>
            <w:noWrap/>
            <w:hideMark/>
          </w:tcPr>
          <w:p w:rsidRPr="001642CE" w:rsidR="00E5312F" w:rsidP="00CE3EFB" w:rsidRDefault="00E5312F" w14:paraId="0D0E5694"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144.76</w:t>
            </w:r>
          </w:p>
        </w:tc>
        <w:tc>
          <w:tcPr>
            <w:tcW w:w="960" w:type="dxa"/>
            <w:noWrap/>
            <w:hideMark/>
          </w:tcPr>
          <w:p w:rsidRPr="001642CE" w:rsidR="00E5312F" w:rsidP="00CE3EFB" w:rsidRDefault="00E5312F" w14:paraId="7A1C2C6D"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144.62</w:t>
            </w:r>
          </w:p>
        </w:tc>
        <w:tc>
          <w:tcPr>
            <w:tcW w:w="960" w:type="dxa"/>
            <w:noWrap/>
            <w:hideMark/>
          </w:tcPr>
          <w:p w:rsidRPr="001642CE" w:rsidR="00E5312F" w:rsidP="00CE3EFB" w:rsidRDefault="00E5312F" w14:paraId="25E14870"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139.24</w:t>
            </w:r>
          </w:p>
        </w:tc>
        <w:tc>
          <w:tcPr>
            <w:tcW w:w="960" w:type="dxa"/>
            <w:noWrap/>
            <w:hideMark/>
          </w:tcPr>
          <w:p w:rsidRPr="001642CE" w:rsidR="00E5312F" w:rsidP="00CE3EFB" w:rsidRDefault="00E5312F" w14:paraId="4EA4A776"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168.64</w:t>
            </w:r>
          </w:p>
        </w:tc>
        <w:tc>
          <w:tcPr>
            <w:tcW w:w="960" w:type="dxa"/>
            <w:noWrap/>
            <w:hideMark/>
          </w:tcPr>
          <w:p w:rsidRPr="001642CE" w:rsidR="00E5312F" w:rsidP="00CE3EFB" w:rsidRDefault="00E5312F" w14:paraId="1DB92B3E"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153.25</w:t>
            </w:r>
          </w:p>
        </w:tc>
        <w:tc>
          <w:tcPr>
            <w:tcW w:w="960" w:type="dxa"/>
            <w:noWrap/>
            <w:hideMark/>
          </w:tcPr>
          <w:p w:rsidRPr="001642CE" w:rsidR="00E5312F" w:rsidP="00CE3EFB" w:rsidRDefault="00E5312F" w14:paraId="63BCA70A"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104.05</w:t>
            </w:r>
          </w:p>
        </w:tc>
        <w:tc>
          <w:tcPr>
            <w:tcW w:w="960" w:type="dxa"/>
            <w:noWrap/>
            <w:hideMark/>
          </w:tcPr>
          <w:p w:rsidRPr="001642CE" w:rsidR="00E5312F" w:rsidP="00CE3EFB" w:rsidRDefault="00E5312F" w14:paraId="57610957"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121.02</w:t>
            </w:r>
          </w:p>
        </w:tc>
        <w:tc>
          <w:tcPr>
            <w:tcW w:w="960" w:type="dxa"/>
            <w:noWrap/>
            <w:hideMark/>
          </w:tcPr>
          <w:p w:rsidRPr="001642CE" w:rsidR="00E5312F" w:rsidP="00CE3EFB" w:rsidRDefault="00E5312F" w14:paraId="40B03F39"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160.43</w:t>
            </w:r>
          </w:p>
        </w:tc>
        <w:tc>
          <w:tcPr>
            <w:tcW w:w="960" w:type="dxa"/>
            <w:noWrap/>
            <w:hideMark/>
          </w:tcPr>
          <w:p w:rsidRPr="001642CE" w:rsidR="00E5312F" w:rsidP="00CE3EFB" w:rsidRDefault="00E5312F" w14:paraId="447647C5"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160.43</w:t>
            </w:r>
          </w:p>
        </w:tc>
      </w:tr>
      <w:tr w:rsidRPr="001642CE" w:rsidR="00E5312F" w:rsidTr="73EA30FC" w14:paraId="5C4EAC51" w14:textId="77777777">
        <w:trPr>
          <w:trHeight w:val="264"/>
        </w:trPr>
        <w:tc>
          <w:tcPr>
            <w:cnfStyle w:val="001000000000"/>
            <w:tcW w:w="960" w:type="dxa"/>
            <w:noWrap/>
            <w:hideMark/>
          </w:tcPr>
          <w:p w:rsidRPr="001642CE" w:rsidR="00E5312F" w:rsidP="00CE3EFB" w:rsidRDefault="00E5312F" w14:paraId="51CC5378" w14:textId="77777777">
            <w:pPr>
              <w:jc w:val="center"/>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14</w:t>
            </w:r>
          </w:p>
        </w:tc>
        <w:tc>
          <w:tcPr>
            <w:tcW w:w="960" w:type="dxa"/>
            <w:noWrap/>
            <w:hideMark/>
          </w:tcPr>
          <w:p w:rsidRPr="001642CE" w:rsidR="00E5312F" w:rsidP="00CE3EFB" w:rsidRDefault="00E5312F" w14:paraId="26AAF1F2"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154.71</w:t>
            </w:r>
          </w:p>
        </w:tc>
        <w:tc>
          <w:tcPr>
            <w:tcW w:w="960" w:type="dxa"/>
            <w:noWrap/>
            <w:hideMark/>
          </w:tcPr>
          <w:p w:rsidRPr="001642CE" w:rsidR="00E5312F" w:rsidP="00CE3EFB" w:rsidRDefault="00E5312F" w14:paraId="0710921B"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177.28</w:t>
            </w:r>
          </w:p>
        </w:tc>
        <w:tc>
          <w:tcPr>
            <w:tcW w:w="960" w:type="dxa"/>
            <w:noWrap/>
            <w:hideMark/>
          </w:tcPr>
          <w:p w:rsidRPr="001642CE" w:rsidR="00E5312F" w:rsidP="00CE3EFB" w:rsidRDefault="00E5312F" w14:paraId="21C1CA56"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173.89</w:t>
            </w:r>
          </w:p>
        </w:tc>
        <w:tc>
          <w:tcPr>
            <w:tcW w:w="960" w:type="dxa"/>
            <w:noWrap/>
            <w:hideMark/>
          </w:tcPr>
          <w:p w:rsidRPr="001642CE" w:rsidR="00E5312F" w:rsidP="00CE3EFB" w:rsidRDefault="00E5312F" w14:paraId="227C0562"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157.86</w:t>
            </w:r>
          </w:p>
        </w:tc>
        <w:tc>
          <w:tcPr>
            <w:tcW w:w="960" w:type="dxa"/>
            <w:noWrap/>
            <w:hideMark/>
          </w:tcPr>
          <w:p w:rsidRPr="001642CE" w:rsidR="00E5312F" w:rsidP="00CE3EFB" w:rsidRDefault="00E5312F" w14:paraId="0AE746AA"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174.17</w:t>
            </w:r>
          </w:p>
        </w:tc>
        <w:tc>
          <w:tcPr>
            <w:tcW w:w="960" w:type="dxa"/>
            <w:noWrap/>
            <w:hideMark/>
          </w:tcPr>
          <w:p w:rsidRPr="001642CE" w:rsidR="00E5312F" w:rsidP="00CE3EFB" w:rsidRDefault="00E5312F" w14:paraId="658E94DD"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104.05</w:t>
            </w:r>
          </w:p>
        </w:tc>
        <w:tc>
          <w:tcPr>
            <w:tcW w:w="960" w:type="dxa"/>
            <w:noWrap/>
            <w:hideMark/>
          </w:tcPr>
          <w:p w:rsidRPr="001642CE" w:rsidR="00E5312F" w:rsidP="00CE3EFB" w:rsidRDefault="00E5312F" w14:paraId="29F1C977"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142.46</w:t>
            </w:r>
          </w:p>
        </w:tc>
        <w:tc>
          <w:tcPr>
            <w:tcW w:w="960" w:type="dxa"/>
            <w:noWrap/>
            <w:hideMark/>
          </w:tcPr>
          <w:p w:rsidRPr="001642CE" w:rsidR="00E5312F" w:rsidP="00CE3EFB" w:rsidRDefault="00E5312F" w14:paraId="3BCA9247"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160.43</w:t>
            </w:r>
          </w:p>
        </w:tc>
        <w:tc>
          <w:tcPr>
            <w:tcW w:w="960" w:type="dxa"/>
            <w:noWrap/>
            <w:hideMark/>
          </w:tcPr>
          <w:p w:rsidRPr="001642CE" w:rsidR="00E5312F" w:rsidP="00CE3EFB" w:rsidRDefault="00E5312F" w14:paraId="655A8289"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160.43</w:t>
            </w:r>
          </w:p>
        </w:tc>
      </w:tr>
      <w:tr w:rsidRPr="001642CE" w:rsidR="00E5312F" w:rsidTr="73EA30FC" w14:paraId="08DB39E7" w14:textId="77777777">
        <w:trPr>
          <w:cnfStyle w:val="000000100000"/>
          <w:trHeight w:val="264"/>
        </w:trPr>
        <w:tc>
          <w:tcPr>
            <w:cnfStyle w:val="001000000000"/>
            <w:tcW w:w="960" w:type="dxa"/>
            <w:noWrap/>
            <w:hideMark/>
          </w:tcPr>
          <w:p w:rsidRPr="001642CE" w:rsidR="00E5312F" w:rsidP="00CE3EFB" w:rsidRDefault="00E5312F" w14:paraId="51358481" w14:textId="77777777">
            <w:pPr>
              <w:jc w:val="center"/>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15</w:t>
            </w:r>
          </w:p>
        </w:tc>
        <w:tc>
          <w:tcPr>
            <w:tcW w:w="960" w:type="dxa"/>
            <w:noWrap/>
            <w:hideMark/>
          </w:tcPr>
          <w:p w:rsidRPr="001642CE" w:rsidR="00E5312F" w:rsidP="00CE3EFB" w:rsidRDefault="00E5312F" w14:paraId="0D2923FB"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172.81</w:t>
            </w:r>
          </w:p>
        </w:tc>
        <w:tc>
          <w:tcPr>
            <w:tcW w:w="960" w:type="dxa"/>
            <w:noWrap/>
            <w:hideMark/>
          </w:tcPr>
          <w:p w:rsidRPr="001642CE" w:rsidR="00E5312F" w:rsidP="00CE3EFB" w:rsidRDefault="00E5312F" w14:paraId="7E5602DC"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164.36</w:t>
            </w:r>
          </w:p>
        </w:tc>
        <w:tc>
          <w:tcPr>
            <w:tcW w:w="960" w:type="dxa"/>
            <w:noWrap/>
            <w:hideMark/>
          </w:tcPr>
          <w:p w:rsidRPr="001642CE" w:rsidR="00E5312F" w:rsidP="00CE3EFB" w:rsidRDefault="00E5312F" w14:paraId="44B8B858"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156.03</w:t>
            </w:r>
          </w:p>
        </w:tc>
        <w:tc>
          <w:tcPr>
            <w:tcW w:w="960" w:type="dxa"/>
            <w:noWrap/>
            <w:hideMark/>
          </w:tcPr>
          <w:p w:rsidRPr="001642CE" w:rsidR="00E5312F" w:rsidP="00CE3EFB" w:rsidRDefault="00E5312F" w14:paraId="7D84DCB6"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171.77</w:t>
            </w:r>
          </w:p>
        </w:tc>
        <w:tc>
          <w:tcPr>
            <w:tcW w:w="960" w:type="dxa"/>
            <w:noWrap/>
            <w:hideMark/>
          </w:tcPr>
          <w:p w:rsidRPr="001642CE" w:rsidR="00E5312F" w:rsidP="00CE3EFB" w:rsidRDefault="00E5312F" w14:paraId="6D141CAA"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154.38</w:t>
            </w:r>
          </w:p>
        </w:tc>
        <w:tc>
          <w:tcPr>
            <w:tcW w:w="960" w:type="dxa"/>
            <w:noWrap/>
            <w:hideMark/>
          </w:tcPr>
          <w:p w:rsidRPr="001642CE" w:rsidR="00E5312F" w:rsidP="00CE3EFB" w:rsidRDefault="00E5312F" w14:paraId="379C8AFD"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104.05</w:t>
            </w:r>
          </w:p>
        </w:tc>
        <w:tc>
          <w:tcPr>
            <w:tcW w:w="960" w:type="dxa"/>
            <w:noWrap/>
            <w:hideMark/>
          </w:tcPr>
          <w:p w:rsidRPr="001642CE" w:rsidR="00E5312F" w:rsidP="00CE3EFB" w:rsidRDefault="00E5312F" w14:paraId="0B8CCEAD"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155.4</w:t>
            </w:r>
          </w:p>
        </w:tc>
        <w:tc>
          <w:tcPr>
            <w:tcW w:w="960" w:type="dxa"/>
            <w:noWrap/>
            <w:hideMark/>
          </w:tcPr>
          <w:p w:rsidRPr="001642CE" w:rsidR="00E5312F" w:rsidP="00CE3EFB" w:rsidRDefault="00E5312F" w14:paraId="33E17041"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228.8</w:t>
            </w:r>
          </w:p>
        </w:tc>
        <w:tc>
          <w:tcPr>
            <w:tcW w:w="960" w:type="dxa"/>
            <w:noWrap/>
            <w:hideMark/>
          </w:tcPr>
          <w:p w:rsidRPr="001642CE" w:rsidR="00E5312F" w:rsidP="00CE3EFB" w:rsidRDefault="00E5312F" w14:paraId="6A9C4A4C" w14:textId="77777777">
            <w:pPr>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 </w:t>
            </w:r>
          </w:p>
        </w:tc>
      </w:tr>
      <w:tr w:rsidRPr="001642CE" w:rsidR="00E5312F" w:rsidTr="73EA30FC" w14:paraId="160018F8" w14:textId="77777777">
        <w:trPr>
          <w:trHeight w:val="264"/>
        </w:trPr>
        <w:tc>
          <w:tcPr>
            <w:cnfStyle w:val="001000000000"/>
            <w:tcW w:w="960" w:type="dxa"/>
            <w:noWrap/>
            <w:hideMark/>
          </w:tcPr>
          <w:p w:rsidRPr="001642CE" w:rsidR="00E5312F" w:rsidP="00CE3EFB" w:rsidRDefault="00E5312F" w14:paraId="5D4902CC" w14:textId="77777777">
            <w:pPr>
              <w:jc w:val="center"/>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16</w:t>
            </w:r>
          </w:p>
        </w:tc>
        <w:tc>
          <w:tcPr>
            <w:tcW w:w="960" w:type="dxa"/>
            <w:noWrap/>
            <w:hideMark/>
          </w:tcPr>
          <w:p w:rsidRPr="001642CE" w:rsidR="00E5312F" w:rsidP="00CE3EFB" w:rsidRDefault="00E5312F" w14:paraId="54FD2892"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165.7</w:t>
            </w:r>
          </w:p>
        </w:tc>
        <w:tc>
          <w:tcPr>
            <w:tcW w:w="960" w:type="dxa"/>
            <w:noWrap/>
            <w:hideMark/>
          </w:tcPr>
          <w:p w:rsidRPr="001642CE" w:rsidR="00E5312F" w:rsidP="00CE3EFB" w:rsidRDefault="00E5312F" w14:paraId="0F0A486D"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136.14</w:t>
            </w:r>
          </w:p>
        </w:tc>
        <w:tc>
          <w:tcPr>
            <w:tcW w:w="960" w:type="dxa"/>
            <w:noWrap/>
            <w:hideMark/>
          </w:tcPr>
          <w:p w:rsidRPr="001642CE" w:rsidR="00E5312F" w:rsidP="00CE3EFB" w:rsidRDefault="00E5312F" w14:paraId="188939D8"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156.76</w:t>
            </w:r>
          </w:p>
        </w:tc>
        <w:tc>
          <w:tcPr>
            <w:tcW w:w="960" w:type="dxa"/>
            <w:noWrap/>
            <w:hideMark/>
          </w:tcPr>
          <w:p w:rsidRPr="001642CE" w:rsidR="00E5312F" w:rsidP="00CE3EFB" w:rsidRDefault="00E5312F" w14:paraId="637CC871"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175.73</w:t>
            </w:r>
          </w:p>
        </w:tc>
        <w:tc>
          <w:tcPr>
            <w:tcW w:w="960" w:type="dxa"/>
            <w:noWrap/>
            <w:hideMark/>
          </w:tcPr>
          <w:p w:rsidRPr="001642CE" w:rsidR="00E5312F" w:rsidP="00CE3EFB" w:rsidRDefault="00E5312F" w14:paraId="45228100"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188.14</w:t>
            </w:r>
          </w:p>
        </w:tc>
        <w:tc>
          <w:tcPr>
            <w:tcW w:w="960" w:type="dxa"/>
            <w:noWrap/>
            <w:hideMark/>
          </w:tcPr>
          <w:p w:rsidRPr="001642CE" w:rsidR="00E5312F" w:rsidP="00CE3EFB" w:rsidRDefault="00E5312F" w14:paraId="57BBB0B2"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139.03</w:t>
            </w:r>
          </w:p>
        </w:tc>
        <w:tc>
          <w:tcPr>
            <w:tcW w:w="960" w:type="dxa"/>
            <w:noWrap/>
            <w:hideMark/>
          </w:tcPr>
          <w:p w:rsidRPr="001642CE" w:rsidR="00E5312F" w:rsidP="00CE3EFB" w:rsidRDefault="00E5312F" w14:paraId="56767262"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175.02</w:t>
            </w:r>
          </w:p>
        </w:tc>
        <w:tc>
          <w:tcPr>
            <w:tcW w:w="960" w:type="dxa"/>
            <w:noWrap/>
            <w:hideMark/>
          </w:tcPr>
          <w:p w:rsidRPr="001642CE" w:rsidR="00E5312F" w:rsidP="00CE3EFB" w:rsidRDefault="00E5312F" w14:paraId="190EEBA7"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183</w:t>
            </w:r>
          </w:p>
        </w:tc>
        <w:tc>
          <w:tcPr>
            <w:tcW w:w="960" w:type="dxa"/>
            <w:noWrap/>
            <w:hideMark/>
          </w:tcPr>
          <w:p w:rsidRPr="001642CE" w:rsidR="00E5312F" w:rsidP="00CE3EFB" w:rsidRDefault="00E5312F" w14:paraId="6C73152C" w14:textId="77777777">
            <w:pPr>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 </w:t>
            </w:r>
          </w:p>
        </w:tc>
      </w:tr>
      <w:tr w:rsidRPr="001642CE" w:rsidR="00E5312F" w:rsidTr="73EA30FC" w14:paraId="7B08E660" w14:textId="77777777">
        <w:trPr>
          <w:cnfStyle w:val="000000100000"/>
          <w:trHeight w:val="264"/>
        </w:trPr>
        <w:tc>
          <w:tcPr>
            <w:cnfStyle w:val="001000000000"/>
            <w:tcW w:w="960" w:type="dxa"/>
            <w:noWrap/>
            <w:hideMark/>
          </w:tcPr>
          <w:p w:rsidRPr="001642CE" w:rsidR="00E5312F" w:rsidP="00CE3EFB" w:rsidRDefault="00E5312F" w14:paraId="1CCAAFCC" w14:textId="77777777">
            <w:pPr>
              <w:jc w:val="center"/>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17</w:t>
            </w:r>
          </w:p>
        </w:tc>
        <w:tc>
          <w:tcPr>
            <w:tcW w:w="960" w:type="dxa"/>
            <w:noWrap/>
            <w:hideMark/>
          </w:tcPr>
          <w:p w:rsidRPr="001642CE" w:rsidR="00E5312F" w:rsidP="00CE3EFB" w:rsidRDefault="00E5312F" w14:paraId="26C6E673"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136.09</w:t>
            </w:r>
          </w:p>
        </w:tc>
        <w:tc>
          <w:tcPr>
            <w:tcW w:w="960" w:type="dxa"/>
            <w:noWrap/>
            <w:hideMark/>
          </w:tcPr>
          <w:p w:rsidRPr="001642CE" w:rsidR="00E5312F" w:rsidP="00CE3EFB" w:rsidRDefault="00E5312F" w14:paraId="37838C3D"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159.17</w:t>
            </w:r>
          </w:p>
        </w:tc>
        <w:tc>
          <w:tcPr>
            <w:tcW w:w="960" w:type="dxa"/>
            <w:noWrap/>
            <w:hideMark/>
          </w:tcPr>
          <w:p w:rsidRPr="001642CE" w:rsidR="00E5312F" w:rsidP="00CE3EFB" w:rsidRDefault="00E5312F" w14:paraId="4CA7DE6B"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157.15</w:t>
            </w:r>
          </w:p>
        </w:tc>
        <w:tc>
          <w:tcPr>
            <w:tcW w:w="960" w:type="dxa"/>
            <w:noWrap/>
            <w:hideMark/>
          </w:tcPr>
          <w:p w:rsidRPr="001642CE" w:rsidR="00E5312F" w:rsidP="00CE3EFB" w:rsidRDefault="00E5312F" w14:paraId="5F0C9C0A"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175.64</w:t>
            </w:r>
          </w:p>
        </w:tc>
        <w:tc>
          <w:tcPr>
            <w:tcW w:w="960" w:type="dxa"/>
            <w:noWrap/>
            <w:hideMark/>
          </w:tcPr>
          <w:p w:rsidRPr="001642CE" w:rsidR="00E5312F" w:rsidP="00CE3EFB" w:rsidRDefault="00E5312F" w14:paraId="01CB1E6D"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165.53</w:t>
            </w:r>
          </w:p>
        </w:tc>
        <w:tc>
          <w:tcPr>
            <w:tcW w:w="960" w:type="dxa"/>
            <w:noWrap/>
            <w:hideMark/>
          </w:tcPr>
          <w:p w:rsidRPr="001642CE" w:rsidR="00E5312F" w:rsidP="00CE3EFB" w:rsidRDefault="00E5312F" w14:paraId="685AF990"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104.05</w:t>
            </w:r>
          </w:p>
        </w:tc>
        <w:tc>
          <w:tcPr>
            <w:tcW w:w="960" w:type="dxa"/>
            <w:noWrap/>
            <w:hideMark/>
          </w:tcPr>
          <w:p w:rsidRPr="001642CE" w:rsidR="00E5312F" w:rsidP="00CE3EFB" w:rsidRDefault="00E5312F" w14:paraId="0524EB7A"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159.63</w:t>
            </w:r>
          </w:p>
        </w:tc>
        <w:tc>
          <w:tcPr>
            <w:tcW w:w="960" w:type="dxa"/>
            <w:noWrap/>
            <w:hideMark/>
          </w:tcPr>
          <w:p w:rsidRPr="001642CE" w:rsidR="00E5312F" w:rsidP="00CE3EFB" w:rsidRDefault="00E5312F" w14:paraId="746A497C"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228.8</w:t>
            </w:r>
          </w:p>
        </w:tc>
        <w:tc>
          <w:tcPr>
            <w:tcW w:w="960" w:type="dxa"/>
            <w:noWrap/>
            <w:hideMark/>
          </w:tcPr>
          <w:p w:rsidRPr="001642CE" w:rsidR="00E5312F" w:rsidP="00CE3EFB" w:rsidRDefault="00E5312F" w14:paraId="2C9213A8" w14:textId="77777777">
            <w:pPr>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 </w:t>
            </w:r>
          </w:p>
        </w:tc>
      </w:tr>
      <w:tr w:rsidRPr="001642CE" w:rsidR="00E5312F" w:rsidTr="73EA30FC" w14:paraId="1DDC74C0" w14:textId="77777777">
        <w:trPr>
          <w:trHeight w:val="264"/>
        </w:trPr>
        <w:tc>
          <w:tcPr>
            <w:cnfStyle w:val="001000000000"/>
            <w:tcW w:w="960" w:type="dxa"/>
            <w:noWrap/>
            <w:hideMark/>
          </w:tcPr>
          <w:p w:rsidRPr="001642CE" w:rsidR="00E5312F" w:rsidP="00CE3EFB" w:rsidRDefault="00E5312F" w14:paraId="1F7AE29E" w14:textId="77777777">
            <w:pPr>
              <w:jc w:val="center"/>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18</w:t>
            </w:r>
          </w:p>
        </w:tc>
        <w:tc>
          <w:tcPr>
            <w:tcW w:w="960" w:type="dxa"/>
            <w:noWrap/>
            <w:hideMark/>
          </w:tcPr>
          <w:p w:rsidRPr="001642CE" w:rsidR="00E5312F" w:rsidP="00CE3EFB" w:rsidRDefault="00E5312F" w14:paraId="4854970C"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162.92</w:t>
            </w:r>
          </w:p>
        </w:tc>
        <w:tc>
          <w:tcPr>
            <w:tcW w:w="960" w:type="dxa"/>
            <w:noWrap/>
            <w:hideMark/>
          </w:tcPr>
          <w:p w:rsidRPr="001642CE" w:rsidR="00E5312F" w:rsidP="00CE3EFB" w:rsidRDefault="00E5312F" w14:paraId="7033846B"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213.37</w:t>
            </w:r>
          </w:p>
        </w:tc>
        <w:tc>
          <w:tcPr>
            <w:tcW w:w="960" w:type="dxa"/>
            <w:noWrap/>
            <w:hideMark/>
          </w:tcPr>
          <w:p w:rsidRPr="001642CE" w:rsidR="00E5312F" w:rsidP="00CE3EFB" w:rsidRDefault="00E5312F" w14:paraId="036BEDA4"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150.61</w:t>
            </w:r>
          </w:p>
        </w:tc>
        <w:tc>
          <w:tcPr>
            <w:tcW w:w="960" w:type="dxa"/>
            <w:noWrap/>
            <w:hideMark/>
          </w:tcPr>
          <w:p w:rsidRPr="001642CE" w:rsidR="00E5312F" w:rsidP="00CE3EFB" w:rsidRDefault="00E5312F" w14:paraId="5E886E4A"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174.79</w:t>
            </w:r>
          </w:p>
        </w:tc>
        <w:tc>
          <w:tcPr>
            <w:tcW w:w="960" w:type="dxa"/>
            <w:noWrap/>
            <w:hideMark/>
          </w:tcPr>
          <w:p w:rsidRPr="001642CE" w:rsidR="00E5312F" w:rsidP="00CE3EFB" w:rsidRDefault="00E5312F" w14:paraId="32FBF230"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158.01</w:t>
            </w:r>
          </w:p>
        </w:tc>
        <w:tc>
          <w:tcPr>
            <w:tcW w:w="960" w:type="dxa"/>
            <w:noWrap/>
            <w:hideMark/>
          </w:tcPr>
          <w:p w:rsidRPr="001642CE" w:rsidR="00E5312F" w:rsidP="00CE3EFB" w:rsidRDefault="00E5312F" w14:paraId="0686E519"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139.03</w:t>
            </w:r>
          </w:p>
        </w:tc>
        <w:tc>
          <w:tcPr>
            <w:tcW w:w="960" w:type="dxa"/>
            <w:noWrap/>
            <w:hideMark/>
          </w:tcPr>
          <w:p w:rsidRPr="001642CE" w:rsidR="00E5312F" w:rsidP="00CE3EFB" w:rsidRDefault="00E5312F" w14:paraId="000F9267"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140.48</w:t>
            </w:r>
          </w:p>
        </w:tc>
        <w:tc>
          <w:tcPr>
            <w:tcW w:w="960" w:type="dxa"/>
            <w:noWrap/>
            <w:hideMark/>
          </w:tcPr>
          <w:p w:rsidRPr="001642CE" w:rsidR="00E5312F" w:rsidP="00CE3EFB" w:rsidRDefault="00E5312F" w14:paraId="7070343C"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262.99</w:t>
            </w:r>
          </w:p>
        </w:tc>
        <w:tc>
          <w:tcPr>
            <w:tcW w:w="960" w:type="dxa"/>
            <w:noWrap/>
            <w:hideMark/>
          </w:tcPr>
          <w:p w:rsidRPr="001642CE" w:rsidR="00E5312F" w:rsidP="00CE3EFB" w:rsidRDefault="00E5312F" w14:paraId="1B90D231"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262.99</w:t>
            </w:r>
          </w:p>
        </w:tc>
      </w:tr>
      <w:tr w:rsidRPr="001642CE" w:rsidR="00E5312F" w:rsidTr="73EA30FC" w14:paraId="5BDEF4F9" w14:textId="77777777">
        <w:trPr>
          <w:cnfStyle w:val="000000100000"/>
          <w:trHeight w:val="264"/>
        </w:trPr>
        <w:tc>
          <w:tcPr>
            <w:cnfStyle w:val="001000000000"/>
            <w:tcW w:w="960" w:type="dxa"/>
            <w:noWrap/>
            <w:hideMark/>
          </w:tcPr>
          <w:p w:rsidRPr="001642CE" w:rsidR="00E5312F" w:rsidP="00CE3EFB" w:rsidRDefault="00E5312F" w14:paraId="2D77A026" w14:textId="77777777">
            <w:pPr>
              <w:jc w:val="center"/>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19</w:t>
            </w:r>
          </w:p>
        </w:tc>
        <w:tc>
          <w:tcPr>
            <w:tcW w:w="960" w:type="dxa"/>
            <w:noWrap/>
            <w:hideMark/>
          </w:tcPr>
          <w:p w:rsidRPr="001642CE" w:rsidR="00E5312F" w:rsidP="00CE3EFB" w:rsidRDefault="00E5312F" w14:paraId="6147A6B2"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150.22</w:t>
            </w:r>
          </w:p>
        </w:tc>
        <w:tc>
          <w:tcPr>
            <w:tcW w:w="960" w:type="dxa"/>
            <w:noWrap/>
            <w:hideMark/>
          </w:tcPr>
          <w:p w:rsidRPr="001642CE" w:rsidR="00E5312F" w:rsidP="00CE3EFB" w:rsidRDefault="00E5312F" w14:paraId="14D2F327"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147.92</w:t>
            </w:r>
          </w:p>
        </w:tc>
        <w:tc>
          <w:tcPr>
            <w:tcW w:w="960" w:type="dxa"/>
            <w:noWrap/>
            <w:hideMark/>
          </w:tcPr>
          <w:p w:rsidRPr="001642CE" w:rsidR="00E5312F" w:rsidP="00CE3EFB" w:rsidRDefault="00E5312F" w14:paraId="7BC6D5A3"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135.72</w:t>
            </w:r>
          </w:p>
        </w:tc>
        <w:tc>
          <w:tcPr>
            <w:tcW w:w="960" w:type="dxa"/>
            <w:noWrap/>
            <w:hideMark/>
          </w:tcPr>
          <w:p w:rsidRPr="001642CE" w:rsidR="00E5312F" w:rsidP="00CE3EFB" w:rsidRDefault="00E5312F" w14:paraId="15FED071"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170.56</w:t>
            </w:r>
          </w:p>
        </w:tc>
        <w:tc>
          <w:tcPr>
            <w:tcW w:w="960" w:type="dxa"/>
            <w:noWrap/>
            <w:hideMark/>
          </w:tcPr>
          <w:p w:rsidRPr="001642CE" w:rsidR="00E5312F" w:rsidP="00CE3EFB" w:rsidRDefault="00E5312F" w14:paraId="6B8F4D33"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159.4</w:t>
            </w:r>
          </w:p>
        </w:tc>
        <w:tc>
          <w:tcPr>
            <w:tcW w:w="960" w:type="dxa"/>
            <w:noWrap/>
            <w:hideMark/>
          </w:tcPr>
          <w:p w:rsidRPr="001642CE" w:rsidR="00E5312F" w:rsidP="00CE3EFB" w:rsidRDefault="00E5312F" w14:paraId="739188AC"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139.03</w:t>
            </w:r>
          </w:p>
        </w:tc>
        <w:tc>
          <w:tcPr>
            <w:tcW w:w="960" w:type="dxa"/>
            <w:noWrap/>
            <w:hideMark/>
          </w:tcPr>
          <w:p w:rsidRPr="001642CE" w:rsidR="00E5312F" w:rsidP="00CE3EFB" w:rsidRDefault="00E5312F" w14:paraId="31352519"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154.78</w:t>
            </w:r>
          </w:p>
        </w:tc>
        <w:tc>
          <w:tcPr>
            <w:tcW w:w="960" w:type="dxa"/>
            <w:noWrap/>
            <w:hideMark/>
          </w:tcPr>
          <w:p w:rsidRPr="001642CE" w:rsidR="00E5312F" w:rsidP="00CE3EFB" w:rsidRDefault="00E5312F" w14:paraId="5EDCF83D"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183</w:t>
            </w:r>
          </w:p>
        </w:tc>
        <w:tc>
          <w:tcPr>
            <w:tcW w:w="960" w:type="dxa"/>
            <w:noWrap/>
            <w:hideMark/>
          </w:tcPr>
          <w:p w:rsidRPr="001642CE" w:rsidR="00E5312F" w:rsidP="00CE3EFB" w:rsidRDefault="00E5312F" w14:paraId="5E2C12ED" w14:textId="77777777">
            <w:pPr>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 </w:t>
            </w:r>
          </w:p>
        </w:tc>
      </w:tr>
      <w:tr w:rsidRPr="001642CE" w:rsidR="00E5312F" w:rsidTr="73EA30FC" w14:paraId="61F7AE65" w14:textId="77777777">
        <w:trPr>
          <w:trHeight w:val="264"/>
        </w:trPr>
        <w:tc>
          <w:tcPr>
            <w:cnfStyle w:val="001000000000"/>
            <w:tcW w:w="960" w:type="dxa"/>
            <w:noWrap/>
            <w:hideMark/>
          </w:tcPr>
          <w:p w:rsidRPr="001642CE" w:rsidR="00E5312F" w:rsidP="00CE3EFB" w:rsidRDefault="00E5312F" w14:paraId="1368DD5C" w14:textId="77777777">
            <w:pPr>
              <w:jc w:val="center"/>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20</w:t>
            </w:r>
          </w:p>
        </w:tc>
        <w:tc>
          <w:tcPr>
            <w:tcW w:w="960" w:type="dxa"/>
            <w:noWrap/>
            <w:hideMark/>
          </w:tcPr>
          <w:p w:rsidRPr="001642CE" w:rsidR="00E5312F" w:rsidP="00CE3EFB" w:rsidRDefault="00E5312F" w14:paraId="3900D14A"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150.61</w:t>
            </w:r>
          </w:p>
        </w:tc>
        <w:tc>
          <w:tcPr>
            <w:tcW w:w="960" w:type="dxa"/>
            <w:noWrap/>
            <w:hideMark/>
          </w:tcPr>
          <w:p w:rsidRPr="001642CE" w:rsidR="00E5312F" w:rsidP="00CE3EFB" w:rsidRDefault="00E5312F" w14:paraId="6F69C691"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151.8</w:t>
            </w:r>
          </w:p>
        </w:tc>
        <w:tc>
          <w:tcPr>
            <w:tcW w:w="960" w:type="dxa"/>
            <w:noWrap/>
            <w:hideMark/>
          </w:tcPr>
          <w:p w:rsidRPr="001642CE" w:rsidR="00E5312F" w:rsidP="00CE3EFB" w:rsidRDefault="00E5312F" w14:paraId="47F39BD7"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117.97</w:t>
            </w:r>
          </w:p>
        </w:tc>
        <w:tc>
          <w:tcPr>
            <w:tcW w:w="960" w:type="dxa"/>
            <w:noWrap/>
            <w:hideMark/>
          </w:tcPr>
          <w:p w:rsidRPr="001642CE" w:rsidR="00E5312F" w:rsidP="00CE3EFB" w:rsidRDefault="00E5312F" w14:paraId="67AE67FC"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169.39</w:t>
            </w:r>
          </w:p>
        </w:tc>
        <w:tc>
          <w:tcPr>
            <w:tcW w:w="960" w:type="dxa"/>
            <w:noWrap/>
            <w:hideMark/>
          </w:tcPr>
          <w:p w:rsidRPr="001642CE" w:rsidR="00E5312F" w:rsidP="00CE3EFB" w:rsidRDefault="00E5312F" w14:paraId="28D8296E"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163.05</w:t>
            </w:r>
          </w:p>
        </w:tc>
        <w:tc>
          <w:tcPr>
            <w:tcW w:w="960" w:type="dxa"/>
            <w:noWrap/>
            <w:hideMark/>
          </w:tcPr>
          <w:p w:rsidRPr="001642CE" w:rsidR="00E5312F" w:rsidP="00CE3EFB" w:rsidRDefault="00E5312F" w14:paraId="07BA369C"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139.03</w:t>
            </w:r>
          </w:p>
        </w:tc>
        <w:tc>
          <w:tcPr>
            <w:tcW w:w="960" w:type="dxa"/>
            <w:noWrap/>
            <w:hideMark/>
          </w:tcPr>
          <w:p w:rsidRPr="001642CE" w:rsidR="00E5312F" w:rsidP="00CE3EFB" w:rsidRDefault="00E5312F" w14:paraId="0DCDA364"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123.29</w:t>
            </w:r>
          </w:p>
        </w:tc>
        <w:tc>
          <w:tcPr>
            <w:tcW w:w="960" w:type="dxa"/>
            <w:noWrap/>
            <w:hideMark/>
          </w:tcPr>
          <w:p w:rsidRPr="001642CE" w:rsidR="00E5312F" w:rsidP="00CE3EFB" w:rsidRDefault="00E5312F" w14:paraId="2501E6F5"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183</w:t>
            </w:r>
          </w:p>
        </w:tc>
        <w:tc>
          <w:tcPr>
            <w:tcW w:w="960" w:type="dxa"/>
            <w:noWrap/>
            <w:hideMark/>
          </w:tcPr>
          <w:p w:rsidRPr="001642CE" w:rsidR="00E5312F" w:rsidP="00CE3EFB" w:rsidRDefault="00E5312F" w14:paraId="5505FE40"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183</w:t>
            </w:r>
          </w:p>
        </w:tc>
      </w:tr>
      <w:tr w:rsidRPr="001642CE" w:rsidR="00E5312F" w:rsidTr="73EA30FC" w14:paraId="0B629BAC" w14:textId="77777777">
        <w:trPr>
          <w:cnfStyle w:val="000000100000"/>
          <w:trHeight w:val="264"/>
        </w:trPr>
        <w:tc>
          <w:tcPr>
            <w:cnfStyle w:val="001000000000"/>
            <w:tcW w:w="960" w:type="dxa"/>
            <w:noWrap/>
            <w:hideMark/>
          </w:tcPr>
          <w:p w:rsidRPr="001642CE" w:rsidR="00E5312F" w:rsidP="00CE3EFB" w:rsidRDefault="00E5312F" w14:paraId="75EA4E07" w14:textId="77777777">
            <w:pPr>
              <w:jc w:val="center"/>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22</w:t>
            </w:r>
          </w:p>
        </w:tc>
        <w:tc>
          <w:tcPr>
            <w:tcW w:w="960" w:type="dxa"/>
            <w:noWrap/>
            <w:hideMark/>
          </w:tcPr>
          <w:p w:rsidRPr="001642CE" w:rsidR="00E5312F" w:rsidP="00CE3EFB" w:rsidRDefault="00E5312F" w14:paraId="38C04D9E"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148.74</w:t>
            </w:r>
          </w:p>
        </w:tc>
        <w:tc>
          <w:tcPr>
            <w:tcW w:w="960" w:type="dxa"/>
            <w:noWrap/>
            <w:hideMark/>
          </w:tcPr>
          <w:p w:rsidRPr="001642CE" w:rsidR="00E5312F" w:rsidP="00CE3EFB" w:rsidRDefault="00E5312F" w14:paraId="446E6F9A"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154.55</w:t>
            </w:r>
          </w:p>
        </w:tc>
        <w:tc>
          <w:tcPr>
            <w:tcW w:w="960" w:type="dxa"/>
            <w:noWrap/>
            <w:hideMark/>
          </w:tcPr>
          <w:p w:rsidRPr="001642CE" w:rsidR="00E5312F" w:rsidP="00CE3EFB" w:rsidRDefault="00E5312F" w14:paraId="5BBC528A"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97.4</w:t>
            </w:r>
          </w:p>
        </w:tc>
        <w:tc>
          <w:tcPr>
            <w:tcW w:w="960" w:type="dxa"/>
            <w:noWrap/>
            <w:hideMark/>
          </w:tcPr>
          <w:p w:rsidRPr="001642CE" w:rsidR="00E5312F" w:rsidP="00CE3EFB" w:rsidRDefault="00E5312F" w14:paraId="62B7720A"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137.67</w:t>
            </w:r>
          </w:p>
        </w:tc>
        <w:tc>
          <w:tcPr>
            <w:tcW w:w="960" w:type="dxa"/>
            <w:noWrap/>
            <w:hideMark/>
          </w:tcPr>
          <w:p w:rsidRPr="001642CE" w:rsidR="00E5312F" w:rsidP="00CE3EFB" w:rsidRDefault="00E5312F" w14:paraId="329ED7C7"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153.42</w:t>
            </w:r>
          </w:p>
        </w:tc>
        <w:tc>
          <w:tcPr>
            <w:tcW w:w="960" w:type="dxa"/>
            <w:noWrap/>
            <w:hideMark/>
          </w:tcPr>
          <w:p w:rsidRPr="001642CE" w:rsidR="00E5312F" w:rsidP="00CE3EFB" w:rsidRDefault="00E5312F" w14:paraId="12C8C796"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139.03</w:t>
            </w:r>
          </w:p>
        </w:tc>
        <w:tc>
          <w:tcPr>
            <w:tcW w:w="960" w:type="dxa"/>
            <w:noWrap/>
            <w:hideMark/>
          </w:tcPr>
          <w:p w:rsidRPr="001642CE" w:rsidR="00E5312F" w:rsidP="00CE3EFB" w:rsidRDefault="00E5312F" w14:paraId="3B9D743F"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145.55</w:t>
            </w:r>
          </w:p>
        </w:tc>
        <w:tc>
          <w:tcPr>
            <w:tcW w:w="960" w:type="dxa"/>
            <w:noWrap/>
            <w:hideMark/>
          </w:tcPr>
          <w:p w:rsidRPr="001642CE" w:rsidR="00E5312F" w:rsidP="00CE3EFB" w:rsidRDefault="00E5312F" w14:paraId="22817BEA"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183</w:t>
            </w:r>
          </w:p>
        </w:tc>
        <w:tc>
          <w:tcPr>
            <w:tcW w:w="960" w:type="dxa"/>
            <w:noWrap/>
            <w:hideMark/>
          </w:tcPr>
          <w:p w:rsidRPr="001642CE" w:rsidR="00E5312F" w:rsidP="00CE3EFB" w:rsidRDefault="00E5312F" w14:paraId="5C7B907B" w14:textId="77777777">
            <w:pPr>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 </w:t>
            </w:r>
          </w:p>
        </w:tc>
      </w:tr>
      <w:tr w:rsidRPr="001642CE" w:rsidR="00E5312F" w:rsidTr="73EA30FC" w14:paraId="7A0A481D" w14:textId="77777777">
        <w:trPr>
          <w:trHeight w:val="264"/>
        </w:trPr>
        <w:tc>
          <w:tcPr>
            <w:cnfStyle w:val="001000000000"/>
            <w:tcW w:w="960" w:type="dxa"/>
            <w:noWrap/>
            <w:hideMark/>
          </w:tcPr>
          <w:p w:rsidRPr="001642CE" w:rsidR="00E5312F" w:rsidP="00CE3EFB" w:rsidRDefault="00E5312F" w14:paraId="60FAD8EB" w14:textId="77777777">
            <w:pPr>
              <w:jc w:val="center"/>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25</w:t>
            </w:r>
          </w:p>
        </w:tc>
        <w:tc>
          <w:tcPr>
            <w:tcW w:w="960" w:type="dxa"/>
            <w:noWrap/>
            <w:hideMark/>
          </w:tcPr>
          <w:p w:rsidRPr="001642CE" w:rsidR="00E5312F" w:rsidP="00CE3EFB" w:rsidRDefault="00E5312F" w14:paraId="12609B7F"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155.84</w:t>
            </w:r>
          </w:p>
        </w:tc>
        <w:tc>
          <w:tcPr>
            <w:tcW w:w="960" w:type="dxa"/>
            <w:noWrap/>
            <w:hideMark/>
          </w:tcPr>
          <w:p w:rsidRPr="001642CE" w:rsidR="00E5312F" w:rsidP="00CE3EFB" w:rsidRDefault="00E5312F" w14:paraId="1F3A0EBC"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154.55</w:t>
            </w:r>
          </w:p>
        </w:tc>
        <w:tc>
          <w:tcPr>
            <w:tcW w:w="960" w:type="dxa"/>
            <w:noWrap/>
            <w:hideMark/>
          </w:tcPr>
          <w:p w:rsidRPr="001642CE" w:rsidR="00E5312F" w:rsidP="00CE3EFB" w:rsidRDefault="00E5312F" w14:paraId="11541399"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113.12</w:t>
            </w:r>
          </w:p>
        </w:tc>
        <w:tc>
          <w:tcPr>
            <w:tcW w:w="960" w:type="dxa"/>
            <w:noWrap/>
            <w:hideMark/>
          </w:tcPr>
          <w:p w:rsidRPr="001642CE" w:rsidR="00E5312F" w:rsidP="00CE3EFB" w:rsidRDefault="00E5312F" w14:paraId="61808B21"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172.77</w:t>
            </w:r>
          </w:p>
        </w:tc>
        <w:tc>
          <w:tcPr>
            <w:tcW w:w="960" w:type="dxa"/>
            <w:noWrap/>
            <w:hideMark/>
          </w:tcPr>
          <w:p w:rsidRPr="001642CE" w:rsidR="00E5312F" w:rsidP="00CE3EFB" w:rsidRDefault="00E5312F" w14:paraId="1B6653D2"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162.51</w:t>
            </w:r>
          </w:p>
        </w:tc>
        <w:tc>
          <w:tcPr>
            <w:tcW w:w="960" w:type="dxa"/>
            <w:noWrap/>
            <w:hideMark/>
          </w:tcPr>
          <w:p w:rsidRPr="001642CE" w:rsidR="00E5312F" w:rsidP="00CE3EFB" w:rsidRDefault="00E5312F" w14:paraId="3FAA692B"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139.03</w:t>
            </w:r>
          </w:p>
        </w:tc>
        <w:tc>
          <w:tcPr>
            <w:tcW w:w="960" w:type="dxa"/>
            <w:noWrap/>
            <w:hideMark/>
          </w:tcPr>
          <w:p w:rsidRPr="001642CE" w:rsidR="00E5312F" w:rsidP="00CE3EFB" w:rsidRDefault="00E5312F" w14:paraId="07917436"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127.87</w:t>
            </w:r>
          </w:p>
        </w:tc>
        <w:tc>
          <w:tcPr>
            <w:tcW w:w="960" w:type="dxa"/>
            <w:noWrap/>
            <w:hideMark/>
          </w:tcPr>
          <w:p w:rsidRPr="001642CE" w:rsidR="00E5312F" w:rsidP="00CE3EFB" w:rsidRDefault="00E5312F" w14:paraId="7223EA12" w14:textId="77777777">
            <w:pPr>
              <w:jc w:val="right"/>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183</w:t>
            </w:r>
          </w:p>
        </w:tc>
        <w:tc>
          <w:tcPr>
            <w:tcW w:w="960" w:type="dxa"/>
            <w:noWrap/>
            <w:hideMark/>
          </w:tcPr>
          <w:p w:rsidRPr="001642CE" w:rsidR="00E5312F" w:rsidP="00CE3EFB" w:rsidRDefault="00E5312F" w14:paraId="66D7A60E" w14:textId="77777777">
            <w:pPr>
              <w:cnfStyle w:val="0000000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 </w:t>
            </w:r>
          </w:p>
        </w:tc>
      </w:tr>
      <w:tr w:rsidRPr="001642CE" w:rsidR="00E5312F" w:rsidTr="73EA30FC" w14:paraId="07B0D9AF" w14:textId="77777777">
        <w:trPr>
          <w:cnfStyle w:val="000000100000"/>
          <w:trHeight w:val="276"/>
        </w:trPr>
        <w:tc>
          <w:tcPr>
            <w:cnfStyle w:val="001000000000"/>
            <w:tcW w:w="960" w:type="dxa"/>
            <w:noWrap/>
            <w:hideMark/>
          </w:tcPr>
          <w:p w:rsidRPr="001642CE" w:rsidR="00E5312F" w:rsidP="00CE3EFB" w:rsidRDefault="00E5312F" w14:paraId="777D895A" w14:textId="77777777">
            <w:pPr>
              <w:jc w:val="center"/>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26</w:t>
            </w:r>
          </w:p>
        </w:tc>
        <w:tc>
          <w:tcPr>
            <w:tcW w:w="960" w:type="dxa"/>
            <w:noWrap/>
            <w:hideMark/>
          </w:tcPr>
          <w:p w:rsidRPr="001642CE" w:rsidR="00E5312F" w:rsidP="00CE3EFB" w:rsidRDefault="00E5312F" w14:paraId="260B359C"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165.7</w:t>
            </w:r>
          </w:p>
        </w:tc>
        <w:tc>
          <w:tcPr>
            <w:tcW w:w="960" w:type="dxa"/>
            <w:noWrap/>
            <w:hideMark/>
          </w:tcPr>
          <w:p w:rsidRPr="001642CE" w:rsidR="00E5312F" w:rsidP="00CE3EFB" w:rsidRDefault="00E5312F" w14:paraId="17147B84"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136.14</w:t>
            </w:r>
          </w:p>
        </w:tc>
        <w:tc>
          <w:tcPr>
            <w:tcW w:w="960" w:type="dxa"/>
            <w:noWrap/>
            <w:hideMark/>
          </w:tcPr>
          <w:p w:rsidRPr="001642CE" w:rsidR="00E5312F" w:rsidP="00CE3EFB" w:rsidRDefault="00E5312F" w14:paraId="07D32244"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130.49</w:t>
            </w:r>
          </w:p>
        </w:tc>
        <w:tc>
          <w:tcPr>
            <w:tcW w:w="960" w:type="dxa"/>
            <w:noWrap/>
            <w:hideMark/>
          </w:tcPr>
          <w:p w:rsidRPr="001642CE" w:rsidR="00E5312F" w:rsidP="00CE3EFB" w:rsidRDefault="00E5312F" w14:paraId="49D63DBB"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175.73</w:t>
            </w:r>
          </w:p>
        </w:tc>
        <w:tc>
          <w:tcPr>
            <w:tcW w:w="960" w:type="dxa"/>
            <w:noWrap/>
            <w:hideMark/>
          </w:tcPr>
          <w:p w:rsidRPr="001642CE" w:rsidR="00E5312F" w:rsidP="00CE3EFB" w:rsidRDefault="00E5312F" w14:paraId="3B0AFD29"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188.14</w:t>
            </w:r>
          </w:p>
        </w:tc>
        <w:tc>
          <w:tcPr>
            <w:tcW w:w="960" w:type="dxa"/>
            <w:noWrap/>
            <w:hideMark/>
          </w:tcPr>
          <w:p w:rsidRPr="001642CE" w:rsidR="00E5312F" w:rsidP="00CE3EFB" w:rsidRDefault="00E5312F" w14:paraId="2F9ED9A6"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139.03</w:t>
            </w:r>
          </w:p>
        </w:tc>
        <w:tc>
          <w:tcPr>
            <w:tcW w:w="960" w:type="dxa"/>
            <w:noWrap/>
            <w:hideMark/>
          </w:tcPr>
          <w:p w:rsidRPr="001642CE" w:rsidR="00E5312F" w:rsidP="00CE3EFB" w:rsidRDefault="00E5312F" w14:paraId="7C108147"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153.93</w:t>
            </w:r>
          </w:p>
        </w:tc>
        <w:tc>
          <w:tcPr>
            <w:tcW w:w="960" w:type="dxa"/>
            <w:noWrap/>
            <w:hideMark/>
          </w:tcPr>
          <w:p w:rsidRPr="001642CE" w:rsidR="00E5312F" w:rsidP="00CE3EFB" w:rsidRDefault="00E5312F" w14:paraId="203C880A" w14:textId="77777777">
            <w:pPr>
              <w:jc w:val="right"/>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183</w:t>
            </w:r>
          </w:p>
        </w:tc>
        <w:tc>
          <w:tcPr>
            <w:tcW w:w="960" w:type="dxa"/>
            <w:noWrap/>
            <w:hideMark/>
          </w:tcPr>
          <w:p w:rsidRPr="001642CE" w:rsidR="00E5312F" w:rsidP="00CE3EFB" w:rsidRDefault="00E5312F" w14:paraId="4D3BBC3A" w14:textId="77777777">
            <w:pPr>
              <w:cnfStyle w:val="000000100000"/>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 </w:t>
            </w:r>
          </w:p>
        </w:tc>
      </w:tr>
    </w:tbl>
    <w:p w:rsidRPr="001642CE" w:rsidR="00FE44A7" w:rsidP="00CE3EFB" w:rsidRDefault="00FE44A7" w14:paraId="735AB17A" w14:textId="77777777">
      <w:pPr>
        <w:spacing w:after="240"/>
        <w:jc w:val="both"/>
        <w:rPr>
          <w:rFonts w:asciiTheme="majorHAnsi" w:hAnsiTheme="majorHAnsi" w:cstheme="majorHAnsi"/>
          <w:lang w:val="en-US"/>
        </w:rPr>
      </w:pPr>
    </w:p>
    <w:p w:rsidRPr="001642CE" w:rsidR="00FE44A7" w:rsidP="00CE3EFB" w:rsidRDefault="00BB1994" w14:paraId="2F1E924B" w14:textId="5EEE1E6E">
      <w:pPr>
        <w:spacing w:after="240"/>
        <w:jc w:val="both"/>
        <w:rPr>
          <w:rFonts w:asciiTheme="majorHAnsi" w:hAnsiTheme="majorHAnsi" w:cstheme="majorBidi"/>
          <w:lang w:val="en-US"/>
        </w:rPr>
      </w:pPr>
      <w:r w:rsidRPr="001642CE">
        <w:rPr>
          <w:rFonts w:asciiTheme="majorHAnsi" w:hAnsiTheme="majorHAnsi" w:cstheme="majorBidi"/>
          <w:lang w:val="en-US"/>
        </w:rPr>
        <w:fldChar w:fldCharType="begin"/>
      </w:r>
      <w:r w:rsidRPr="001642CE">
        <w:rPr>
          <w:rFonts w:asciiTheme="majorHAnsi" w:hAnsiTheme="majorHAnsi" w:cstheme="majorBidi"/>
          <w:lang w:val="en-US"/>
        </w:rPr>
        <w:instrText xml:space="preserve"> REF _Ref67843718 \h  \* MERGEFORMAT </w:instrText>
      </w:r>
      <w:r w:rsidRPr="001642CE">
        <w:rPr>
          <w:rFonts w:asciiTheme="majorHAnsi" w:hAnsiTheme="majorHAnsi" w:cstheme="majorBidi"/>
          <w:lang w:val="en-US"/>
        </w:rPr>
      </w:r>
      <w:r w:rsidRPr="001642CE">
        <w:rPr>
          <w:rFonts w:asciiTheme="majorHAnsi" w:hAnsiTheme="majorHAnsi" w:cstheme="majorBidi"/>
          <w:lang w:val="en-US"/>
        </w:rPr>
        <w:fldChar w:fldCharType="separate"/>
      </w:r>
      <w:r w:rsidRPr="001642CE" w:rsidR="009159DF">
        <w:rPr>
          <w:rFonts w:asciiTheme="majorHAnsi" w:hAnsiTheme="majorHAnsi" w:cstheme="majorBidi"/>
          <w:lang w:val="en-US"/>
        </w:rPr>
        <w:t xml:space="preserve">La Figura</w:t>
      </w:r>
      <w:r w:rsidRPr="001642CE" w:rsidR="009159DF">
        <w:rPr>
          <w:rFonts w:asciiTheme="majorHAnsi" w:hAnsiTheme="majorHAnsi" w:cstheme="majorBidi"/>
          <w:noProof/>
          <w:lang w:val="en-US"/>
        </w:rPr>
        <w:t xml:space="preserve">9 </w:t>
      </w:r>
      <w:r w:rsidRPr="001642CE" w:rsidR="009159DF">
        <w:rPr>
          <w:lang w:val="en-US"/>
        </w:rPr>
        <w:t xml:space="preserve">  </w:t>
      </w:r>
      <w:r w:rsidRPr="001642CE">
        <w:rPr>
          <w:rFonts w:asciiTheme="majorHAnsi" w:hAnsiTheme="majorHAnsi" w:cstheme="majorBidi"/>
          <w:lang w:val="en-US"/>
        </w:rPr>
        <w:fldChar w:fldCharType="end"/>
      </w:r>
      <w:r w:rsidRPr="001642CE" w:rsidR="00B23D4C">
        <w:rPr>
          <w:rFonts w:asciiTheme="majorHAnsi" w:hAnsiTheme="majorHAnsi" w:cstheme="majorBidi"/>
          <w:lang w:val="en-US"/>
        </w:rPr>
        <w:t xml:space="preserve">ejemplifica</w:t>
      </w:r>
      <w:r w:rsidRPr="001642CE" w:rsidR="00664C0D">
        <w:rPr>
          <w:rFonts w:asciiTheme="majorHAnsi" w:hAnsiTheme="majorHAnsi" w:cstheme="majorBidi"/>
          <w:lang w:val="en-US"/>
        </w:rPr>
        <w:t xml:space="preserve">, </w:t>
      </w:r>
      <w:r w:rsidRPr="001642CE" w:rsidR="00B23D4C">
        <w:rPr>
          <w:rFonts w:asciiTheme="majorHAnsi" w:hAnsiTheme="majorHAnsi" w:cstheme="majorBidi"/>
          <w:lang w:val="en-US"/>
        </w:rPr>
        <w:t xml:space="preserve">para el </w:t>
      </w:r>
      <w:r w:rsidRPr="001642CE" w:rsidR="00664C0D">
        <w:rPr>
          <w:rFonts w:asciiTheme="majorHAnsi" w:hAnsiTheme="majorHAnsi" w:cstheme="majorBidi"/>
          <w:lang w:val="en-US"/>
        </w:rPr>
        <w:t xml:space="preserve">Estado de </w:t>
      </w:r>
      <w:r w:rsidRPr="001642CE" w:rsidR="00664C0D">
        <w:rPr>
          <w:rFonts w:asciiTheme="majorHAnsi" w:hAnsiTheme="majorHAnsi" w:cstheme="majorBidi"/>
          <w:lang w:val="en-US"/>
        </w:rPr>
        <w:t xml:space="preserve">Rondônia</w:t>
      </w:r>
      <w:r w:rsidRPr="001642CE" w:rsidR="0090394C">
        <w:rPr>
          <w:rFonts w:asciiTheme="majorHAnsi" w:hAnsiTheme="majorHAnsi" w:cstheme="majorBidi"/>
          <w:lang w:val="en-US"/>
        </w:rPr>
        <w:t xml:space="preserve">, </w:t>
      </w:r>
      <w:r w:rsidRPr="001642CE" w:rsidR="008366A0">
        <w:rPr>
          <w:rFonts w:asciiTheme="majorHAnsi" w:hAnsiTheme="majorHAnsi" w:cstheme="majorBidi"/>
          <w:lang w:val="en-US"/>
        </w:rPr>
        <w:t xml:space="preserve">los </w:t>
      </w:r>
      <w:r w:rsidRPr="001642CE" w:rsidR="008366A0">
        <w:rPr>
          <w:rFonts w:asciiTheme="majorHAnsi" w:hAnsiTheme="majorHAnsi" w:cstheme="majorBidi"/>
          <w:lang w:val="en-US"/>
        </w:rPr>
        <w:t xml:space="preserve">datos </w:t>
      </w:r>
      <w:r w:rsidRPr="001642CE" w:rsidR="00325CDA">
        <w:rPr>
          <w:rFonts w:asciiTheme="majorHAnsi" w:hAnsiTheme="majorHAnsi" w:cstheme="majorBidi"/>
          <w:lang w:val="en-US"/>
        </w:rPr>
        <w:t xml:space="preserve">del factor de emisión </w:t>
      </w:r>
      <w:r w:rsidRPr="001642CE" w:rsidR="00325CDA">
        <w:rPr>
          <w:rFonts w:asciiTheme="majorHAnsi" w:hAnsiTheme="majorHAnsi" w:cstheme="majorBidi"/>
          <w:lang w:val="en-US"/>
        </w:rPr>
        <w:t xml:space="preserve">(</w:t>
      </w:r>
      <w:r w:rsidRPr="001642CE" w:rsidR="00325CDA">
        <w:rPr>
          <w:rFonts w:asciiTheme="majorHAnsi" w:hAnsiTheme="majorHAnsi" w:cstheme="majorBidi"/>
          <w:i/>
          <w:iCs/>
          <w:lang w:val="en-US"/>
        </w:rPr>
        <w:t xml:space="preserve">c_v_2i</w:t>
      </w:r>
      <w:r w:rsidRPr="001642CE" w:rsidR="00325CDA">
        <w:rPr>
          <w:rFonts w:asciiTheme="majorHAnsi" w:hAnsiTheme="majorHAnsi" w:cstheme="majorBidi"/>
          <w:lang w:val="en-US"/>
        </w:rPr>
        <w:t xml:space="preserve">) que se pueden </w:t>
      </w:r>
      <w:r w:rsidRPr="001642CE" w:rsidR="008366A0">
        <w:rPr>
          <w:rFonts w:asciiTheme="majorHAnsi" w:hAnsiTheme="majorHAnsi" w:cstheme="majorBidi"/>
          <w:lang w:val="en-US"/>
        </w:rPr>
        <w:t xml:space="preserve">esperar </w:t>
      </w:r>
      <w:r w:rsidRPr="001642CE" w:rsidR="00A21183">
        <w:rPr>
          <w:rFonts w:asciiTheme="majorHAnsi" w:hAnsiTheme="majorHAnsi" w:cstheme="majorBidi"/>
          <w:lang w:val="en-US"/>
        </w:rPr>
        <w:t xml:space="preserve">al utilizar </w:t>
      </w:r>
      <w:r w:rsidRPr="001642CE" w:rsidR="00BB6A8B">
        <w:rPr>
          <w:rFonts w:asciiTheme="majorHAnsi" w:hAnsiTheme="majorHAnsi" w:cstheme="majorBidi"/>
          <w:lang w:val="en-US"/>
        </w:rPr>
        <w:t xml:space="preserve">la información del 2CN</w:t>
      </w:r>
      <w:r w:rsidRPr="001642CE" w:rsidR="002D3DEA">
        <w:rPr>
          <w:rFonts w:asciiTheme="majorHAnsi" w:hAnsiTheme="majorHAnsi" w:cstheme="majorBidi"/>
          <w:lang w:val="en-US"/>
        </w:rPr>
        <w:t xml:space="preserve">. </w:t>
      </w:r>
      <w:r w:rsidRPr="001642CE" w:rsidR="000C2CA8">
        <w:rPr>
          <w:rFonts w:asciiTheme="majorHAnsi" w:hAnsiTheme="majorHAnsi" w:cstheme="majorBidi"/>
          <w:lang w:val="en-US"/>
        </w:rPr>
        <w:t xml:space="preserve">La </w:t>
      </w:r>
      <w:r w:rsidRPr="001642CE" w:rsidR="00E1180B">
        <w:rPr>
          <w:rFonts w:asciiTheme="majorHAnsi" w:hAnsiTheme="majorHAnsi" w:cstheme="majorBidi"/>
          <w:lang w:val="en-US"/>
        </w:rPr>
        <w:t xml:space="preserve">columna </w:t>
      </w:r>
      <w:r w:rsidRPr="001642CE" w:rsidR="00E1180B">
        <w:rPr>
          <w:rFonts w:asciiTheme="majorHAnsi" w:hAnsiTheme="majorHAnsi" w:cstheme="majorBidi"/>
          <w:lang w:val="en-US"/>
        </w:rPr>
        <w:t xml:space="preserve">"</w:t>
      </w:r>
      <w:r w:rsidRPr="001642CE" w:rsidR="000C2CA8">
        <w:rPr>
          <w:rFonts w:asciiTheme="majorHAnsi" w:hAnsiTheme="majorHAnsi" w:cstheme="majorBidi"/>
          <w:i/>
          <w:iCs/>
          <w:lang w:val="en-US"/>
        </w:rPr>
        <w:t xml:space="preserve">c_pret</w:t>
      </w:r>
      <w:r w:rsidRPr="001642CE" w:rsidR="00E1180B">
        <w:rPr>
          <w:rFonts w:asciiTheme="majorHAnsi" w:hAnsiTheme="majorHAnsi" w:cstheme="majorBidi"/>
          <w:lang w:val="en-US"/>
        </w:rPr>
        <w:t xml:space="preserve">" </w:t>
      </w:r>
      <w:r w:rsidRPr="001642CE" w:rsidR="00270AAD">
        <w:rPr>
          <w:rFonts w:asciiTheme="majorHAnsi" w:hAnsiTheme="majorHAnsi" w:cstheme="majorBidi"/>
          <w:lang w:val="en-US"/>
        </w:rPr>
        <w:t xml:space="preserve">trae la </w:t>
      </w:r>
      <w:r w:rsidRPr="001642CE" w:rsidR="0067213E">
        <w:rPr>
          <w:rFonts w:asciiTheme="majorHAnsi" w:hAnsiTheme="majorHAnsi" w:cstheme="majorBidi"/>
          <w:lang w:val="en-US"/>
        </w:rPr>
        <w:t xml:space="preserve">clasificación de </w:t>
      </w:r>
      <w:r w:rsidRPr="001642CE" w:rsidR="00E1180B">
        <w:rPr>
          <w:rFonts w:asciiTheme="majorHAnsi" w:hAnsiTheme="majorHAnsi" w:cstheme="majorBidi"/>
          <w:lang w:val="en-US"/>
        </w:rPr>
        <w:t xml:space="preserve">la </w:t>
      </w:r>
      <w:r w:rsidRPr="001642CE" w:rsidR="008E2386">
        <w:rPr>
          <w:rFonts w:asciiTheme="majorHAnsi" w:hAnsiTheme="majorHAnsi" w:cstheme="majorBidi"/>
          <w:lang w:val="en-US"/>
        </w:rPr>
        <w:t xml:space="preserve">fitofisonomía</w:t>
      </w:r>
      <w:r w:rsidRPr="001642CE" w:rsidR="00315EF9">
        <w:rPr>
          <w:rFonts w:asciiTheme="majorHAnsi" w:hAnsiTheme="majorHAnsi" w:cstheme="majorBidi"/>
          <w:lang w:val="en-US"/>
        </w:rPr>
        <w:t xml:space="preserve">, la columna "</w:t>
      </w:r>
      <w:r w:rsidRPr="001642CE" w:rsidR="0040447B">
        <w:rPr>
          <w:rFonts w:asciiTheme="majorHAnsi" w:hAnsiTheme="majorHAnsi" w:cstheme="majorBidi"/>
          <w:i/>
          <w:iCs/>
          <w:lang w:val="en-US"/>
        </w:rPr>
        <w:t xml:space="preserve">cagr_pret</w:t>
      </w:r>
      <w:r w:rsidRPr="001642CE" w:rsidR="00315EF9">
        <w:rPr>
          <w:rFonts w:asciiTheme="majorHAnsi" w:hAnsiTheme="majorHAnsi" w:cstheme="majorBidi"/>
          <w:lang w:val="en-US"/>
        </w:rPr>
        <w:t xml:space="preserve">" </w:t>
      </w:r>
      <w:r w:rsidRPr="001642CE" w:rsidR="00F67A65">
        <w:rPr>
          <w:rFonts w:asciiTheme="majorHAnsi" w:hAnsiTheme="majorHAnsi" w:cstheme="majorBidi"/>
          <w:lang w:val="en-US"/>
        </w:rPr>
        <w:t xml:space="preserve">confirma que </w:t>
      </w:r>
      <w:r w:rsidRPr="001642CE" w:rsidR="00535362">
        <w:rPr>
          <w:rFonts w:asciiTheme="majorHAnsi" w:hAnsiTheme="majorHAnsi" w:cstheme="majorBidi"/>
          <w:lang w:val="en-US"/>
        </w:rPr>
        <w:t xml:space="preserve">es un </w:t>
      </w:r>
      <w:r w:rsidRPr="001642CE" w:rsidR="002137CE">
        <w:rPr>
          <w:rFonts w:asciiTheme="majorHAnsi" w:hAnsiTheme="majorHAnsi" w:cstheme="majorBidi"/>
          <w:lang w:val="en-US"/>
        </w:rPr>
        <w:t xml:space="preserve">tipo de </w:t>
      </w:r>
      <w:r w:rsidRPr="001642CE" w:rsidR="00535362">
        <w:rPr>
          <w:rFonts w:asciiTheme="majorHAnsi" w:hAnsiTheme="majorHAnsi" w:cstheme="majorBidi"/>
          <w:lang w:val="en-US"/>
        </w:rPr>
        <w:t xml:space="preserve">bosque, </w:t>
      </w:r>
      <w:r w:rsidRPr="001642CE" w:rsidR="009369C5">
        <w:rPr>
          <w:rFonts w:asciiTheme="majorHAnsi" w:hAnsiTheme="majorHAnsi" w:cstheme="majorBidi"/>
          <w:lang w:val="en-US"/>
        </w:rPr>
        <w:t xml:space="preserve">mientras que la columna </w:t>
      </w:r>
      <w:r w:rsidRPr="001642CE" w:rsidR="009369C5">
        <w:rPr>
          <w:rFonts w:asciiTheme="majorHAnsi" w:hAnsiTheme="majorHAnsi" w:cstheme="majorBidi"/>
          <w:lang w:val="en-US"/>
        </w:rPr>
        <w:t xml:space="preserve">"</w:t>
      </w:r>
      <w:r w:rsidRPr="001642CE" w:rsidR="00EB63E1">
        <w:rPr>
          <w:rFonts w:asciiTheme="majorHAnsi" w:hAnsiTheme="majorHAnsi" w:cstheme="majorBidi"/>
          <w:i/>
          <w:iCs/>
          <w:lang w:val="en-US"/>
        </w:rPr>
        <w:t xml:space="preserve">c_v_2i</w:t>
      </w:r>
      <w:r w:rsidRPr="001642CE" w:rsidR="009369C5">
        <w:rPr>
          <w:rFonts w:asciiTheme="majorHAnsi" w:hAnsiTheme="majorHAnsi" w:cstheme="majorBidi"/>
          <w:lang w:val="en-US"/>
        </w:rPr>
        <w:t xml:space="preserve">" </w:t>
      </w:r>
      <w:r w:rsidRPr="001642CE" w:rsidR="009369C5">
        <w:rPr>
          <w:rFonts w:asciiTheme="majorHAnsi" w:hAnsiTheme="majorHAnsi" w:cstheme="majorBidi"/>
          <w:lang w:val="en-US"/>
        </w:rPr>
        <w:t xml:space="preserve">proporciona </w:t>
      </w:r>
      <w:r w:rsidRPr="001642CE" w:rsidR="008C4F1A">
        <w:rPr>
          <w:rFonts w:asciiTheme="majorHAnsi" w:hAnsiTheme="majorHAnsi" w:cstheme="majorBidi"/>
          <w:lang w:val="en-US"/>
        </w:rPr>
        <w:t xml:space="preserve">los </w:t>
      </w:r>
      <w:r w:rsidRPr="001642CE" w:rsidR="002641B1">
        <w:rPr>
          <w:rFonts w:asciiTheme="majorHAnsi" w:hAnsiTheme="majorHAnsi" w:cstheme="majorBidi"/>
          <w:lang w:val="en-US"/>
        </w:rPr>
        <w:t xml:space="preserve">factores de emisión </w:t>
      </w:r>
      <w:r w:rsidRPr="001642CE" w:rsidR="009369C5">
        <w:rPr>
          <w:rFonts w:asciiTheme="majorHAnsi" w:hAnsiTheme="majorHAnsi" w:cstheme="majorBidi"/>
          <w:lang w:val="en-US"/>
        </w:rPr>
        <w:t xml:space="preserve">según </w:t>
      </w:r>
      <w:r w:rsidRPr="001642CE" w:rsidR="00A415CD">
        <w:rPr>
          <w:rFonts w:asciiTheme="majorHAnsi" w:hAnsiTheme="majorHAnsi" w:cstheme="majorBidi"/>
          <w:lang w:val="en-US"/>
        </w:rPr>
        <w:t xml:space="preserve">las </w:t>
      </w:r>
      <w:r w:rsidRPr="001642CE" w:rsidR="008E2386">
        <w:rPr>
          <w:rFonts w:asciiTheme="majorHAnsi" w:hAnsiTheme="majorHAnsi" w:cstheme="majorBidi"/>
          <w:lang w:val="en-US"/>
        </w:rPr>
        <w:t xml:space="preserve">fitofisonomías presentadas </w:t>
      </w:r>
      <w:r w:rsidRPr="001642CE" w:rsidR="008E2386">
        <w:rPr>
          <w:rFonts w:asciiTheme="majorHAnsi" w:hAnsiTheme="majorHAnsi" w:cstheme="majorHAnsi"/>
          <w:lang w:val="en-US"/>
        </w:rPr>
        <w:t xml:space="preserve">en </w:t>
      </w:r>
      <w:r w:rsidRPr="001642CE" w:rsidR="00A415CD">
        <w:rPr>
          <w:rFonts w:asciiTheme="majorHAnsi" w:hAnsiTheme="majorHAnsi" w:cstheme="majorHAnsi"/>
          <w:lang w:val="en-US"/>
        </w:rPr>
        <w:fldChar w:fldCharType="begin"/>
      </w:r>
      <w:r w:rsidRPr="001642CE" w:rsidR="00A415CD">
        <w:rPr>
          <w:rFonts w:asciiTheme="majorHAnsi" w:hAnsiTheme="majorHAnsi" w:cstheme="majorHAnsi"/>
          <w:lang w:val="en-US"/>
        </w:rPr>
        <w:instrText xml:space="preserve"> REF _Ref70184894 \h  \* MERGEFORMAT </w:instrText>
      </w:r>
      <w:r w:rsidRPr="001642CE" w:rsidR="00A415CD">
        <w:rPr>
          <w:rFonts w:asciiTheme="majorHAnsi" w:hAnsiTheme="majorHAnsi" w:cstheme="majorHAnsi"/>
          <w:lang w:val="en-US"/>
        </w:rPr>
      </w:r>
      <w:r w:rsidRPr="001642CE" w:rsidR="00A415CD">
        <w:rPr>
          <w:rFonts w:asciiTheme="majorHAnsi" w:hAnsiTheme="majorHAnsi" w:cstheme="majorHAnsi"/>
          <w:lang w:val="en-US"/>
        </w:rPr>
        <w:fldChar w:fldCharType="separate"/>
      </w:r>
      <w:r w:rsidRPr="001642CE" w:rsidR="00237063">
        <w:rPr>
          <w:rFonts w:asciiTheme="majorHAnsi" w:hAnsiTheme="majorHAnsi" w:cstheme="majorHAnsi"/>
          <w:lang w:val="en-US"/>
        </w:rPr>
        <w:t xml:space="preserve">la Tabla</w:t>
      </w:r>
      <w:r w:rsidRPr="001642CE" w:rsidR="00237063">
        <w:rPr>
          <w:rFonts w:asciiTheme="majorHAnsi" w:hAnsiTheme="majorHAnsi" w:cstheme="majorHAnsi"/>
          <w:noProof/>
          <w:lang w:val="en-US"/>
        </w:rPr>
        <w:t xml:space="preserve">3</w:t>
      </w:r>
      <w:r w:rsidRPr="001642CE" w:rsidR="00A415CD">
        <w:rPr>
          <w:rFonts w:asciiTheme="majorHAnsi" w:hAnsiTheme="majorHAnsi" w:cstheme="majorHAnsi"/>
          <w:lang w:val="en-US"/>
        </w:rPr>
        <w:fldChar w:fldCharType="end"/>
      </w:r>
      <w:r w:rsidRPr="001642CE" w:rsidR="00A415CD">
        <w:rPr>
          <w:rFonts w:asciiTheme="majorHAnsi" w:hAnsiTheme="majorHAnsi" w:cstheme="majorBidi"/>
          <w:lang w:val="en-US"/>
        </w:rPr>
        <w:t xml:space="preserve">. </w:t>
      </w:r>
    </w:p>
    <w:p w:rsidRPr="001642CE" w:rsidR="00FE44A7" w:rsidP="00CE3EFB" w:rsidRDefault="00982D66" w14:paraId="0064CFF3" w14:textId="35B2BB62">
      <w:pPr>
        <w:spacing w:after="240"/>
        <w:jc w:val="both"/>
        <w:rPr>
          <w:rFonts w:asciiTheme="majorHAnsi" w:hAnsiTheme="majorHAnsi" w:cstheme="majorHAnsi"/>
          <w:lang w:val="en-US"/>
        </w:rPr>
      </w:pPr>
      <w:r w:rsidRPr="001642CE">
        <w:rPr>
          <w:noProof/>
          <w:lang w:val="en-US"/>
        </w:rPr>
        <w:lastRenderedPageBreak/>
        <w:drawing>
          <wp:inline distT="0" distB="0" distL="0" distR="0" wp14:anchorId="24CB7F09" wp14:editId="2DD8D9B3">
            <wp:extent cx="5909733" cy="2181860"/>
            <wp:effectExtent l="0" t="0" r="0" b="889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570"/>
                    <a:stretch/>
                  </pic:blipFill>
                  <pic:spPr bwMode="auto">
                    <a:xfrm>
                      <a:off x="0" y="0"/>
                      <a:ext cx="5909733" cy="2181860"/>
                    </a:xfrm>
                    <a:prstGeom prst="rect">
                      <a:avLst/>
                    </a:prstGeom>
                    <a:ln>
                      <a:noFill/>
                    </a:ln>
                    <a:extLst>
                      <a:ext uri="{53640926-AAD7-44D8-BBD7-CCE9431645EC}">
                        <a14:shadowObscured xmlns:a14="http://schemas.microsoft.com/office/drawing/2010/main"/>
                      </a:ext>
                    </a:extLst>
                  </pic:spPr>
                </pic:pic>
              </a:graphicData>
            </a:graphic>
          </wp:inline>
        </w:drawing>
      </w:r>
    </w:p>
    <w:p w:rsidRPr="001642CE" w:rsidR="00537079" w:rsidP="00CE3EFB" w:rsidRDefault="001C4B18" w14:paraId="37153279" w14:textId="385C2A11">
      <w:pPr>
        <w:pStyle w:val="Beschriftung"/>
        <w:spacing w:line="240" w:lineRule="auto"/>
        <w:rPr>
          <w:lang w:val="en-US"/>
        </w:rPr>
      </w:pPr>
      <w:bookmarkStart w:name="_Ref67843718" w:id="40"/>
      <w:bookmarkStart w:name="_Toc70594945" w:id="41"/>
      <w:bookmarkStart w:name="_Toc71540567" w:id="42"/>
      <w:r w:rsidRPr="001642CE">
        <w:rPr>
          <w:lang w:val="en-US"/>
        </w:rPr>
        <w:t xml:space="preserve">Figura </w:t>
      </w:r>
      <w:r w:rsidRPr="001642CE">
        <w:rPr>
          <w:lang w:val="en-US"/>
        </w:rPr>
        <w:fldChar w:fldCharType="begin"/>
      </w:r>
      <w:r w:rsidRPr="001642CE">
        <w:rPr>
          <w:lang w:val="en-US"/>
        </w:rPr>
        <w:instrText xml:space="preserve"> SEQ Figure \* ARABIC </w:instrText>
      </w:r>
      <w:r w:rsidRPr="001642CE">
        <w:rPr>
          <w:lang w:val="en-US"/>
        </w:rPr>
        <w:fldChar w:fldCharType="separate"/>
      </w:r>
      <w:r w:rsidRPr="001642CE" w:rsidR="001642CE">
        <w:rPr>
          <w:noProof/>
          <w:lang w:val="en-US"/>
        </w:rPr>
        <w:t xml:space="preserve">9 </w:t>
      </w:r>
      <w:r w:rsidRPr="001642CE">
        <w:rPr>
          <w:lang w:val="en-US"/>
        </w:rPr>
        <w:fldChar w:fldCharType="end"/>
      </w:r>
      <w:r w:rsidRPr="001642CE" w:rsidR="00117F98">
        <w:rPr>
          <w:lang w:val="en-US"/>
        </w:rPr>
        <w:t xml:space="preserve">Ejemplo de tabla de </w:t>
      </w:r>
      <w:bookmarkEnd w:id="40"/>
      <w:r w:rsidRPr="001642CE" w:rsidR="0066550C">
        <w:rPr>
          <w:lang w:val="en-US"/>
        </w:rPr>
        <w:t xml:space="preserve">atributos</w:t>
      </w:r>
      <w:r w:rsidRPr="001642CE" w:rsidR="00F51DD6">
        <w:rPr>
          <w:lang w:val="en-US"/>
        </w:rPr>
        <w:t xml:space="preserve">. </w:t>
      </w:r>
      <w:r w:rsidRPr="001642CE" w:rsidR="00117F98">
        <w:rPr>
          <w:lang w:val="en-US"/>
        </w:rPr>
        <w:t xml:space="preserve"/>
      </w:r>
      <w:bookmarkEnd w:id="41"/>
      <w:bookmarkEnd w:id="42"/>
    </w:p>
    <w:p w:rsidRPr="001642CE" w:rsidR="001F047D" w:rsidP="00CE3EFB" w:rsidRDefault="008C41BD" w14:paraId="13FE8963" w14:textId="7489152E">
      <w:pPr>
        <w:spacing w:after="240"/>
        <w:jc w:val="both"/>
        <w:rPr>
          <w:rFonts w:asciiTheme="majorHAnsi" w:hAnsiTheme="majorHAnsi" w:cstheme="majorBidi"/>
          <w:lang w:val="en-US"/>
        </w:rPr>
      </w:pPr>
      <w:r w:rsidRPr="258073AF">
        <w:rPr>
          <w:rFonts w:asciiTheme="majorHAnsi" w:hAnsiTheme="majorHAnsi" w:cstheme="majorBidi"/>
          <w:lang w:val="en-US"/>
        </w:rPr>
        <w:t xml:space="preserve">El Mapa de Carbono de </w:t>
      </w:r>
      <w:r w:rsidRPr="258073AF" w:rsidR="00EA0481">
        <w:rPr>
          <w:rFonts w:asciiTheme="majorHAnsi" w:hAnsiTheme="majorHAnsi" w:cstheme="majorBidi"/>
          <w:lang w:val="en-US"/>
        </w:rPr>
        <w:t xml:space="preserve">la </w:t>
      </w:r>
      <w:r w:rsidRPr="258073AF" w:rsidR="00DD0B26">
        <w:rPr>
          <w:rFonts w:asciiTheme="majorHAnsi" w:hAnsiTheme="majorHAnsi" w:cstheme="majorBidi"/>
          <w:lang w:val="en-US"/>
        </w:rPr>
        <w:t xml:space="preserve">3CN</w:t>
      </w:r>
      <w:r w:rsidRPr="258073AF" w:rsidR="00EA0481">
        <w:rPr>
          <w:rFonts w:asciiTheme="majorHAnsi" w:hAnsiTheme="majorHAnsi" w:cstheme="majorBidi"/>
          <w:lang w:val="en-US"/>
        </w:rPr>
        <w:t xml:space="preserve">, </w:t>
      </w:r>
      <w:r w:rsidRPr="258073AF">
        <w:rPr>
          <w:rFonts w:asciiTheme="majorHAnsi" w:hAnsiTheme="majorHAnsi" w:cstheme="majorBidi"/>
          <w:lang w:val="en-US"/>
        </w:rPr>
        <w:t xml:space="preserve">utilizado para el </w:t>
      </w:r>
      <w:r w:rsidRPr="258073AF">
        <w:rPr>
          <w:rFonts w:asciiTheme="majorHAnsi" w:hAnsiTheme="majorHAnsi" w:cstheme="majorBidi"/>
          <w:lang w:val="en-US"/>
        </w:rPr>
        <w:t xml:space="preserve">Cerrado </w:t>
      </w:r>
      <w:r w:rsidRPr="258073AF" w:rsidR="00EA0481">
        <w:rPr>
          <w:rFonts w:asciiTheme="majorHAnsi" w:hAnsiTheme="majorHAnsi" w:cstheme="majorBidi"/>
          <w:lang w:val="en-US"/>
        </w:rPr>
        <w:t xml:space="preserve">FREL, </w:t>
      </w:r>
      <w:r w:rsidRPr="258073AF">
        <w:rPr>
          <w:rFonts w:asciiTheme="majorHAnsi" w:hAnsiTheme="majorHAnsi" w:cstheme="majorBidi"/>
          <w:lang w:val="en-US"/>
        </w:rPr>
        <w:t xml:space="preserve">tuvo algunas modificaciones </w:t>
      </w:r>
      <w:r w:rsidRPr="258073AF" w:rsidR="00EA0481">
        <w:rPr>
          <w:rFonts w:asciiTheme="majorHAnsi" w:hAnsiTheme="majorHAnsi" w:cstheme="majorBidi"/>
          <w:lang w:val="en-US"/>
        </w:rPr>
        <w:t xml:space="preserve">en relación con el Mapa de Carbono de la </w:t>
      </w:r>
      <w:r w:rsidRPr="258073AF" w:rsidR="00DD0B26">
        <w:rPr>
          <w:rFonts w:asciiTheme="majorHAnsi" w:hAnsiTheme="majorHAnsi" w:cstheme="majorBidi"/>
          <w:lang w:val="en-US"/>
        </w:rPr>
        <w:t xml:space="preserve">2CN</w:t>
      </w:r>
      <w:r w:rsidRPr="258073AF" w:rsidR="00987F38">
        <w:rPr>
          <w:rFonts w:asciiTheme="majorHAnsi" w:hAnsiTheme="majorHAnsi" w:cstheme="majorBidi"/>
          <w:lang w:val="en-US"/>
        </w:rPr>
        <w:t xml:space="preserve">. El Mapa de Carbono de la 3CN no aplica los datos recogidos localmente de </w:t>
      </w:r>
      <w:r w:rsidRPr="258073AF" w:rsidR="00625BBB">
        <w:rPr>
          <w:rFonts w:asciiTheme="majorHAnsi" w:hAnsiTheme="majorHAnsi" w:cstheme="majorBidi"/>
          <w:lang w:val="en-US"/>
        </w:rPr>
        <w:t xml:space="preserve">RADAMBRASIL</w:t>
      </w:r>
      <w:r w:rsidRPr="258073AF">
        <w:rPr>
          <w:rFonts w:asciiTheme="majorHAnsi" w:hAnsiTheme="majorHAnsi" w:cstheme="majorBidi"/>
          <w:lang w:val="en-US"/>
        </w:rPr>
        <w:t xml:space="preserve">, </w:t>
      </w:r>
      <w:r w:rsidRPr="258073AF" w:rsidR="00721193">
        <w:rPr>
          <w:rFonts w:asciiTheme="majorHAnsi" w:hAnsiTheme="majorHAnsi" w:cstheme="majorBidi"/>
          <w:lang w:val="en-US"/>
        </w:rPr>
        <w:t xml:space="preserve">sino </w:t>
      </w:r>
      <w:r w:rsidRPr="258073AF">
        <w:rPr>
          <w:rFonts w:asciiTheme="majorHAnsi" w:hAnsiTheme="majorHAnsi" w:cstheme="majorBidi"/>
          <w:lang w:val="en-US"/>
        </w:rPr>
        <w:t xml:space="preserve">los valores de las reservas de carbono derivados </w:t>
      </w:r>
      <w:r w:rsidRPr="258073AF" w:rsidR="00721193">
        <w:rPr>
          <w:rFonts w:asciiTheme="majorHAnsi" w:hAnsiTheme="majorHAnsi" w:cstheme="majorBidi"/>
          <w:lang w:val="en-US"/>
        </w:rPr>
        <w:t xml:space="preserve">de </w:t>
      </w:r>
      <w:r w:rsidRPr="258073AF">
        <w:rPr>
          <w:rFonts w:asciiTheme="majorHAnsi" w:hAnsiTheme="majorHAnsi" w:cstheme="majorBidi"/>
          <w:lang w:val="en-US"/>
        </w:rPr>
        <w:t xml:space="preserve">diferentes </w:t>
      </w:r>
      <w:r w:rsidRPr="258073AF" w:rsidR="00721193">
        <w:rPr>
          <w:rFonts w:asciiTheme="majorHAnsi" w:hAnsiTheme="majorHAnsi" w:cstheme="majorBidi"/>
          <w:lang w:val="en-US"/>
        </w:rPr>
        <w:t xml:space="preserve">fuentes </w:t>
      </w:r>
      <w:r w:rsidRPr="258073AF">
        <w:rPr>
          <w:rFonts w:asciiTheme="majorHAnsi" w:hAnsiTheme="majorHAnsi" w:cstheme="majorBidi"/>
          <w:lang w:val="en-US"/>
        </w:rPr>
        <w:t xml:space="preserve">bibliográficas científicas </w:t>
      </w:r>
      <w:r w:rsidRPr="258073AF">
        <w:rPr>
          <w:rFonts w:asciiTheme="majorHAnsi" w:hAnsiTheme="majorHAnsi" w:cstheme="majorBidi"/>
          <w:lang w:val="en-US"/>
        </w:rPr>
        <w:t xml:space="preserve">para </w:t>
      </w:r>
      <w:r w:rsidRPr="258073AF" w:rsidR="00653031">
        <w:rPr>
          <w:rFonts w:asciiTheme="majorHAnsi" w:hAnsiTheme="majorHAnsi" w:cstheme="majorBidi"/>
          <w:lang w:val="en-US"/>
        </w:rPr>
        <w:t xml:space="preserve">generar </w:t>
      </w:r>
      <w:r w:rsidRPr="258073AF">
        <w:rPr>
          <w:rFonts w:asciiTheme="majorHAnsi" w:hAnsiTheme="majorHAnsi" w:cstheme="majorBidi"/>
          <w:lang w:val="en-US"/>
        </w:rPr>
        <w:t xml:space="preserve">las estimaciones. </w:t>
      </w:r>
      <w:r w:rsidRPr="258073AF" w:rsidR="00DE5594">
        <w:rPr>
          <w:rFonts w:asciiTheme="majorHAnsi" w:hAnsiTheme="majorHAnsi" w:cstheme="majorBidi"/>
          <w:lang w:val="en-US"/>
        </w:rPr>
        <w:t xml:space="preserve">Otras </w:t>
      </w:r>
      <w:r w:rsidRPr="258073AF" w:rsidR="000357A8">
        <w:rPr>
          <w:rFonts w:asciiTheme="majorHAnsi" w:hAnsiTheme="majorHAnsi" w:cstheme="majorBidi"/>
          <w:lang w:val="en-US"/>
        </w:rPr>
        <w:t xml:space="preserve">modificaciones </w:t>
      </w:r>
      <w:r w:rsidRPr="258073AF" w:rsidR="00EB14C1">
        <w:rPr>
          <w:rFonts w:asciiTheme="majorHAnsi" w:hAnsiTheme="majorHAnsi" w:cstheme="majorBidi"/>
          <w:lang w:val="en-US"/>
        </w:rPr>
        <w:t xml:space="preserve">relevantes </w:t>
      </w:r>
      <w:r w:rsidRPr="258073AF" w:rsidR="00DE5594">
        <w:rPr>
          <w:rFonts w:asciiTheme="majorHAnsi" w:hAnsiTheme="majorHAnsi" w:cstheme="majorBidi"/>
          <w:lang w:val="en-US"/>
        </w:rPr>
        <w:t xml:space="preserve">incluyen </w:t>
      </w:r>
      <w:r w:rsidRPr="258073AF" w:rsidR="000357A8">
        <w:rPr>
          <w:rFonts w:asciiTheme="majorHAnsi" w:hAnsiTheme="majorHAnsi" w:cstheme="majorBidi"/>
          <w:lang w:val="en-US"/>
        </w:rPr>
        <w:t xml:space="preserve">(i) </w:t>
      </w:r>
      <w:r w:rsidRPr="258073AF" w:rsidR="004F14E4">
        <w:rPr>
          <w:rFonts w:asciiTheme="majorHAnsi" w:hAnsiTheme="majorHAnsi" w:cstheme="majorBidi"/>
          <w:lang w:val="en-US"/>
        </w:rPr>
        <w:t xml:space="preserve">la regionalización de los factores de emisión </w:t>
      </w:r>
      <w:r w:rsidRPr="258073AF" w:rsidR="00EB14C1">
        <w:rPr>
          <w:rFonts w:asciiTheme="majorHAnsi" w:hAnsiTheme="majorHAnsi" w:cstheme="majorBidi"/>
          <w:lang w:val="en-US"/>
        </w:rPr>
        <w:t xml:space="preserve">utilizando </w:t>
      </w:r>
      <w:r w:rsidRPr="258073AF" w:rsidR="004F15DA">
        <w:rPr>
          <w:rFonts w:asciiTheme="majorHAnsi" w:hAnsiTheme="majorHAnsi" w:cstheme="majorBidi"/>
          <w:lang w:val="en-US"/>
        </w:rPr>
        <w:t xml:space="preserve">métodos estadísticos geoespaciales para </w:t>
      </w:r>
      <w:r w:rsidRPr="258073AF" w:rsidR="00A623A4">
        <w:rPr>
          <w:rFonts w:asciiTheme="majorHAnsi" w:hAnsiTheme="majorHAnsi" w:cstheme="majorBidi"/>
          <w:lang w:val="en-US"/>
        </w:rPr>
        <w:t xml:space="preserve">distribuir el contenido de carbono atribuido a un píxel en </w:t>
      </w:r>
      <w:r w:rsidRPr="258073AF" w:rsidR="0055515E">
        <w:rPr>
          <w:rFonts w:asciiTheme="majorHAnsi" w:hAnsiTheme="majorHAnsi" w:cstheme="majorBidi"/>
          <w:lang w:val="en-US"/>
        </w:rPr>
        <w:t xml:space="preserve">la </w:t>
      </w:r>
      <w:r w:rsidRPr="258073AF" w:rsidR="00A623A4">
        <w:rPr>
          <w:rFonts w:asciiTheme="majorHAnsi" w:hAnsiTheme="majorHAnsi" w:cstheme="majorBidi"/>
          <w:lang w:val="en-US"/>
        </w:rPr>
        <w:t xml:space="preserve">base de datos de contenido de carbono a los </w:t>
      </w:r>
      <w:r w:rsidRPr="258073AF" w:rsidR="0055515E">
        <w:rPr>
          <w:rFonts w:asciiTheme="majorHAnsi" w:hAnsiTheme="majorHAnsi" w:cstheme="majorBidi"/>
          <w:lang w:val="en-US"/>
        </w:rPr>
        <w:t xml:space="preserve">polígonos (vectores) en la </w:t>
      </w:r>
      <w:r w:rsidRPr="258073AF" w:rsidR="00C0689C">
        <w:rPr>
          <w:rFonts w:asciiTheme="majorHAnsi" w:hAnsiTheme="majorHAnsi" w:cstheme="majorBidi"/>
          <w:lang w:val="en-US"/>
        </w:rPr>
        <w:t xml:space="preserve">base de datos de vegetación de </w:t>
      </w:r>
      <w:r w:rsidRPr="258073AF" w:rsidR="0055515E">
        <w:rPr>
          <w:rFonts w:asciiTheme="majorHAnsi" w:hAnsiTheme="majorHAnsi" w:cstheme="majorBidi"/>
          <w:lang w:val="en-US"/>
        </w:rPr>
        <w:t xml:space="preserve">fitofisonomía</w:t>
      </w:r>
      <w:r w:rsidRPr="258073AF" w:rsidR="00C0689C">
        <w:rPr>
          <w:rFonts w:asciiTheme="majorHAnsi" w:hAnsiTheme="majorHAnsi" w:cstheme="majorBidi"/>
          <w:lang w:val="en-US"/>
        </w:rPr>
        <w:t xml:space="preserve">. </w:t>
      </w:r>
      <w:r w:rsidRPr="258073AF" w:rsidR="50B5D28C">
        <w:rPr>
          <w:rFonts w:asciiTheme="majorHAnsi" w:hAnsiTheme="majorHAnsi" w:cstheme="majorBidi"/>
          <w:lang w:val="en-US"/>
        </w:rPr>
        <w:t xml:space="preserve">Esta técnica </w:t>
      </w:r>
      <w:r w:rsidRPr="258073AF" w:rsidR="001A17E6">
        <w:rPr>
          <w:rFonts w:asciiTheme="majorHAnsi" w:hAnsiTheme="majorHAnsi" w:cstheme="majorBidi"/>
          <w:lang w:val="en-US"/>
        </w:rPr>
        <w:t xml:space="preserve">distribuyó los valores medios del contenido de carbono en </w:t>
      </w:r>
      <w:r w:rsidRPr="258073AF" w:rsidR="00CA4680">
        <w:rPr>
          <w:rFonts w:asciiTheme="majorHAnsi" w:hAnsiTheme="majorHAnsi" w:cstheme="majorBidi"/>
          <w:lang w:val="en-US"/>
        </w:rPr>
        <w:t xml:space="preserve">los polígonos</w:t>
      </w:r>
      <w:r w:rsidRPr="258073AF" w:rsidR="00C73741">
        <w:rPr>
          <w:rFonts w:asciiTheme="majorHAnsi" w:hAnsiTheme="majorHAnsi" w:cstheme="majorBidi"/>
          <w:lang w:val="en-US"/>
        </w:rPr>
        <w:t xml:space="preserve">. En los casos </w:t>
      </w:r>
      <w:r w:rsidRPr="258073AF" w:rsidR="4B4397D8">
        <w:rPr>
          <w:rFonts w:asciiTheme="majorHAnsi" w:hAnsiTheme="majorHAnsi" w:cstheme="majorBidi"/>
          <w:lang w:val="en-US"/>
        </w:rPr>
        <w:t xml:space="preserve">en que </w:t>
      </w:r>
      <w:r w:rsidRPr="258073AF" w:rsidR="00C73741">
        <w:rPr>
          <w:rFonts w:asciiTheme="majorHAnsi" w:hAnsiTheme="majorHAnsi" w:cstheme="majorBidi"/>
          <w:lang w:val="en-US"/>
        </w:rPr>
        <w:t xml:space="preserve">un píxel se encontraba en el límite de dos tipos de vegetación, </w:t>
      </w:r>
      <w:r w:rsidRPr="258073AF" w:rsidR="4C54969E">
        <w:rPr>
          <w:rFonts w:asciiTheme="majorHAnsi" w:hAnsiTheme="majorHAnsi" w:cstheme="majorBidi"/>
          <w:lang w:val="en-US"/>
        </w:rPr>
        <w:t xml:space="preserve">la </w:t>
      </w:r>
      <w:r w:rsidRPr="258073AF" w:rsidR="00932954">
        <w:rPr>
          <w:rFonts w:asciiTheme="majorHAnsi" w:hAnsiTheme="majorHAnsi" w:cstheme="majorBidi"/>
          <w:lang w:val="en-US"/>
        </w:rPr>
        <w:t xml:space="preserve">asignación de los valores se realizó en </w:t>
      </w:r>
      <w:r w:rsidRPr="258073AF" w:rsidR="724F33E3">
        <w:rPr>
          <w:rFonts w:asciiTheme="majorHAnsi" w:hAnsiTheme="majorHAnsi" w:cstheme="majorBidi"/>
          <w:lang w:val="en-US"/>
        </w:rPr>
        <w:t xml:space="preserve">función </w:t>
      </w:r>
      <w:r w:rsidRPr="258073AF" w:rsidR="00932954">
        <w:rPr>
          <w:rFonts w:asciiTheme="majorHAnsi" w:hAnsiTheme="majorHAnsi" w:cstheme="majorBidi"/>
          <w:lang w:val="en-US"/>
        </w:rPr>
        <w:t xml:space="preserve">del centroide </w:t>
      </w:r>
      <w:r w:rsidRPr="258073AF" w:rsidR="000357A8">
        <w:rPr>
          <w:rFonts w:asciiTheme="majorHAnsi" w:hAnsiTheme="majorHAnsi" w:cstheme="majorBidi"/>
          <w:lang w:val="en-US"/>
        </w:rPr>
        <w:t xml:space="preserve">del polígono. </w:t>
      </w:r>
      <w:r w:rsidRPr="258073AF" w:rsidR="00F46719">
        <w:rPr>
          <w:rFonts w:asciiTheme="majorHAnsi" w:hAnsiTheme="majorHAnsi" w:cstheme="majorBidi"/>
          <w:lang w:val="en-US"/>
        </w:rPr>
        <w:t xml:space="preserve">La revisión de los </w:t>
      </w:r>
      <w:r w:rsidRPr="258073AF" w:rsidR="00D36430">
        <w:rPr>
          <w:rFonts w:asciiTheme="majorHAnsi" w:hAnsiTheme="majorHAnsi" w:cstheme="majorBidi"/>
          <w:lang w:val="en-US"/>
        </w:rPr>
        <w:t xml:space="preserve">(ii) </w:t>
      </w:r>
      <w:r w:rsidRPr="258073AF" w:rsidR="00F46719">
        <w:rPr>
          <w:rFonts w:asciiTheme="majorHAnsi" w:hAnsiTheme="majorHAnsi" w:cstheme="majorBidi"/>
          <w:lang w:val="en-US"/>
        </w:rPr>
        <w:t xml:space="preserve">tipos de fitofisonomías</w:t>
      </w:r>
      <w:r w:rsidRPr="258073AF" w:rsidR="00D36430">
        <w:rPr>
          <w:rFonts w:asciiTheme="majorHAnsi" w:hAnsiTheme="majorHAnsi" w:cstheme="majorBidi"/>
          <w:lang w:val="en-US"/>
        </w:rPr>
        <w:t xml:space="preserve">, los (iii) reservorios de carbono incluidos (ABG, BGB, madera muerta </w:t>
      </w:r>
      <w:r w:rsidRPr="258073AF" w:rsidR="00DD6F10">
        <w:rPr>
          <w:rFonts w:asciiTheme="majorHAnsi" w:hAnsiTheme="majorHAnsi" w:cstheme="majorBidi"/>
          <w:lang w:val="en-US"/>
        </w:rPr>
        <w:t xml:space="preserve">y </w:t>
      </w:r>
      <w:r w:rsidRPr="258073AF" w:rsidR="00D36430">
        <w:rPr>
          <w:rFonts w:asciiTheme="majorHAnsi" w:hAnsiTheme="majorHAnsi" w:cstheme="majorBidi"/>
          <w:lang w:val="en-US"/>
        </w:rPr>
        <w:t xml:space="preserve">hojarasca) </w:t>
      </w:r>
      <w:r w:rsidRPr="258073AF" w:rsidR="00F46719">
        <w:rPr>
          <w:rFonts w:asciiTheme="majorHAnsi" w:hAnsiTheme="majorHAnsi" w:cstheme="majorBidi"/>
          <w:lang w:val="en-US"/>
        </w:rPr>
        <w:t xml:space="preserve">y los </w:t>
      </w:r>
      <w:r w:rsidRPr="258073AF" w:rsidR="00D36430">
        <w:rPr>
          <w:rFonts w:asciiTheme="majorHAnsi" w:hAnsiTheme="majorHAnsi" w:cstheme="majorBidi"/>
          <w:lang w:val="en-US"/>
        </w:rPr>
        <w:t xml:space="preserve">(</w:t>
      </w:r>
      <w:r w:rsidRPr="258073AF" w:rsidR="004A4006">
        <w:rPr>
          <w:rFonts w:asciiTheme="majorHAnsi" w:hAnsiTheme="majorHAnsi" w:cstheme="majorBidi"/>
          <w:lang w:val="en-US"/>
        </w:rPr>
        <w:t xml:space="preserve">iv) gases de efecto invernadero cubiertos (</w:t>
      </w:r>
      <w:r w:rsidRPr="258073AF" w:rsidR="00D20CF7">
        <w:rPr>
          <w:rFonts w:asciiTheme="majorHAnsi" w:hAnsiTheme="majorHAnsi" w:cstheme="majorBidi"/>
          <w:vertAlign w:val="subscript"/>
          <w:lang w:val="en-US"/>
        </w:rPr>
        <w:t xml:space="preserve">CO2</w:t>
      </w:r>
      <w:r w:rsidRPr="258073AF" w:rsidR="00D20CF7">
        <w:rPr>
          <w:rFonts w:asciiTheme="majorHAnsi" w:hAnsiTheme="majorHAnsi" w:cstheme="majorBidi"/>
          <w:lang w:val="en-US"/>
        </w:rPr>
        <w:t xml:space="preserve">, CH4 </w:t>
      </w:r>
      <w:r w:rsidRPr="258073AF" w:rsidR="00D20CF7">
        <w:rPr>
          <w:rFonts w:asciiTheme="majorHAnsi" w:hAnsiTheme="majorHAnsi" w:cstheme="majorBidi"/>
          <w:lang w:val="en-US"/>
        </w:rPr>
        <w:t xml:space="preserve">y N2O</w:t>
      </w:r>
      <w:r w:rsidRPr="258073AF" w:rsidR="00D20CF7">
        <w:rPr>
          <w:rFonts w:asciiTheme="majorHAnsi" w:hAnsiTheme="majorHAnsi" w:cstheme="majorBidi"/>
          <w:lang w:val="en-US"/>
        </w:rPr>
        <w:t xml:space="preserve">)</w:t>
      </w:r>
    </w:p>
    <w:p w:rsidRPr="001642CE" w:rsidR="00117F98" w:rsidP="00CE3EFB" w:rsidRDefault="00E95F9F" w14:paraId="1979395E" w14:textId="796CE906">
      <w:pPr>
        <w:spacing w:after="240"/>
        <w:jc w:val="both"/>
        <w:rPr>
          <w:rFonts w:asciiTheme="majorHAnsi" w:hAnsiTheme="majorHAnsi" w:cstheme="majorHAnsi"/>
          <w:lang w:val="en-US"/>
        </w:rPr>
      </w:pPr>
      <w:r w:rsidRPr="001642CE">
        <w:rPr>
          <w:rFonts w:asciiTheme="majorHAnsi" w:hAnsiTheme="majorHAnsi" w:cstheme="majorHAnsi"/>
          <w:lang w:val="en-US"/>
        </w:rPr>
        <w:t xml:space="preserve">Para el FREL Cerrado </w:t>
      </w:r>
      <w:r w:rsidRPr="001642CE" w:rsidR="006C3345">
        <w:rPr>
          <w:rFonts w:asciiTheme="majorHAnsi" w:hAnsiTheme="majorHAnsi" w:cstheme="majorHAnsi"/>
          <w:lang w:val="en-US"/>
        </w:rPr>
        <w:t xml:space="preserve">la </w:t>
      </w:r>
      <w:r w:rsidRPr="001642CE" w:rsidR="009D530C">
        <w:rPr>
          <w:rFonts w:asciiTheme="majorHAnsi" w:hAnsiTheme="majorHAnsi" w:cstheme="majorHAnsi"/>
          <w:lang w:val="en-US"/>
        </w:rPr>
        <w:t xml:space="preserve">estimación de </w:t>
      </w:r>
      <w:r w:rsidRPr="001642CE" w:rsidR="006C3345">
        <w:rPr>
          <w:rFonts w:asciiTheme="majorHAnsi" w:hAnsiTheme="majorHAnsi" w:cstheme="majorHAnsi"/>
          <w:lang w:val="en-US"/>
        </w:rPr>
        <w:t xml:space="preserve">las emisiones de </w:t>
      </w:r>
      <w:r w:rsidRPr="001642CE" w:rsidR="009D530C">
        <w:rPr>
          <w:rFonts w:asciiTheme="majorHAnsi" w:hAnsiTheme="majorHAnsi" w:cstheme="majorHAnsi"/>
          <w:lang w:val="en-US"/>
        </w:rPr>
        <w:t xml:space="preserve">carbono </w:t>
      </w:r>
      <w:r w:rsidRPr="001642CE" w:rsidR="00ED3050">
        <w:rPr>
          <w:rFonts w:asciiTheme="majorHAnsi" w:hAnsiTheme="majorHAnsi" w:cstheme="majorHAnsi"/>
          <w:lang w:val="en-US"/>
        </w:rPr>
        <w:t xml:space="preserve">sólo </w:t>
      </w:r>
      <w:r w:rsidRPr="001642CE" w:rsidR="00B20D90">
        <w:rPr>
          <w:rFonts w:asciiTheme="majorHAnsi" w:hAnsiTheme="majorHAnsi" w:cstheme="majorHAnsi"/>
          <w:lang w:val="en-US"/>
        </w:rPr>
        <w:t xml:space="preserve">se aplica </w:t>
      </w:r>
      <w:r w:rsidRPr="001642CE" w:rsidR="00ED3050">
        <w:rPr>
          <w:rFonts w:asciiTheme="majorHAnsi" w:hAnsiTheme="majorHAnsi" w:cstheme="majorHAnsi"/>
          <w:lang w:val="en-US"/>
        </w:rPr>
        <w:t xml:space="preserve">a la </w:t>
      </w:r>
      <w:r w:rsidRPr="001642CE" w:rsidR="00B87887">
        <w:rPr>
          <w:rFonts w:asciiTheme="majorHAnsi" w:hAnsiTheme="majorHAnsi" w:cstheme="majorHAnsi"/>
          <w:lang w:val="en-US"/>
        </w:rPr>
        <w:t xml:space="preserve">deforestación bruta en las </w:t>
      </w:r>
      <w:r w:rsidRPr="001642CE" w:rsidR="00547CE1">
        <w:rPr>
          <w:rFonts w:asciiTheme="majorHAnsi" w:hAnsiTheme="majorHAnsi" w:cstheme="majorHAnsi"/>
          <w:lang w:val="en-US"/>
        </w:rPr>
        <w:t xml:space="preserve">categorías de </w:t>
      </w:r>
      <w:r w:rsidRPr="001642CE" w:rsidR="00B20D90">
        <w:rPr>
          <w:rFonts w:asciiTheme="majorHAnsi" w:hAnsiTheme="majorHAnsi" w:cstheme="majorHAnsi"/>
          <w:lang w:val="en-US"/>
        </w:rPr>
        <w:t xml:space="preserve">tipos de bosque</w:t>
      </w:r>
      <w:r w:rsidRPr="001642CE" w:rsidR="005D0C49">
        <w:rPr>
          <w:rFonts w:asciiTheme="majorHAnsi" w:hAnsiTheme="majorHAnsi" w:cstheme="majorHAnsi"/>
          <w:lang w:val="en-US"/>
        </w:rPr>
        <w:t xml:space="preserve">. La metodología </w:t>
      </w:r>
      <w:r w:rsidRPr="001642CE" w:rsidR="005D0C49">
        <w:rPr>
          <w:rFonts w:asciiTheme="majorHAnsi" w:hAnsiTheme="majorHAnsi" w:cstheme="majorHAnsi"/>
          <w:lang w:val="en-US"/>
        </w:rPr>
        <w:t xml:space="preserve">reconoce </w:t>
      </w:r>
      <w:r w:rsidRPr="001642CE" w:rsidR="00417F14">
        <w:rPr>
          <w:rFonts w:asciiTheme="majorHAnsi" w:hAnsiTheme="majorHAnsi" w:cstheme="majorHAnsi"/>
          <w:lang w:val="en-US"/>
        </w:rPr>
        <w:t xml:space="preserve">que </w:t>
      </w:r>
      <w:r w:rsidRPr="001642CE" w:rsidR="00123C57">
        <w:rPr>
          <w:rFonts w:asciiTheme="majorHAnsi" w:hAnsiTheme="majorHAnsi" w:cstheme="majorHAnsi"/>
          <w:lang w:val="en-US"/>
        </w:rPr>
        <w:t xml:space="preserve">el fuego </w:t>
      </w:r>
      <w:r w:rsidRPr="001642CE" w:rsidR="005D0C49">
        <w:rPr>
          <w:rFonts w:asciiTheme="majorHAnsi" w:hAnsiTheme="majorHAnsi" w:cstheme="majorHAnsi"/>
          <w:lang w:val="en-US"/>
        </w:rPr>
        <w:t xml:space="preserve">tiene </w:t>
      </w:r>
      <w:r w:rsidRPr="001642CE" w:rsidR="005D0C49">
        <w:rPr>
          <w:rFonts w:asciiTheme="majorHAnsi" w:hAnsiTheme="majorHAnsi" w:cstheme="majorHAnsi"/>
          <w:lang w:val="en-US"/>
        </w:rPr>
        <w:t xml:space="preserve">un </w:t>
      </w:r>
      <w:r w:rsidRPr="001642CE" w:rsidR="005D0C49">
        <w:rPr>
          <w:rFonts w:asciiTheme="majorHAnsi" w:hAnsiTheme="majorHAnsi" w:cstheme="majorHAnsi"/>
          <w:lang w:val="en-US"/>
        </w:rPr>
        <w:t xml:space="preserve">papel </w:t>
      </w:r>
      <w:r w:rsidRPr="001642CE" w:rsidR="00123C57">
        <w:rPr>
          <w:rFonts w:asciiTheme="majorHAnsi" w:hAnsiTheme="majorHAnsi" w:cstheme="majorHAnsi"/>
          <w:lang w:val="en-US"/>
        </w:rPr>
        <w:t xml:space="preserve">importante </w:t>
      </w:r>
      <w:r w:rsidRPr="001642CE" w:rsidR="008F360D">
        <w:rPr>
          <w:rFonts w:asciiTheme="majorHAnsi" w:hAnsiTheme="majorHAnsi" w:cstheme="majorHAnsi"/>
          <w:lang w:val="en-US"/>
        </w:rPr>
        <w:t xml:space="preserve">en el </w:t>
      </w:r>
      <w:r w:rsidRPr="001642CE" w:rsidR="00800591">
        <w:rPr>
          <w:rFonts w:asciiTheme="majorHAnsi" w:hAnsiTheme="majorHAnsi" w:cstheme="majorHAnsi"/>
          <w:lang w:val="en-US"/>
        </w:rPr>
        <w:t xml:space="preserve">bioma, pero </w:t>
      </w:r>
      <w:r w:rsidRPr="001642CE" w:rsidR="00A00AEB">
        <w:rPr>
          <w:rFonts w:asciiTheme="majorHAnsi" w:hAnsiTheme="majorHAnsi" w:cstheme="majorHAnsi"/>
          <w:lang w:val="en-US"/>
        </w:rPr>
        <w:t xml:space="preserve">no tiene en cuenta las emisiones de la degradación (bosque que queda)</w:t>
      </w:r>
      <w:r w:rsidRPr="001642CE" w:rsidR="00103742">
        <w:rPr>
          <w:rFonts w:asciiTheme="majorHAnsi" w:hAnsiTheme="majorHAnsi" w:cstheme="majorHAnsi"/>
          <w:lang w:val="en-US"/>
        </w:rPr>
        <w:t xml:space="preserve">. </w:t>
      </w:r>
      <w:r w:rsidRPr="001642CE" w:rsidR="00321313">
        <w:rPr>
          <w:rFonts w:asciiTheme="majorHAnsi" w:hAnsiTheme="majorHAnsi" w:cstheme="majorHAnsi"/>
          <w:lang w:val="en-US"/>
        </w:rPr>
        <w:t xml:space="preserve"> </w:t>
      </w:r>
    </w:p>
    <w:p w:rsidRPr="001642CE" w:rsidR="00117F98" w:rsidP="00CE3EFB" w:rsidRDefault="00BE29B2" w14:paraId="13A8137E" w14:textId="49FE7774">
      <w:pPr>
        <w:spacing w:after="240"/>
        <w:jc w:val="both"/>
        <w:rPr>
          <w:rFonts w:asciiTheme="majorHAnsi" w:hAnsiTheme="majorHAnsi" w:cstheme="majorBidi"/>
          <w:lang w:val="en-US"/>
        </w:rPr>
      </w:pPr>
      <w:r w:rsidRPr="001642CE" w:rsidR="00B049E0">
        <w:rPr>
          <w:rFonts w:asciiTheme="majorHAnsi" w:hAnsiTheme="majorHAnsi" w:cstheme="majorBidi"/>
          <w:lang w:val="en-US"/>
        </w:rPr>
        <w:t xml:space="preserve">Los </w:t>
      </w:r>
      <w:r w:rsidRPr="001642CE">
        <w:rPr>
          <w:rFonts w:asciiTheme="majorHAnsi" w:hAnsiTheme="majorHAnsi" w:cstheme="majorHAnsi"/>
          <w:lang w:val="en-US"/>
        </w:rPr>
        <w:t xml:space="preserve">Factores de Emisión están asociados </w:t>
      </w:r>
      <w:r w:rsidRPr="001642CE" w:rsidR="00E90D7F">
        <w:rPr>
          <w:rFonts w:asciiTheme="majorHAnsi" w:hAnsiTheme="majorHAnsi" w:cstheme="majorHAnsi"/>
          <w:lang w:val="en-US"/>
        </w:rPr>
        <w:t xml:space="preserve">a los Tipos de Bosques presentados en </w:t>
      </w:r>
      <w:r w:rsidRPr="001642CE" w:rsidR="00462C53">
        <w:rPr>
          <w:rFonts w:asciiTheme="majorHAnsi" w:hAnsiTheme="majorHAnsi" w:cstheme="majorHAnsi"/>
          <w:lang w:val="en-US"/>
        </w:rPr>
        <w:fldChar w:fldCharType="begin"/>
      </w:r>
      <w:r w:rsidRPr="001642CE" w:rsidR="00462C53">
        <w:rPr>
          <w:rFonts w:asciiTheme="majorHAnsi" w:hAnsiTheme="majorHAnsi" w:cstheme="majorHAnsi"/>
          <w:lang w:val="en-US"/>
        </w:rPr>
        <w:instrText xml:space="preserve"> REF _Ref70185329 \h  \* MERGEFORMAT </w:instrText>
      </w:r>
      <w:r w:rsidRPr="001642CE" w:rsidR="00462C53">
        <w:rPr>
          <w:rFonts w:asciiTheme="majorHAnsi" w:hAnsiTheme="majorHAnsi" w:cstheme="majorHAnsi"/>
          <w:lang w:val="en-US"/>
        </w:rPr>
      </w:r>
      <w:r w:rsidRPr="001642CE" w:rsidR="00462C53">
        <w:rPr>
          <w:rFonts w:asciiTheme="majorHAnsi" w:hAnsiTheme="majorHAnsi" w:cstheme="majorHAnsi"/>
          <w:lang w:val="en-US"/>
        </w:rPr>
        <w:fldChar w:fldCharType="separate"/>
      </w:r>
      <w:r w:rsidRPr="001642CE" w:rsidR="00237063">
        <w:rPr>
          <w:rFonts w:asciiTheme="majorHAnsi" w:hAnsiTheme="majorHAnsi" w:cstheme="majorHAnsi"/>
          <w:lang w:val="en-US"/>
        </w:rPr>
        <w:t xml:space="preserve">la Tabla</w:t>
      </w:r>
      <w:r w:rsidRPr="001642CE" w:rsidR="00237063">
        <w:rPr>
          <w:rFonts w:asciiTheme="majorHAnsi" w:hAnsiTheme="majorHAnsi" w:cstheme="majorHAnsi"/>
          <w:noProof/>
          <w:lang w:val="en-US"/>
        </w:rPr>
        <w:t xml:space="preserve">4</w:t>
      </w:r>
      <w:r w:rsidRPr="001642CE" w:rsidR="00462C53">
        <w:rPr>
          <w:rFonts w:asciiTheme="majorHAnsi" w:hAnsiTheme="majorHAnsi" w:cstheme="majorHAnsi"/>
          <w:lang w:val="en-US"/>
        </w:rPr>
        <w:fldChar w:fldCharType="end"/>
      </w:r>
      <w:r w:rsidRPr="001642CE" w:rsidR="00462C53">
        <w:rPr>
          <w:rFonts w:asciiTheme="majorHAnsi" w:hAnsiTheme="majorHAnsi" w:cstheme="majorHAnsi"/>
          <w:lang w:val="en-US"/>
        </w:rPr>
        <w:t xml:space="preserve">. </w:t>
      </w:r>
      <w:r w:rsidRPr="001642CE" w:rsidR="00E90D7F">
        <w:rPr>
          <w:rFonts w:asciiTheme="majorHAnsi" w:hAnsiTheme="majorHAnsi" w:cstheme="majorHAnsi"/>
          <w:lang w:val="en-US"/>
        </w:rPr>
        <w:t xml:space="preserve">Debido a que el </w:t>
      </w:r>
      <w:r w:rsidRPr="001642CE" w:rsidR="00E90D7F">
        <w:rPr>
          <w:rFonts w:asciiTheme="majorHAnsi" w:hAnsiTheme="majorHAnsi" w:cstheme="majorBidi"/>
          <w:lang w:val="en-US"/>
        </w:rPr>
        <w:t xml:space="preserve">Mapa de </w:t>
      </w:r>
      <w:r w:rsidRPr="001642CE" w:rsidR="00E90D7F">
        <w:rPr>
          <w:rFonts w:asciiTheme="majorHAnsi" w:hAnsiTheme="majorHAnsi" w:cstheme="majorHAnsi"/>
          <w:lang w:val="en-US"/>
        </w:rPr>
        <w:t xml:space="preserve">Carbono </w:t>
      </w:r>
      <w:r w:rsidRPr="001642CE" w:rsidR="00E90D7F">
        <w:rPr>
          <w:rFonts w:asciiTheme="majorHAnsi" w:hAnsiTheme="majorHAnsi" w:cstheme="majorBidi"/>
          <w:lang w:val="en-US"/>
        </w:rPr>
        <w:t xml:space="preserve">de la 3CN aplica datos de </w:t>
      </w:r>
      <w:r w:rsidRPr="001642CE" w:rsidR="006C4EC8">
        <w:rPr>
          <w:rFonts w:asciiTheme="majorHAnsi" w:hAnsiTheme="majorHAnsi" w:cstheme="majorBidi"/>
          <w:lang w:val="en-US"/>
        </w:rPr>
        <w:t xml:space="preserve">diferentes </w:t>
      </w:r>
      <w:r w:rsidRPr="001642CE" w:rsidR="00E90D7F">
        <w:rPr>
          <w:rFonts w:asciiTheme="majorHAnsi" w:hAnsiTheme="majorHAnsi" w:cstheme="majorBidi"/>
          <w:lang w:val="en-US"/>
        </w:rPr>
        <w:t xml:space="preserve">fuentes bibliográficas</w:t>
      </w:r>
      <w:r w:rsidRPr="001642CE" w:rsidR="006C4EC8">
        <w:rPr>
          <w:rFonts w:asciiTheme="majorHAnsi" w:hAnsiTheme="majorHAnsi" w:cstheme="majorBidi"/>
          <w:lang w:val="en-US"/>
        </w:rPr>
        <w:t xml:space="preserve">, los valores cambian según la </w:t>
      </w:r>
      <w:r w:rsidRPr="001642CE" w:rsidR="00BB6EA3">
        <w:rPr>
          <w:rFonts w:asciiTheme="majorHAnsi" w:hAnsiTheme="majorHAnsi" w:cstheme="majorBidi"/>
          <w:lang w:val="en-US"/>
        </w:rPr>
        <w:t xml:space="preserve">fitofisonomía </w:t>
      </w:r>
      <w:r w:rsidRPr="001642CE" w:rsidR="00B049E0">
        <w:rPr>
          <w:rFonts w:asciiTheme="majorHAnsi" w:hAnsiTheme="majorHAnsi" w:cstheme="majorBidi"/>
          <w:lang w:val="en-US"/>
        </w:rPr>
        <w:t xml:space="preserve">y la ubicación. En otras palabras, un mismo tipo de bosque puede tener diferentes valores de reservas de carbono </w:t>
      </w:r>
      <w:r w:rsidRPr="001642CE" w:rsidR="009F413D">
        <w:rPr>
          <w:rFonts w:asciiTheme="majorHAnsi" w:hAnsiTheme="majorHAnsi" w:cstheme="majorBidi"/>
          <w:lang w:val="en-US"/>
        </w:rPr>
        <w:t xml:space="preserve">en diferentes estados.</w:t>
      </w:r>
    </w:p>
    <w:p w:rsidRPr="001642CE" w:rsidR="00875485" w:rsidP="00CE3EFB" w:rsidRDefault="00875485" w14:paraId="4CC4BFCC" w14:textId="32FEE0B5">
      <w:pPr>
        <w:spacing w:after="240"/>
        <w:jc w:val="both"/>
        <w:rPr>
          <w:rFonts w:asciiTheme="majorHAnsi" w:hAnsiTheme="majorHAnsi" w:cstheme="majorHAnsi"/>
          <w:lang w:val="en-US"/>
        </w:rPr>
      </w:pPr>
    </w:p>
    <w:p w:rsidRPr="001642CE" w:rsidR="00875485" w:rsidP="00CE3EFB" w:rsidRDefault="00875485" w14:paraId="76FF534C" w14:textId="3C2B78C1">
      <w:pPr>
        <w:spacing w:after="240"/>
        <w:jc w:val="both"/>
        <w:rPr>
          <w:rFonts w:asciiTheme="majorHAnsi" w:hAnsiTheme="majorHAnsi" w:cstheme="majorHAnsi"/>
          <w:lang w:val="en-US"/>
        </w:rPr>
      </w:pPr>
    </w:p>
    <w:p w:rsidRPr="001642CE" w:rsidR="00875485" w:rsidP="00CE3EFB" w:rsidRDefault="00875485" w14:paraId="6AC45E8D" w14:textId="41A00BC3">
      <w:pPr>
        <w:spacing w:after="240"/>
        <w:jc w:val="both"/>
        <w:rPr>
          <w:rFonts w:asciiTheme="majorHAnsi" w:hAnsiTheme="majorHAnsi" w:cstheme="majorHAnsi"/>
          <w:lang w:val="en-US"/>
        </w:rPr>
      </w:pPr>
    </w:p>
    <w:p w:rsidRPr="001642CE" w:rsidR="00A77C24" w:rsidP="00CE3EFB" w:rsidRDefault="00A77C24" w14:paraId="33F00731" w14:textId="77777777">
      <w:pPr>
        <w:spacing w:after="240"/>
        <w:jc w:val="both"/>
        <w:rPr>
          <w:rFonts w:asciiTheme="majorHAnsi" w:hAnsiTheme="majorHAnsi" w:cstheme="majorHAnsi"/>
          <w:lang w:val="en-US"/>
        </w:rPr>
      </w:pPr>
    </w:p>
    <w:p w:rsidRPr="001642CE" w:rsidR="002433FB" w:rsidP="00CE3EFB" w:rsidRDefault="002433FB" w14:paraId="402B8E50" w14:textId="77777777">
      <w:pPr>
        <w:pStyle w:val="Beschriftung"/>
        <w:spacing w:line="240" w:lineRule="auto"/>
        <w:rPr>
          <w:lang w:val="en-US"/>
        </w:rPr>
      </w:pPr>
    </w:p>
    <w:p w:rsidRPr="001642CE" w:rsidR="00F847EF" w:rsidP="00CE3EFB" w:rsidRDefault="002433FB" w14:paraId="00B8909A" w14:textId="5B9C0313">
      <w:pPr>
        <w:pStyle w:val="Beschriftung"/>
        <w:spacing w:line="240" w:lineRule="auto"/>
        <w:rPr>
          <w:lang w:val="en-US"/>
        </w:rPr>
      </w:pPr>
      <w:bookmarkStart w:name="_Ref70185329" w:id="43"/>
      <w:bookmarkStart w:name="_Toc70596854" w:id="44"/>
      <w:bookmarkStart w:name="_Toc71540531" w:id="45"/>
      <w:r w:rsidRPr="001642CE">
        <w:rPr>
          <w:lang w:val="en-US"/>
        </w:rPr>
        <w:lastRenderedPageBreak/>
        <w:t xml:space="preserve">Tabla </w:t>
      </w:r>
      <w:r w:rsidRPr="001642CE">
        <w:rPr>
          <w:lang w:val="en-US"/>
        </w:rPr>
        <w:fldChar w:fldCharType="begin"/>
      </w:r>
      <w:r w:rsidRPr="001642CE">
        <w:rPr>
          <w:lang w:val="en-US"/>
        </w:rPr>
        <w:instrText xml:space="preserve"> SEQ Table \* ARABIC </w:instrText>
      </w:r>
      <w:r w:rsidRPr="001642CE">
        <w:rPr>
          <w:lang w:val="en-US"/>
        </w:rPr>
        <w:fldChar w:fldCharType="separate"/>
      </w:r>
      <w:r w:rsidRPr="001642CE" w:rsidR="00A12F26">
        <w:rPr>
          <w:noProof/>
          <w:lang w:val="en-US"/>
        </w:rPr>
        <w:t xml:space="preserve">4</w:t>
      </w:r>
      <w:r w:rsidRPr="001642CE">
        <w:rPr>
          <w:lang w:val="en-US"/>
        </w:rPr>
        <w:fldChar w:fldCharType="end"/>
      </w:r>
      <w:bookmarkEnd w:id="43"/>
      <w:r w:rsidRPr="001642CE">
        <w:rPr>
          <w:lang w:val="en-US"/>
        </w:rPr>
        <w:fldChar w:fldCharType="begin"/>
      </w:r>
      <w:r w:rsidRPr="001642CE">
        <w:rPr>
          <w:lang w:val="en-US"/>
        </w:rPr>
        <w:instrText xml:space="preserve"> SEQ Table \* ARABIC </w:instrText>
      </w:r>
      <w:r w:rsidRPr="001642CE">
        <w:rPr>
          <w:lang w:val="en-US"/>
        </w:rPr>
        <w:fldChar w:fldCharType="separate"/>
      </w:r>
      <w:r w:rsidRPr="001642CE" w:rsidR="00A12F26">
        <w:rPr>
          <w:noProof/>
          <w:lang w:val="en-US"/>
        </w:rPr>
        <w:t xml:space="preserve"> </w:t>
      </w:r>
      <w:r w:rsidRPr="001642CE">
        <w:rPr>
          <w:lang w:val="en-US"/>
        </w:rPr>
        <w:fldChar w:fldCharType="end"/>
      </w:r>
      <w:r w:rsidRPr="001642CE">
        <w:rPr>
          <w:lang w:val="en-US"/>
        </w:rPr>
        <w:t xml:space="preserve">: </w:t>
      </w:r>
      <w:r w:rsidRPr="001642CE" w:rsidR="00875485">
        <w:rPr>
          <w:lang w:val="en-US"/>
        </w:rPr>
        <w:t xml:space="preserve">Fisonomías</w:t>
      </w:r>
      <w:r w:rsidRPr="001642CE" w:rsidR="00A54929">
        <w:rPr>
          <w:lang w:val="en-US"/>
        </w:rPr>
        <w:t xml:space="preserve">, </w:t>
      </w:r>
      <w:r w:rsidRPr="001642CE" w:rsidR="00A54929">
        <w:rPr>
          <w:lang w:val="en-US"/>
        </w:rPr>
        <w:t xml:space="preserve">Factores de </w:t>
      </w:r>
      <w:r w:rsidRPr="001642CE" w:rsidR="00875485">
        <w:rPr>
          <w:lang w:val="en-US"/>
        </w:rPr>
        <w:t xml:space="preserve">Emisión </w:t>
      </w:r>
      <w:r w:rsidRPr="001642CE" w:rsidR="00E72165">
        <w:rPr>
          <w:lang w:val="en-US"/>
        </w:rPr>
        <w:t xml:space="preserve">y </w:t>
      </w:r>
      <w:r w:rsidRPr="001642CE" w:rsidR="00875485">
        <w:rPr>
          <w:lang w:val="en-US"/>
        </w:rPr>
        <w:t xml:space="preserve">Categorías de Cobertura Terrestre </w:t>
      </w:r>
      <w:r w:rsidRPr="001642CE" w:rsidR="00E72165">
        <w:rPr>
          <w:lang w:val="en-US"/>
        </w:rPr>
        <w:t xml:space="preserve">(F - Forestal, NF </w:t>
      </w:r>
      <w:r w:rsidRPr="001642CE" w:rsidR="00814DC8">
        <w:rPr>
          <w:lang w:val="en-US"/>
        </w:rPr>
        <w:t xml:space="preserve">- No Forestal</w:t>
      </w:r>
      <w:r w:rsidRPr="001642CE" w:rsidR="00814DC8">
        <w:rPr>
          <w:lang w:val="en-US"/>
        </w:rPr>
        <w:t xml:space="preserve">) </w:t>
      </w:r>
      <w:r w:rsidRPr="001642CE" w:rsidR="009A522A">
        <w:rPr>
          <w:lang w:val="en-US"/>
        </w:rPr>
        <w:t xml:space="preserve">utilizadas en </w:t>
      </w:r>
      <w:r w:rsidRPr="001642CE" w:rsidR="00035A34">
        <w:rPr>
          <w:lang w:val="en-US"/>
        </w:rPr>
        <w:t xml:space="preserve">el Mapa de Carbono de la </w:t>
      </w:r>
      <w:r w:rsidRPr="001642CE" w:rsidR="000F1073">
        <w:rPr>
          <w:lang w:val="en-US"/>
        </w:rPr>
        <w:t xml:space="preserve">3CN </w:t>
      </w:r>
      <w:r w:rsidRPr="001642CE" w:rsidR="00035A34">
        <w:rPr>
          <w:lang w:val="en-US"/>
        </w:rPr>
        <w:t xml:space="preserve">para el </w:t>
      </w:r>
      <w:r w:rsidRPr="001642CE" w:rsidR="00035A34">
        <w:rPr>
          <w:lang w:val="en-US"/>
        </w:rPr>
        <w:t xml:space="preserve">Bioma </w:t>
      </w:r>
      <w:r w:rsidRPr="001642CE" w:rsidR="000F1073">
        <w:rPr>
          <w:lang w:val="en-US"/>
        </w:rPr>
        <w:t xml:space="preserve">Cerrado</w:t>
      </w:r>
      <w:r w:rsidRPr="001642CE" w:rsidR="00202CB3">
        <w:rPr>
          <w:lang w:val="en-US"/>
        </w:rPr>
        <w:t xml:space="preserve">. </w:t>
      </w:r>
      <w:r w:rsidRPr="001642CE" w:rsidR="00875485">
        <w:rPr>
          <w:lang w:val="en-US"/>
        </w:rPr>
        <w:t xml:space="preserve"/>
      </w:r>
      <w:bookmarkEnd w:id="44"/>
      <w:bookmarkEnd w:id="45"/>
    </w:p>
    <w:tbl>
      <w:tblPr>
        <w:tblStyle w:val="EinfacheTabelle2"/>
        <w:tblW w:w="8647" w:type="dxa"/>
        <w:jc w:val="center"/>
        <w:tblLook w:val="04a0"/>
      </w:tblPr>
      <w:tblGrid>
        <w:gridCol w:w="669"/>
        <w:gridCol w:w="2799"/>
        <w:gridCol w:w="1261"/>
        <w:gridCol w:w="2349"/>
        <w:gridCol w:w="1569"/>
      </w:tblGrid>
      <w:tr w:rsidRPr="001642CE" w:rsidR="008811B4" w:rsidTr="00E4323F" w14:paraId="6CCEDC60" w14:textId="4CCAAADF">
        <w:trPr>
          <w:cnfStyle w:val="100000000000"/>
          <w:trHeight w:val="20"/>
          <w:jc w:val="center"/>
        </w:trPr>
        <w:tc>
          <w:tcPr>
            <w:cnfStyle w:val="001000000000"/>
            <w:tcW w:w="3468" w:type="dxa"/>
            <w:gridSpan w:val="2"/>
            <w:hideMark/>
          </w:tcPr>
          <w:p w:rsidRPr="001642CE" w:rsidR="008811B4" w:rsidP="00CE3EFB" w:rsidRDefault="008811B4" w14:paraId="3F459E18" w14:textId="6144AEDE">
            <w:pPr>
              <w:jc w:val="center"/>
              <w:rPr>
                <w:rFonts w:asciiTheme="majorHAnsi" w:hAnsiTheme="majorHAnsi" w:cstheme="majorHAnsi"/>
                <w:color w:val="000000"/>
                <w:sz w:val="21"/>
                <w:szCs w:val="21"/>
                <w:lang w:val="en-US" w:eastAsia="pt-BR"/>
              </w:rPr>
            </w:pPr>
            <w:r w:rsidRPr="001642CE" w:rsidR="00AE0B0B">
              <w:rPr>
                <w:rFonts w:asciiTheme="majorHAnsi" w:hAnsiTheme="majorHAnsi" w:cstheme="majorHAnsi"/>
                <w:color w:val="000000"/>
                <w:sz w:val="21"/>
                <w:szCs w:val="21"/>
                <w:lang w:val="en-US" w:eastAsia="pt-BR"/>
              </w:rPr>
              <w:t xml:space="preserve">Fitofisonomía </w:t>
            </w:r>
            <w:r w:rsidRPr="001642CE">
              <w:rPr>
                <w:rFonts w:asciiTheme="majorHAnsi" w:hAnsiTheme="majorHAnsi" w:cstheme="majorHAnsi"/>
                <w:color w:val="000000"/>
                <w:sz w:val="21"/>
                <w:szCs w:val="21"/>
                <w:lang w:val="en-US" w:eastAsia="pt-BR"/>
              </w:rPr>
              <w:t xml:space="preserve">del Cerrado</w:t>
            </w:r>
          </w:p>
        </w:tc>
        <w:tc>
          <w:tcPr>
            <w:tcW w:w="1261" w:type="dxa"/>
          </w:tcPr>
          <w:p w:rsidRPr="001642CE" w:rsidR="008811B4" w:rsidP="00CE3EFB" w:rsidRDefault="008811B4" w14:paraId="37CB37F3" w14:textId="0A9DBD6A">
            <w:pPr>
              <w:jc w:val="center"/>
              <w:cnfStyle w:val="100000000000"/>
              <w:rPr>
                <w:rFonts w:asciiTheme="majorHAnsi" w:hAnsiTheme="majorHAnsi" w:cstheme="majorHAnsi"/>
                <w:color w:val="000000"/>
                <w:sz w:val="21"/>
                <w:szCs w:val="21"/>
                <w:lang w:val="en-US" w:eastAsia="pt-BR"/>
              </w:rPr>
            </w:pPr>
            <w:r w:rsidRPr="001642CE">
              <w:rPr>
                <w:rFonts w:asciiTheme="majorHAnsi" w:hAnsiTheme="majorHAnsi" w:cstheme="majorHAnsi"/>
                <w:color w:val="000000"/>
                <w:sz w:val="21"/>
                <w:szCs w:val="21"/>
                <w:lang w:val="en-US" w:eastAsia="pt-BR"/>
              </w:rPr>
              <w:t xml:space="preserve">Factor de emisión </w:t>
            </w:r>
          </w:p>
        </w:tc>
        <w:tc>
          <w:tcPr>
            <w:tcW w:w="2349" w:type="dxa"/>
          </w:tcPr>
          <w:p w:rsidRPr="001642CE" w:rsidR="008811B4" w:rsidP="00CE3EFB" w:rsidRDefault="008811B4" w14:paraId="0944688F" w14:textId="2F3BF944">
            <w:pPr>
              <w:jc w:val="center"/>
              <w:cnfStyle w:val="100000000000"/>
              <w:rPr>
                <w:rFonts w:asciiTheme="majorHAnsi" w:hAnsiTheme="majorHAnsi" w:cstheme="majorHAnsi"/>
                <w:color w:val="000000"/>
                <w:sz w:val="21"/>
                <w:szCs w:val="21"/>
                <w:lang w:val="en-US" w:eastAsia="pt-BR"/>
              </w:rPr>
            </w:pPr>
            <w:r w:rsidRPr="001642CE">
              <w:rPr>
                <w:rFonts w:asciiTheme="majorHAnsi" w:hAnsiTheme="majorHAnsi" w:cstheme="majorHAnsi"/>
                <w:color w:val="000000"/>
                <w:sz w:val="21"/>
                <w:szCs w:val="21"/>
                <w:lang w:val="en-US" w:eastAsia="pt-BR"/>
              </w:rPr>
              <w:t xml:space="preserve">Estado</w:t>
            </w:r>
          </w:p>
        </w:tc>
        <w:tc>
          <w:tcPr>
            <w:tcW w:w="1569" w:type="dxa"/>
          </w:tcPr>
          <w:p w:rsidRPr="001642CE" w:rsidR="002A33FF" w:rsidP="00CE3EFB" w:rsidRDefault="002A33FF" w14:paraId="09C6F862" w14:textId="77777777">
            <w:pPr>
              <w:jc w:val="center"/>
              <w:cnfStyle w:val="100000000000"/>
              <w:rPr>
                <w:rFonts w:asciiTheme="majorHAnsi" w:hAnsiTheme="majorHAnsi" w:cstheme="majorHAnsi"/>
                <w:b w:val="0"/>
                <w:bCs w:val="0"/>
                <w:color w:val="000000"/>
                <w:sz w:val="21"/>
                <w:szCs w:val="21"/>
                <w:lang w:val="en-US" w:eastAsia="pt-BR"/>
              </w:rPr>
            </w:pPr>
            <w:r w:rsidRPr="001642CE">
              <w:rPr>
                <w:rFonts w:asciiTheme="majorHAnsi" w:hAnsiTheme="majorHAnsi" w:cstheme="majorHAnsi"/>
                <w:color w:val="000000"/>
                <w:sz w:val="21"/>
                <w:szCs w:val="21"/>
                <w:lang w:val="en-US" w:eastAsia="pt-BR"/>
              </w:rPr>
              <w:t xml:space="preserve">Categoría</w:t>
            </w:r>
          </w:p>
          <w:p w:rsidRPr="001642CE" w:rsidR="002A33FF" w:rsidP="00CE3EFB" w:rsidRDefault="000C4D9E" w14:paraId="755D1552" w14:textId="18133F38">
            <w:pPr>
              <w:jc w:val="center"/>
              <w:cnfStyle w:val="100000000000"/>
              <w:rPr>
                <w:rFonts w:asciiTheme="majorHAnsi" w:hAnsiTheme="majorHAnsi" w:cstheme="majorHAnsi"/>
                <w:color w:val="000000"/>
                <w:sz w:val="21"/>
                <w:szCs w:val="21"/>
                <w:lang w:val="en-US" w:eastAsia="pt-BR"/>
              </w:rPr>
            </w:pPr>
            <w:r w:rsidRPr="001642CE">
              <w:rPr>
                <w:rFonts w:asciiTheme="majorHAnsi" w:hAnsiTheme="majorHAnsi" w:cstheme="majorHAnsi"/>
                <w:color w:val="000000"/>
                <w:sz w:val="21"/>
                <w:szCs w:val="21"/>
                <w:lang w:val="en-US" w:eastAsia="pt-BR"/>
              </w:rPr>
              <w:t xml:space="preserve">(F/NF</w:t>
            </w:r>
            <w:r w:rsidRPr="001642CE" w:rsidR="00E72165">
              <w:rPr>
                <w:rFonts w:asciiTheme="majorHAnsi" w:hAnsiTheme="majorHAnsi" w:cstheme="majorHAnsi"/>
                <w:color w:val="000000"/>
                <w:sz w:val="21"/>
                <w:szCs w:val="21"/>
                <w:lang w:val="en-US" w:eastAsia="pt-BR"/>
              </w:rPr>
              <w:t xml:space="preserve">)</w:t>
            </w:r>
          </w:p>
        </w:tc>
      </w:tr>
      <w:tr w:rsidRPr="001642CE" w:rsidR="008811B4" w:rsidTr="00E4323F" w14:paraId="697B089A" w14:textId="2B614088">
        <w:trPr>
          <w:cnfStyle w:val="000000100000"/>
          <w:trHeight w:val="20"/>
          <w:jc w:val="center"/>
        </w:trPr>
        <w:tc>
          <w:tcPr>
            <w:cnfStyle w:val="001000000000"/>
            <w:tcW w:w="669" w:type="dxa"/>
            <w:hideMark/>
          </w:tcPr>
          <w:p w:rsidRPr="001642CE" w:rsidR="008811B4" w:rsidP="00CE3EFB" w:rsidRDefault="008811B4" w14:paraId="56E95106" w14:textId="77777777">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Sa </w:t>
            </w:r>
          </w:p>
        </w:tc>
        <w:tc>
          <w:tcPr>
            <w:tcW w:w="2799" w:type="dxa"/>
            <w:hideMark/>
          </w:tcPr>
          <w:p w:rsidRPr="001642CE" w:rsidR="008811B4" w:rsidP="00CE3EFB" w:rsidRDefault="008811B4" w14:paraId="4FD640A6" w14:textId="77777777">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Savana Arborizada </w:t>
            </w:r>
          </w:p>
        </w:tc>
        <w:tc>
          <w:tcPr>
            <w:tcW w:w="1261" w:type="dxa"/>
          </w:tcPr>
          <w:p w:rsidRPr="001642CE" w:rsidR="008811B4" w:rsidP="00CE3EFB" w:rsidRDefault="001711C0" w14:paraId="5C200BA1" w14:textId="5AC5AFA6">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39</w:t>
            </w:r>
            <w:r w:rsidRPr="001642CE" w:rsidR="00540A22">
              <w:rPr>
                <w:rFonts w:asciiTheme="majorHAnsi" w:hAnsiTheme="majorHAnsi" w:cstheme="majorHAnsi"/>
                <w:color w:val="000000"/>
                <w:sz w:val="20"/>
                <w:szCs w:val="20"/>
                <w:lang w:val="en-US" w:eastAsia="pt-BR"/>
              </w:rPr>
              <w:t xml:space="preserve">.92</w:t>
            </w:r>
          </w:p>
        </w:tc>
        <w:tc>
          <w:tcPr>
            <w:tcW w:w="2349" w:type="dxa"/>
          </w:tcPr>
          <w:p w:rsidRPr="001642CE" w:rsidR="008811B4" w:rsidP="00CE3EFB" w:rsidRDefault="00540A22" w14:paraId="4C34EB69" w14:textId="3D2693DC">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569" w:type="dxa"/>
          </w:tcPr>
          <w:p w:rsidRPr="001642CE" w:rsidR="002A33FF" w:rsidP="00CE3EFB" w:rsidRDefault="00235917" w14:paraId="34501A9C" w14:textId="13C2E607">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254D8A" w:rsidTr="00E4323F" w14:paraId="5E087D75" w14:textId="3B588524">
        <w:trPr>
          <w:trHeight w:val="20"/>
          <w:jc w:val="center"/>
        </w:trPr>
        <w:tc>
          <w:tcPr>
            <w:cnfStyle w:val="001000000000"/>
            <w:tcW w:w="669" w:type="dxa"/>
            <w:hideMark/>
          </w:tcPr>
          <w:p w:rsidRPr="001642CE" w:rsidR="00254D8A" w:rsidP="00CE3EFB" w:rsidRDefault="00254D8A" w14:paraId="3005F628" w14:textId="77777777">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Fs </w:t>
            </w:r>
          </w:p>
        </w:tc>
        <w:tc>
          <w:tcPr>
            <w:tcW w:w="2799" w:type="dxa"/>
            <w:hideMark/>
          </w:tcPr>
          <w:p w:rsidRPr="001642CE" w:rsidR="00254D8A" w:rsidP="00CE3EFB" w:rsidRDefault="00254D8A" w14:paraId="6FC119D2" w14:textId="32BC665F">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Floresta Estacional Semidecidual Submontana </w:t>
            </w:r>
          </w:p>
        </w:tc>
        <w:tc>
          <w:tcPr>
            <w:tcW w:w="1261" w:type="dxa"/>
          </w:tcPr>
          <w:p w:rsidRPr="001642CE" w:rsidR="00254D8A" w:rsidP="00CE3EFB" w:rsidRDefault="00FF1EBA" w14:paraId="0F784FA0" w14:textId="77777777">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54.98</w:t>
            </w:r>
          </w:p>
          <w:p w:rsidRPr="001642CE" w:rsidR="00C73CD1" w:rsidP="00CE3EFB" w:rsidRDefault="00D83EC8" w14:paraId="1BB81C41" w14:textId="41F718BC">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87.</w:t>
            </w:r>
            <w:r w:rsidRPr="001642CE" w:rsidR="00603213">
              <w:rPr>
                <w:rFonts w:asciiTheme="majorHAnsi" w:hAnsiTheme="majorHAnsi" w:cstheme="majorHAnsi"/>
                <w:color w:val="000000"/>
                <w:sz w:val="20"/>
                <w:szCs w:val="20"/>
                <w:lang w:val="en-US" w:eastAsia="pt-BR"/>
              </w:rPr>
              <w:t xml:space="preserve">55</w:t>
            </w:r>
          </w:p>
        </w:tc>
        <w:tc>
          <w:tcPr>
            <w:tcW w:w="2349" w:type="dxa"/>
          </w:tcPr>
          <w:p w:rsidRPr="001642CE" w:rsidR="00254D8A" w:rsidP="00CE3EFB" w:rsidRDefault="00C73CD1" w14:paraId="108D8CB4" w14:textId="77777777">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PI, MA, BA</w:t>
            </w:r>
          </w:p>
          <w:p w:rsidRPr="001642CE" w:rsidR="00D83EC8" w:rsidP="00CE3EFB" w:rsidRDefault="00AF7E35" w14:paraId="43484857" w14:textId="2FBEB453">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MG, TO, GO, SP, MG, MS</w:t>
            </w:r>
          </w:p>
        </w:tc>
        <w:tc>
          <w:tcPr>
            <w:tcW w:w="1569" w:type="dxa"/>
          </w:tcPr>
          <w:p w:rsidRPr="001642CE" w:rsidR="002A33FF" w:rsidP="00CE3EFB" w:rsidRDefault="00F23F41" w14:paraId="61CC32F3" w14:textId="4EF964A4">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254D8A" w:rsidTr="00E4323F" w14:paraId="0E37CD90" w14:textId="711EE73E">
        <w:trPr>
          <w:cnfStyle w:val="000000100000"/>
          <w:trHeight w:val="20"/>
          <w:jc w:val="center"/>
        </w:trPr>
        <w:tc>
          <w:tcPr>
            <w:cnfStyle w:val="001000000000"/>
            <w:tcW w:w="669" w:type="dxa"/>
            <w:hideMark/>
          </w:tcPr>
          <w:p w:rsidRPr="001642CE" w:rsidR="00254D8A" w:rsidP="00CE3EFB" w:rsidRDefault="00254D8A" w14:paraId="06C1C833" w14:textId="77777777">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Sd </w:t>
            </w:r>
          </w:p>
        </w:tc>
        <w:tc>
          <w:tcPr>
            <w:tcW w:w="2799" w:type="dxa"/>
            <w:hideMark/>
          </w:tcPr>
          <w:p w:rsidRPr="001642CE" w:rsidR="00254D8A" w:rsidP="00CE3EFB" w:rsidRDefault="00254D8A" w14:paraId="532A0612" w14:textId="77777777">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Savana Florestada </w:t>
            </w:r>
          </w:p>
        </w:tc>
        <w:tc>
          <w:tcPr>
            <w:tcW w:w="1261" w:type="dxa"/>
          </w:tcPr>
          <w:p w:rsidRPr="001642CE" w:rsidR="00254D8A" w:rsidP="00CE3EFB" w:rsidRDefault="00DC69D6" w14:paraId="0677FB2C" w14:textId="77777777">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68.99</w:t>
            </w:r>
          </w:p>
          <w:p w:rsidRPr="001642CE" w:rsidR="00DC69D6" w:rsidP="00CE3EFB" w:rsidRDefault="00DC69D6" w14:paraId="03F52C11" w14:textId="77777777">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52</w:t>
            </w:r>
            <w:r w:rsidRPr="001642CE" w:rsidR="00417E79">
              <w:rPr>
                <w:rFonts w:asciiTheme="majorHAnsi" w:hAnsiTheme="majorHAnsi" w:cstheme="majorHAnsi"/>
                <w:color w:val="000000"/>
                <w:sz w:val="20"/>
                <w:szCs w:val="20"/>
                <w:lang w:val="en-US" w:eastAsia="pt-BR"/>
              </w:rPr>
              <w:t xml:space="preserve">.42</w:t>
            </w:r>
          </w:p>
          <w:p w:rsidRPr="001642CE" w:rsidR="00417E79" w:rsidP="00CE3EFB" w:rsidRDefault="008D4C7F" w14:paraId="60A0853A" w14:textId="77777777">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103.45</w:t>
            </w:r>
          </w:p>
          <w:p w:rsidRPr="001642CE" w:rsidR="008D4C7F" w:rsidP="00CE3EFB" w:rsidRDefault="008D4C7F" w14:paraId="2C6DFD11" w14:textId="1F02DCF5">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49.76</w:t>
            </w:r>
          </w:p>
        </w:tc>
        <w:tc>
          <w:tcPr>
            <w:tcW w:w="2349" w:type="dxa"/>
          </w:tcPr>
          <w:p w:rsidRPr="001642CE" w:rsidR="00254D8A" w:rsidP="00CE3EFB" w:rsidRDefault="00C60433" w14:paraId="0A113AEE" w14:textId="77777777">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SP</w:t>
            </w:r>
          </w:p>
          <w:p w:rsidRPr="001642CE" w:rsidR="00C60433" w:rsidP="00CE3EFB" w:rsidRDefault="00FA78CC" w14:paraId="64B4204C" w14:textId="77777777">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MG, GO, DF</w:t>
            </w:r>
            <w:r w:rsidRPr="001642CE" w:rsidR="004E637F">
              <w:rPr>
                <w:rFonts w:asciiTheme="majorHAnsi" w:hAnsiTheme="majorHAnsi" w:cstheme="majorHAnsi"/>
                <w:color w:val="000000"/>
                <w:sz w:val="20"/>
                <w:szCs w:val="20"/>
                <w:lang w:val="en-US" w:eastAsia="pt-BR"/>
              </w:rPr>
              <w:t xml:space="preserve">, BA</w:t>
            </w:r>
          </w:p>
          <w:p w:rsidRPr="001642CE" w:rsidR="004E637F" w:rsidP="00CE3EFB" w:rsidRDefault="00CA71DC" w14:paraId="174A2CB3" w14:textId="77777777">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MT, MS</w:t>
            </w:r>
          </w:p>
          <w:p w:rsidRPr="001642CE" w:rsidR="00CA71DC" w:rsidP="00CE3EFB" w:rsidRDefault="00CA71DC" w14:paraId="04533E5C" w14:textId="63DD9D34">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TO, MA, PI</w:t>
            </w:r>
          </w:p>
        </w:tc>
        <w:tc>
          <w:tcPr>
            <w:tcW w:w="1569" w:type="dxa"/>
          </w:tcPr>
          <w:p w:rsidRPr="001642CE" w:rsidR="002A33FF" w:rsidP="00CE3EFB" w:rsidRDefault="00771D85" w14:paraId="5AA3D4EA" w14:textId="365D1671">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254D8A" w:rsidTr="00E4323F" w14:paraId="1D22DB68" w14:textId="57BD6D09">
        <w:trPr>
          <w:trHeight w:val="20"/>
          <w:jc w:val="center"/>
        </w:trPr>
        <w:tc>
          <w:tcPr>
            <w:cnfStyle w:val="001000000000"/>
            <w:tcW w:w="669" w:type="dxa"/>
            <w:hideMark/>
          </w:tcPr>
          <w:p w:rsidRPr="001642CE" w:rsidR="00254D8A" w:rsidP="00CE3EFB" w:rsidRDefault="00254D8A" w14:paraId="0DD5CBCE" w14:textId="77777777">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Fm </w:t>
            </w:r>
          </w:p>
        </w:tc>
        <w:tc>
          <w:tcPr>
            <w:tcW w:w="2799" w:type="dxa"/>
            <w:hideMark/>
          </w:tcPr>
          <w:p w:rsidRPr="001642CE" w:rsidR="00254D8A" w:rsidP="00CE3EFB" w:rsidRDefault="00254D8A" w14:paraId="5DF8640B" w14:textId="77777777">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Floresta Estacional Semidecidual Montana </w:t>
            </w:r>
          </w:p>
        </w:tc>
        <w:tc>
          <w:tcPr>
            <w:tcW w:w="1261" w:type="dxa"/>
          </w:tcPr>
          <w:p w:rsidRPr="001642CE" w:rsidR="00254D8A" w:rsidP="00CE3EFB" w:rsidRDefault="0011463B" w14:paraId="36AD650F" w14:textId="02CEF114">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106.88</w:t>
            </w:r>
          </w:p>
        </w:tc>
        <w:tc>
          <w:tcPr>
            <w:tcW w:w="2349" w:type="dxa"/>
          </w:tcPr>
          <w:p w:rsidRPr="001642CE" w:rsidR="00254D8A" w:rsidP="00CE3EFB" w:rsidRDefault="0011463B" w14:paraId="28560B26" w14:textId="41ABA8D1">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569" w:type="dxa"/>
          </w:tcPr>
          <w:p w:rsidRPr="001642CE" w:rsidR="002A33FF" w:rsidP="00CE3EFB" w:rsidRDefault="00F23F41" w14:paraId="60B38C9F" w14:textId="5096D6EC">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254D8A" w:rsidTr="00E4323F" w14:paraId="0BD83343" w14:textId="1DE17BD1">
        <w:trPr>
          <w:cnfStyle w:val="000000100000"/>
          <w:trHeight w:val="20"/>
          <w:jc w:val="center"/>
        </w:trPr>
        <w:tc>
          <w:tcPr>
            <w:cnfStyle w:val="001000000000"/>
            <w:tcW w:w="669" w:type="dxa"/>
            <w:hideMark/>
          </w:tcPr>
          <w:p w:rsidRPr="001642CE" w:rsidR="00254D8A" w:rsidP="00CE3EFB" w:rsidRDefault="00254D8A" w14:paraId="5D47DD5A" w14:textId="77777777">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Fa </w:t>
            </w:r>
          </w:p>
        </w:tc>
        <w:tc>
          <w:tcPr>
            <w:tcW w:w="2799" w:type="dxa"/>
            <w:hideMark/>
          </w:tcPr>
          <w:p w:rsidRPr="001642CE" w:rsidR="00254D8A" w:rsidP="00CE3EFB" w:rsidRDefault="00254D8A" w14:paraId="2903A4DB" w14:textId="77777777">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Floresta Estacional Semidecidual Aluvial </w:t>
            </w:r>
          </w:p>
        </w:tc>
        <w:tc>
          <w:tcPr>
            <w:tcW w:w="1261" w:type="dxa"/>
          </w:tcPr>
          <w:p w:rsidRPr="001642CE" w:rsidR="00254D8A" w:rsidP="00CE3EFB" w:rsidRDefault="00960321" w14:paraId="05952506" w14:textId="77777777">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98.27</w:t>
            </w:r>
          </w:p>
          <w:p w:rsidRPr="001642CE" w:rsidR="00960321" w:rsidP="00CE3EFB" w:rsidRDefault="00960321" w14:paraId="1604763C" w14:textId="77777777">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75.89</w:t>
            </w:r>
          </w:p>
          <w:p w:rsidRPr="001642CE" w:rsidR="00960321" w:rsidP="00CE3EFB" w:rsidRDefault="00960321" w14:paraId="692CBEF2" w14:textId="77777777">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86.08</w:t>
            </w:r>
          </w:p>
          <w:p w:rsidRPr="001642CE" w:rsidR="00112667" w:rsidP="00CE3EFB" w:rsidRDefault="00960321" w14:paraId="53D57D6C" w14:textId="4E4437AF">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167.52</w:t>
            </w:r>
          </w:p>
        </w:tc>
        <w:tc>
          <w:tcPr>
            <w:tcW w:w="2349" w:type="dxa"/>
          </w:tcPr>
          <w:p w:rsidRPr="001642CE" w:rsidR="00254D8A" w:rsidP="00CE3EFB" w:rsidRDefault="00112667" w14:paraId="751CEECD" w14:textId="77777777">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TO, PA</w:t>
            </w:r>
          </w:p>
          <w:p w:rsidRPr="001642CE" w:rsidR="00112667" w:rsidP="00CE3EFB" w:rsidRDefault="00112667" w14:paraId="39746042" w14:textId="77777777">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MG, GO, DF, BA</w:t>
            </w:r>
          </w:p>
          <w:p w:rsidRPr="001642CE" w:rsidR="00112667" w:rsidP="00CE3EFB" w:rsidRDefault="00BE5AD9" w14:paraId="38FB5525" w14:textId="77777777">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SP, PR</w:t>
            </w:r>
          </w:p>
          <w:p w:rsidRPr="001642CE" w:rsidR="00855ECE" w:rsidP="00CE3EFB" w:rsidRDefault="00855ECE" w14:paraId="4F88A5AB" w14:textId="4BE19B72">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MG, MS</w:t>
            </w:r>
          </w:p>
        </w:tc>
        <w:tc>
          <w:tcPr>
            <w:tcW w:w="1569" w:type="dxa"/>
          </w:tcPr>
          <w:p w:rsidRPr="001642CE" w:rsidR="002A33FF" w:rsidP="00CE3EFB" w:rsidRDefault="00F23F41" w14:paraId="3FFA4F13" w14:textId="45BFF26D">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254D8A" w:rsidTr="00E4323F" w14:paraId="75B567BE" w14:textId="55ECF51D">
        <w:trPr>
          <w:trHeight w:val="20"/>
          <w:jc w:val="center"/>
        </w:trPr>
        <w:tc>
          <w:tcPr>
            <w:cnfStyle w:val="001000000000"/>
            <w:tcW w:w="669" w:type="dxa"/>
            <w:hideMark/>
          </w:tcPr>
          <w:p w:rsidRPr="001642CE" w:rsidR="00254D8A" w:rsidP="00CE3EFB" w:rsidRDefault="00254D8A" w14:paraId="003352AE" w14:textId="77777777">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Cs </w:t>
            </w:r>
          </w:p>
        </w:tc>
        <w:tc>
          <w:tcPr>
            <w:tcW w:w="2799" w:type="dxa"/>
            <w:hideMark/>
          </w:tcPr>
          <w:p w:rsidRPr="001642CE" w:rsidR="00254D8A" w:rsidP="00CE3EFB" w:rsidRDefault="00254D8A" w14:paraId="4BF79FAC" w14:textId="77777777">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Floresta Estacional Decidual Submontana </w:t>
            </w:r>
          </w:p>
        </w:tc>
        <w:tc>
          <w:tcPr>
            <w:tcW w:w="1261" w:type="dxa"/>
          </w:tcPr>
          <w:p w:rsidRPr="001642CE" w:rsidR="00217AB4" w:rsidP="00CE3EFB" w:rsidRDefault="00217AB4" w14:paraId="291534E4" w14:textId="77777777">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62.70</w:t>
            </w:r>
          </w:p>
          <w:p w:rsidRPr="001642CE" w:rsidR="00254D8A" w:rsidP="00CE3EFB" w:rsidRDefault="00217AB4" w14:paraId="0E0997EA" w14:textId="2D9AC574">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127.83</w:t>
            </w:r>
          </w:p>
        </w:tc>
        <w:tc>
          <w:tcPr>
            <w:tcW w:w="2349" w:type="dxa"/>
          </w:tcPr>
          <w:p w:rsidRPr="001642CE" w:rsidR="00254D8A" w:rsidP="00CE3EFB" w:rsidRDefault="00072E18" w14:paraId="12F6C64A" w14:textId="77777777">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MG, BA, GO, TO, PI, DF, MA</w:t>
            </w:r>
          </w:p>
          <w:p w:rsidRPr="001642CE" w:rsidR="002B3568" w:rsidP="00CE3EFB" w:rsidRDefault="002B3568" w14:paraId="7481288A" w14:textId="3464CE30">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MS, SP, MT</w:t>
            </w:r>
          </w:p>
        </w:tc>
        <w:tc>
          <w:tcPr>
            <w:tcW w:w="1569" w:type="dxa"/>
          </w:tcPr>
          <w:p w:rsidRPr="001642CE" w:rsidR="002A33FF" w:rsidP="00CE3EFB" w:rsidRDefault="00F23F41" w14:paraId="7D70E11E" w14:textId="6FC41F81">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254D8A" w:rsidTr="00E4323F" w14:paraId="1122CB11" w14:textId="38A32339">
        <w:trPr>
          <w:cnfStyle w:val="000000100000"/>
          <w:trHeight w:val="20"/>
          <w:jc w:val="center"/>
        </w:trPr>
        <w:tc>
          <w:tcPr>
            <w:cnfStyle w:val="001000000000"/>
            <w:tcW w:w="669" w:type="dxa"/>
            <w:hideMark/>
          </w:tcPr>
          <w:p w:rsidRPr="001642CE" w:rsidR="00254D8A" w:rsidP="00CE3EFB" w:rsidRDefault="00254D8A" w14:paraId="4B59DF94" w14:textId="77777777">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Ab </w:t>
            </w:r>
          </w:p>
        </w:tc>
        <w:tc>
          <w:tcPr>
            <w:tcW w:w="2799" w:type="dxa"/>
            <w:hideMark/>
          </w:tcPr>
          <w:p w:rsidRPr="000A5558" w:rsidR="00254D8A" w:rsidP="00CE3EFB" w:rsidRDefault="00254D8A" w14:paraId="51E31ED6" w14:textId="77777777">
            <w:pPr>
              <w:cnfStyle w:val="000000100000"/>
              <w:rPr>
                <w:rFonts w:asciiTheme="majorHAnsi" w:hAnsiTheme="majorHAnsi" w:cstheme="majorHAnsi"/>
                <w:color w:val="000000"/>
                <w:sz w:val="20"/>
                <w:szCs w:val="20"/>
                <w:lang w:val="pt-BR" w:eastAsia="pt-BR"/>
              </w:rPr>
            </w:pPr>
            <w:r w:rsidRPr="000A5558">
              <w:rPr>
                <w:rFonts w:asciiTheme="majorHAnsi" w:hAnsiTheme="majorHAnsi" w:cstheme="majorHAnsi"/>
                <w:color w:val="000000"/>
                <w:sz w:val="20"/>
                <w:szCs w:val="20"/>
                <w:lang w:val="pt-BR" w:eastAsia="pt-BR"/>
              </w:rPr>
              <w:t xml:space="preserve">Floresta Ombrófila Aberta das Terras Baixas </w:t>
            </w:r>
          </w:p>
        </w:tc>
        <w:tc>
          <w:tcPr>
            <w:tcW w:w="1261" w:type="dxa"/>
          </w:tcPr>
          <w:p w:rsidRPr="001642CE" w:rsidR="00CE10B9" w:rsidP="00CE3EFB" w:rsidRDefault="00A062B6" w14:paraId="0E5BE7FE" w14:textId="14AF8839">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164.08</w:t>
            </w:r>
          </w:p>
        </w:tc>
        <w:tc>
          <w:tcPr>
            <w:tcW w:w="2349" w:type="dxa"/>
          </w:tcPr>
          <w:p w:rsidRPr="001642CE" w:rsidR="00254D8A" w:rsidP="00CE3EFB" w:rsidRDefault="001D0471" w14:paraId="27C90BD6" w14:textId="5B5EED5F">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569" w:type="dxa"/>
          </w:tcPr>
          <w:p w:rsidRPr="001642CE" w:rsidR="002A33FF" w:rsidP="00CE3EFB" w:rsidRDefault="00F16BC9" w14:paraId="19F79A65" w14:textId="6CF27029">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254D8A" w:rsidTr="00E4323F" w14:paraId="7A777A04" w14:textId="3D60BD98">
        <w:trPr>
          <w:trHeight w:val="20"/>
          <w:jc w:val="center"/>
        </w:trPr>
        <w:tc>
          <w:tcPr>
            <w:cnfStyle w:val="001000000000"/>
            <w:tcW w:w="669" w:type="dxa"/>
            <w:hideMark/>
          </w:tcPr>
          <w:p w:rsidRPr="001642CE" w:rsidR="00254D8A" w:rsidP="00CE3EFB" w:rsidRDefault="00254D8A" w14:paraId="7ED4FE0C" w14:textId="77777777">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Cm </w:t>
            </w:r>
          </w:p>
        </w:tc>
        <w:tc>
          <w:tcPr>
            <w:tcW w:w="2799" w:type="dxa"/>
            <w:hideMark/>
          </w:tcPr>
          <w:p w:rsidRPr="001642CE" w:rsidR="00254D8A" w:rsidP="00CE3EFB" w:rsidRDefault="00254D8A" w14:paraId="4C231F60" w14:textId="77777777">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Floresta Estacional Decidual Montana </w:t>
            </w:r>
          </w:p>
        </w:tc>
        <w:tc>
          <w:tcPr>
            <w:tcW w:w="1261" w:type="dxa"/>
          </w:tcPr>
          <w:p w:rsidRPr="001642CE" w:rsidR="00254D8A" w:rsidP="00CE3EFB" w:rsidRDefault="000C7C2E" w14:paraId="22A2FC6C" w14:textId="77777777">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62.70</w:t>
            </w:r>
          </w:p>
          <w:p w:rsidRPr="001642CE" w:rsidR="000C7C2E" w:rsidP="00CE3EFB" w:rsidRDefault="00717EC4" w14:paraId="5502B731" w14:textId="2A056EF1">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127.83</w:t>
            </w:r>
          </w:p>
        </w:tc>
        <w:tc>
          <w:tcPr>
            <w:tcW w:w="2349" w:type="dxa"/>
          </w:tcPr>
          <w:p w:rsidRPr="001642CE" w:rsidR="00254D8A" w:rsidP="00CE3EFB" w:rsidRDefault="003820E0" w14:paraId="40AE940B" w14:textId="77777777">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MG, BA, </w:t>
            </w:r>
            <w:r w:rsidRPr="001642CE" w:rsidR="00675012">
              <w:rPr>
                <w:rFonts w:asciiTheme="majorHAnsi" w:hAnsiTheme="majorHAnsi" w:cstheme="majorHAnsi"/>
                <w:color w:val="000000"/>
                <w:sz w:val="20"/>
                <w:szCs w:val="20"/>
                <w:lang w:val="en-US" w:eastAsia="pt-BR"/>
              </w:rPr>
              <w:t xml:space="preserve">GO</w:t>
            </w:r>
          </w:p>
          <w:p w:rsidRPr="001642CE" w:rsidR="00675012" w:rsidP="00CE3EFB" w:rsidRDefault="00EE113C" w14:paraId="7F7F3AEC" w14:textId="3F401824">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MS, </w:t>
            </w:r>
            <w:r w:rsidRPr="001642CE" w:rsidR="00C4633A">
              <w:rPr>
                <w:rFonts w:asciiTheme="majorHAnsi" w:hAnsiTheme="majorHAnsi" w:cstheme="majorHAnsi"/>
                <w:color w:val="000000"/>
                <w:sz w:val="20"/>
                <w:szCs w:val="20"/>
                <w:lang w:val="en-US" w:eastAsia="pt-BR"/>
              </w:rPr>
              <w:t xml:space="preserve">SP</w:t>
            </w:r>
          </w:p>
        </w:tc>
        <w:tc>
          <w:tcPr>
            <w:tcW w:w="1569" w:type="dxa"/>
          </w:tcPr>
          <w:p w:rsidRPr="001642CE" w:rsidR="002A33FF" w:rsidP="00CE3EFB" w:rsidRDefault="00496603" w14:paraId="2DBA2299" w14:textId="4E1D11CB">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254D8A" w:rsidTr="00E4323F" w14:paraId="737CA281" w14:textId="55D93EF6">
        <w:trPr>
          <w:cnfStyle w:val="000000100000"/>
          <w:trHeight w:val="20"/>
          <w:jc w:val="center"/>
        </w:trPr>
        <w:tc>
          <w:tcPr>
            <w:cnfStyle w:val="001000000000"/>
            <w:tcW w:w="669" w:type="dxa"/>
            <w:hideMark/>
          </w:tcPr>
          <w:p w:rsidRPr="001642CE" w:rsidR="00254D8A" w:rsidP="00CE3EFB" w:rsidRDefault="00254D8A" w14:paraId="5490EAFB" w14:textId="77777777">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Ta </w:t>
            </w:r>
          </w:p>
        </w:tc>
        <w:tc>
          <w:tcPr>
            <w:tcW w:w="2799" w:type="dxa"/>
            <w:hideMark/>
          </w:tcPr>
          <w:p w:rsidRPr="001642CE" w:rsidR="00254D8A" w:rsidP="00CE3EFB" w:rsidRDefault="00254D8A" w14:paraId="56937F04" w14:textId="77777777">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Savana Estépica Arborizada </w:t>
            </w:r>
          </w:p>
        </w:tc>
        <w:tc>
          <w:tcPr>
            <w:tcW w:w="1261" w:type="dxa"/>
          </w:tcPr>
          <w:p w:rsidRPr="001642CE" w:rsidR="00254D8A" w:rsidP="00CE3EFB" w:rsidRDefault="00443E11" w14:paraId="465E25B7" w14:textId="5BBE7AF3">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15.23</w:t>
            </w:r>
          </w:p>
        </w:tc>
        <w:tc>
          <w:tcPr>
            <w:tcW w:w="2349" w:type="dxa"/>
          </w:tcPr>
          <w:p w:rsidRPr="001642CE" w:rsidR="00254D8A" w:rsidP="00CE3EFB" w:rsidRDefault="00443E11" w14:paraId="6D7024EE" w14:textId="17DEF9B6">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569" w:type="dxa"/>
          </w:tcPr>
          <w:p w:rsidRPr="001642CE" w:rsidR="002A33FF" w:rsidP="00CE3EFB" w:rsidRDefault="002A33FF" w14:paraId="5EA79566" w14:textId="77777777">
            <w:pPr>
              <w:jc w:val="center"/>
              <w:cnfStyle w:val="000000100000"/>
              <w:rPr>
                <w:rFonts w:asciiTheme="majorHAnsi" w:hAnsiTheme="majorHAnsi" w:cstheme="majorHAnsi"/>
                <w:color w:val="000000"/>
                <w:sz w:val="20"/>
                <w:szCs w:val="20"/>
                <w:lang w:val="en-US" w:eastAsia="pt-BR"/>
              </w:rPr>
            </w:pPr>
          </w:p>
        </w:tc>
      </w:tr>
      <w:tr w:rsidRPr="001642CE" w:rsidR="00254D8A" w:rsidTr="00E4323F" w14:paraId="6A71B3FC" w14:textId="239D307A">
        <w:trPr>
          <w:trHeight w:val="20"/>
          <w:jc w:val="center"/>
        </w:trPr>
        <w:tc>
          <w:tcPr>
            <w:cnfStyle w:val="001000000000"/>
            <w:tcW w:w="669" w:type="dxa"/>
            <w:hideMark/>
          </w:tcPr>
          <w:p w:rsidRPr="001642CE" w:rsidR="00254D8A" w:rsidP="00CE3EFB" w:rsidRDefault="00254D8A" w14:paraId="0F7317D7" w14:textId="77777777">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Como </w:t>
            </w:r>
          </w:p>
        </w:tc>
        <w:tc>
          <w:tcPr>
            <w:tcW w:w="2799" w:type="dxa"/>
            <w:hideMark/>
          </w:tcPr>
          <w:p w:rsidRPr="001642CE" w:rsidR="00254D8A" w:rsidP="00CE3EFB" w:rsidRDefault="00254D8A" w14:paraId="4D665903" w14:textId="77777777">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Floresta Ombrófila Aberta Submontana </w:t>
            </w:r>
          </w:p>
        </w:tc>
        <w:tc>
          <w:tcPr>
            <w:tcW w:w="1261" w:type="dxa"/>
          </w:tcPr>
          <w:p w:rsidRPr="001642CE" w:rsidR="00254D8A" w:rsidP="00CE3EFB" w:rsidRDefault="00C555C2" w14:paraId="45A8B2DB" w14:textId="2409E473">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88.17</w:t>
            </w:r>
          </w:p>
        </w:tc>
        <w:tc>
          <w:tcPr>
            <w:tcW w:w="2349" w:type="dxa"/>
          </w:tcPr>
          <w:p w:rsidRPr="001642CE" w:rsidR="00254D8A" w:rsidP="00CE3EFB" w:rsidRDefault="00527DD6" w14:paraId="79DB0B26" w14:textId="53AADA96">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569" w:type="dxa"/>
          </w:tcPr>
          <w:p w:rsidRPr="001642CE" w:rsidR="002A33FF" w:rsidP="00CE3EFB" w:rsidRDefault="00F16BC9" w14:paraId="6DBF81B5" w14:textId="48A494EF">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254D8A" w:rsidTr="00E4323F" w14:paraId="6AE8D61D" w14:textId="19FFDF2D">
        <w:trPr>
          <w:cnfStyle w:val="000000100000"/>
          <w:trHeight w:val="20"/>
          <w:jc w:val="center"/>
        </w:trPr>
        <w:tc>
          <w:tcPr>
            <w:cnfStyle w:val="001000000000"/>
            <w:tcW w:w="669" w:type="dxa"/>
            <w:hideMark/>
          </w:tcPr>
          <w:p w:rsidRPr="001642CE" w:rsidR="00254D8A" w:rsidP="00CE3EFB" w:rsidRDefault="00254D8A" w14:paraId="2712B9F8" w14:textId="77777777">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Pa </w:t>
            </w:r>
          </w:p>
        </w:tc>
        <w:tc>
          <w:tcPr>
            <w:tcW w:w="2799" w:type="dxa"/>
            <w:hideMark/>
          </w:tcPr>
          <w:p w:rsidRPr="000A5558" w:rsidR="00254D8A" w:rsidP="00CE3EFB" w:rsidRDefault="00254D8A" w14:paraId="14751665" w14:textId="77777777">
            <w:pPr>
              <w:cnfStyle w:val="000000100000"/>
              <w:rPr>
                <w:rFonts w:asciiTheme="majorHAnsi" w:hAnsiTheme="majorHAnsi" w:cstheme="majorHAnsi"/>
                <w:color w:val="000000"/>
                <w:sz w:val="20"/>
                <w:szCs w:val="20"/>
                <w:lang w:val="pt-BR" w:eastAsia="pt-BR"/>
              </w:rPr>
            </w:pPr>
            <w:r w:rsidRPr="000A5558">
              <w:rPr>
                <w:rFonts w:asciiTheme="majorHAnsi" w:hAnsiTheme="majorHAnsi" w:cstheme="majorHAnsi"/>
                <w:color w:val="000000"/>
                <w:sz w:val="20"/>
                <w:szCs w:val="20"/>
                <w:lang w:val="pt-BR" w:eastAsia="pt-BR"/>
              </w:rPr>
              <w:t xml:space="preserve">Formación pionera con influencia fluvial y/o lacustre </w:t>
            </w:r>
          </w:p>
        </w:tc>
        <w:tc>
          <w:tcPr>
            <w:tcW w:w="1261" w:type="dxa"/>
          </w:tcPr>
          <w:p w:rsidRPr="001642CE" w:rsidR="00254D8A" w:rsidP="00CE3EFB" w:rsidRDefault="000D2BC7" w14:paraId="1274865E" w14:textId="604FC0B3">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36,24</w:t>
            </w:r>
          </w:p>
        </w:tc>
        <w:tc>
          <w:tcPr>
            <w:tcW w:w="2349" w:type="dxa"/>
          </w:tcPr>
          <w:p w:rsidRPr="001642CE" w:rsidR="00254D8A" w:rsidP="00CE3EFB" w:rsidRDefault="000D2BC7" w14:paraId="3148CAE6" w14:textId="0E33643C">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569" w:type="dxa"/>
          </w:tcPr>
          <w:p w:rsidRPr="001642CE" w:rsidR="002A33FF" w:rsidP="00CE3EFB" w:rsidRDefault="00F275D8" w14:paraId="088C2E9A" w14:textId="30FF9BA5">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NF</w:t>
            </w:r>
          </w:p>
        </w:tc>
      </w:tr>
      <w:tr w:rsidRPr="001642CE" w:rsidR="00254D8A" w:rsidTr="00E4323F" w14:paraId="0BAC1DB7" w14:textId="6375CB9C">
        <w:trPr>
          <w:trHeight w:val="20"/>
          <w:jc w:val="center"/>
        </w:trPr>
        <w:tc>
          <w:tcPr>
            <w:cnfStyle w:val="001000000000"/>
            <w:tcW w:w="669" w:type="dxa"/>
            <w:hideMark/>
          </w:tcPr>
          <w:p w:rsidRPr="001642CE" w:rsidR="00254D8A" w:rsidP="00CE3EFB" w:rsidRDefault="00254D8A" w14:paraId="016B03EF" w14:textId="77777777">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Pm </w:t>
            </w:r>
          </w:p>
        </w:tc>
        <w:tc>
          <w:tcPr>
            <w:tcW w:w="2799" w:type="dxa"/>
            <w:hideMark/>
          </w:tcPr>
          <w:p w:rsidRPr="000A5558" w:rsidR="00254D8A" w:rsidP="00CE3EFB" w:rsidRDefault="00254D8A" w14:paraId="0182A2CC" w14:textId="77777777">
            <w:pPr>
              <w:cnfStyle w:val="000000000000"/>
              <w:rPr>
                <w:rFonts w:asciiTheme="majorHAnsi" w:hAnsiTheme="majorHAnsi" w:cstheme="majorHAnsi"/>
                <w:color w:val="000000"/>
                <w:sz w:val="20"/>
                <w:szCs w:val="20"/>
                <w:lang w:val="pt-BR" w:eastAsia="pt-BR"/>
              </w:rPr>
            </w:pPr>
            <w:r w:rsidRPr="000A5558">
              <w:rPr>
                <w:rFonts w:asciiTheme="majorHAnsi" w:hAnsiTheme="majorHAnsi" w:cstheme="majorHAnsi"/>
                <w:color w:val="000000"/>
                <w:sz w:val="20"/>
                <w:szCs w:val="20"/>
                <w:lang w:val="pt-BR" w:eastAsia="pt-BR"/>
              </w:rPr>
              <w:t xml:space="preserve">Formación pionera con influencia marina </w:t>
            </w:r>
          </w:p>
        </w:tc>
        <w:tc>
          <w:tcPr>
            <w:tcW w:w="1261" w:type="dxa"/>
          </w:tcPr>
          <w:p w:rsidRPr="001642CE" w:rsidR="00254D8A" w:rsidP="00CE3EFB" w:rsidRDefault="00317490" w14:paraId="450533B7" w14:textId="1D7A98A4">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130.</w:t>
            </w:r>
            <w:r w:rsidRPr="001642CE" w:rsidR="00EC4D9F">
              <w:rPr>
                <w:rFonts w:asciiTheme="majorHAnsi" w:hAnsiTheme="majorHAnsi" w:cstheme="majorHAnsi"/>
                <w:color w:val="000000"/>
                <w:sz w:val="20"/>
                <w:szCs w:val="20"/>
                <w:lang w:val="en-US" w:eastAsia="pt-BR"/>
              </w:rPr>
              <w:t xml:space="preserve">70</w:t>
            </w:r>
          </w:p>
        </w:tc>
        <w:tc>
          <w:tcPr>
            <w:tcW w:w="2349" w:type="dxa"/>
          </w:tcPr>
          <w:p w:rsidRPr="001642CE" w:rsidR="00254D8A" w:rsidP="00CE3EFB" w:rsidRDefault="002C2A19" w14:paraId="2EF8B0B9" w14:textId="00FE4896">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569" w:type="dxa"/>
          </w:tcPr>
          <w:p w:rsidRPr="001642CE" w:rsidR="002A33FF" w:rsidP="00CE3EFB" w:rsidRDefault="00F275D8" w14:paraId="7B7B8F93" w14:textId="293260D1">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NF</w:t>
            </w:r>
          </w:p>
        </w:tc>
      </w:tr>
      <w:tr w:rsidRPr="001642CE" w:rsidR="00254D8A" w:rsidTr="00E4323F" w14:paraId="632B965A" w14:textId="18F4A3D3">
        <w:trPr>
          <w:cnfStyle w:val="000000100000"/>
          <w:trHeight w:val="20"/>
          <w:jc w:val="center"/>
        </w:trPr>
        <w:tc>
          <w:tcPr>
            <w:cnfStyle w:val="001000000000"/>
            <w:tcW w:w="669" w:type="dxa"/>
            <w:hideMark/>
          </w:tcPr>
          <w:p w:rsidRPr="001642CE" w:rsidR="00254D8A" w:rsidP="00CE3EFB" w:rsidRDefault="00254D8A" w14:paraId="64FCBDE5" w14:textId="77777777">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Td </w:t>
            </w:r>
          </w:p>
        </w:tc>
        <w:tc>
          <w:tcPr>
            <w:tcW w:w="2799" w:type="dxa"/>
            <w:hideMark/>
          </w:tcPr>
          <w:p w:rsidRPr="001642CE" w:rsidR="00254D8A" w:rsidP="00CE3EFB" w:rsidRDefault="00254D8A" w14:paraId="4F0DE589" w14:textId="77777777">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Savana Estépica Florestada </w:t>
            </w:r>
          </w:p>
        </w:tc>
        <w:tc>
          <w:tcPr>
            <w:tcW w:w="1261" w:type="dxa"/>
          </w:tcPr>
          <w:p w:rsidRPr="001642CE" w:rsidR="00254D8A" w:rsidP="00CE3EFB" w:rsidRDefault="002C2A19" w14:paraId="1B56B81E" w14:textId="626B0945">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30.54</w:t>
            </w:r>
          </w:p>
        </w:tc>
        <w:tc>
          <w:tcPr>
            <w:tcW w:w="2349" w:type="dxa"/>
          </w:tcPr>
          <w:p w:rsidRPr="001642CE" w:rsidR="00254D8A" w:rsidP="00CE3EFB" w:rsidRDefault="002C2A19" w14:paraId="22C98A5B" w14:textId="13174DEA">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569" w:type="dxa"/>
          </w:tcPr>
          <w:p w:rsidRPr="001642CE" w:rsidR="002A33FF" w:rsidP="00CE3EFB" w:rsidRDefault="003E245E" w14:paraId="6F2495BB" w14:textId="7376D41B">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254D8A" w:rsidTr="00E4323F" w14:paraId="1C0CA2CA" w14:textId="608BEF70">
        <w:trPr>
          <w:trHeight w:val="20"/>
          <w:jc w:val="center"/>
        </w:trPr>
        <w:tc>
          <w:tcPr>
            <w:cnfStyle w:val="001000000000"/>
            <w:tcW w:w="669" w:type="dxa"/>
            <w:hideMark/>
          </w:tcPr>
          <w:p w:rsidRPr="001642CE" w:rsidR="00254D8A" w:rsidP="00CE3EFB" w:rsidRDefault="00254D8A" w14:paraId="1A33F5E1" w14:textId="77777777">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Ds </w:t>
            </w:r>
          </w:p>
        </w:tc>
        <w:tc>
          <w:tcPr>
            <w:tcW w:w="2799" w:type="dxa"/>
            <w:hideMark/>
          </w:tcPr>
          <w:p w:rsidRPr="001642CE" w:rsidR="00254D8A" w:rsidP="00CE3EFB" w:rsidRDefault="00254D8A" w14:paraId="566C83E4" w14:textId="77777777">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Floresta Ombrófila Densa Submontana </w:t>
            </w:r>
          </w:p>
        </w:tc>
        <w:tc>
          <w:tcPr>
            <w:tcW w:w="1261" w:type="dxa"/>
          </w:tcPr>
          <w:p w:rsidRPr="001642CE" w:rsidR="00254D8A" w:rsidP="00CE3EFB" w:rsidRDefault="002C2A19" w14:paraId="2A0E0152" w14:textId="2FCF6565">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118.48</w:t>
            </w:r>
          </w:p>
        </w:tc>
        <w:tc>
          <w:tcPr>
            <w:tcW w:w="2349" w:type="dxa"/>
          </w:tcPr>
          <w:p w:rsidRPr="001642CE" w:rsidR="00254D8A" w:rsidP="00CE3EFB" w:rsidRDefault="002C2A19" w14:paraId="5D12D3EB" w14:textId="555D5A68">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569" w:type="dxa"/>
          </w:tcPr>
          <w:p w:rsidRPr="001642CE" w:rsidR="002A33FF" w:rsidP="00CE3EFB" w:rsidRDefault="006108D0" w14:paraId="0BA70593" w14:textId="42ACD6AA">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254D8A" w:rsidTr="00E4323F" w14:paraId="474CA134" w14:textId="48148E63">
        <w:trPr>
          <w:cnfStyle w:val="000000100000"/>
          <w:trHeight w:val="20"/>
          <w:jc w:val="center"/>
        </w:trPr>
        <w:tc>
          <w:tcPr>
            <w:cnfStyle w:val="001000000000"/>
            <w:tcW w:w="669" w:type="dxa"/>
            <w:hideMark/>
          </w:tcPr>
          <w:p w:rsidRPr="001642CE" w:rsidR="00254D8A" w:rsidP="00CE3EFB" w:rsidRDefault="00254D8A" w14:paraId="2BCDD482" w14:textId="77777777">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Fb </w:t>
            </w:r>
          </w:p>
        </w:tc>
        <w:tc>
          <w:tcPr>
            <w:tcW w:w="2799" w:type="dxa"/>
            <w:hideMark/>
          </w:tcPr>
          <w:p w:rsidRPr="000A5558" w:rsidR="00254D8A" w:rsidP="00CE3EFB" w:rsidRDefault="00254D8A" w14:paraId="125E50C0" w14:textId="77777777">
            <w:pPr>
              <w:cnfStyle w:val="000000100000"/>
              <w:rPr>
                <w:rFonts w:asciiTheme="majorHAnsi" w:hAnsiTheme="majorHAnsi" w:cstheme="majorHAnsi"/>
                <w:color w:val="000000"/>
                <w:sz w:val="20"/>
                <w:szCs w:val="20"/>
                <w:lang w:val="pt-BR" w:eastAsia="pt-BR"/>
              </w:rPr>
            </w:pPr>
            <w:r w:rsidRPr="000A5558">
              <w:rPr>
                <w:rFonts w:asciiTheme="majorHAnsi" w:hAnsiTheme="majorHAnsi" w:cstheme="majorHAnsi"/>
                <w:color w:val="000000"/>
                <w:sz w:val="20"/>
                <w:szCs w:val="20"/>
                <w:lang w:val="pt-BR" w:eastAsia="pt-BR"/>
              </w:rPr>
              <w:t xml:space="preserve">Floresta Estacional Semidecidual das Terras Baixas </w:t>
            </w:r>
          </w:p>
        </w:tc>
        <w:tc>
          <w:tcPr>
            <w:tcW w:w="1261" w:type="dxa"/>
          </w:tcPr>
          <w:p w:rsidRPr="001642CE" w:rsidR="00254D8A" w:rsidP="00CE3EFB" w:rsidRDefault="004071DE" w14:paraId="2D700F99" w14:textId="77777777">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145.37</w:t>
            </w:r>
          </w:p>
          <w:p w:rsidRPr="001642CE" w:rsidR="00B825B7" w:rsidP="00CE3EFB" w:rsidRDefault="00B825B7" w14:paraId="1317D842" w14:textId="56AEA83C">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87.55</w:t>
            </w:r>
          </w:p>
        </w:tc>
        <w:tc>
          <w:tcPr>
            <w:tcW w:w="2349" w:type="dxa"/>
          </w:tcPr>
          <w:p w:rsidRPr="001642CE" w:rsidR="00254D8A" w:rsidP="00CE3EFB" w:rsidRDefault="00B829F6" w14:paraId="7025CB1B" w14:textId="6E274005">
            <w:pPr>
              <w:cnfStyle w:val="000000100000"/>
              <w:rPr>
                <w:rFonts w:asciiTheme="majorHAnsi" w:hAnsiTheme="majorHAnsi" w:cstheme="majorHAnsi"/>
                <w:color w:val="000000"/>
                <w:sz w:val="20"/>
                <w:szCs w:val="20"/>
                <w:lang w:val="en-US" w:eastAsia="pt-BR"/>
              </w:rPr>
            </w:pPr>
            <w:r w:rsidRPr="001642CE" w:rsidR="001E7BFD">
              <w:rPr>
                <w:rFonts w:asciiTheme="majorHAnsi" w:hAnsiTheme="majorHAnsi" w:cstheme="majorHAnsi"/>
                <w:color w:val="000000"/>
                <w:sz w:val="20"/>
                <w:szCs w:val="20"/>
                <w:lang w:val="en-US" w:eastAsia="pt-BR"/>
              </w:rPr>
              <w:t xml:space="preserve">MT</w:t>
            </w:r>
          </w:p>
          <w:p w:rsidRPr="001642CE" w:rsidR="00B829F6" w:rsidP="00CE3EFB" w:rsidRDefault="00B829F6" w14:paraId="16418CC5" w14:textId="1E08D3E7">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GO, MG</w:t>
            </w:r>
          </w:p>
        </w:tc>
        <w:tc>
          <w:tcPr>
            <w:tcW w:w="1569" w:type="dxa"/>
          </w:tcPr>
          <w:p w:rsidRPr="001642CE" w:rsidR="002A33FF" w:rsidP="00CE3EFB" w:rsidRDefault="005D701C" w14:paraId="107410DC" w14:textId="3F022F86">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254D8A" w:rsidTr="00E4323F" w14:paraId="78137A9D" w14:textId="55235673">
        <w:trPr>
          <w:trHeight w:val="20"/>
          <w:jc w:val="center"/>
        </w:trPr>
        <w:tc>
          <w:tcPr>
            <w:cnfStyle w:val="001000000000"/>
            <w:tcW w:w="669" w:type="dxa"/>
            <w:hideMark/>
          </w:tcPr>
          <w:p w:rsidRPr="001642CE" w:rsidR="00254D8A" w:rsidP="00CE3EFB" w:rsidRDefault="00254D8A" w14:paraId="61D11E5B" w14:textId="77777777">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Mm </w:t>
            </w:r>
          </w:p>
        </w:tc>
        <w:tc>
          <w:tcPr>
            <w:tcW w:w="2799" w:type="dxa"/>
            <w:hideMark/>
          </w:tcPr>
          <w:p w:rsidRPr="001642CE" w:rsidR="00254D8A" w:rsidP="00CE3EFB" w:rsidRDefault="00254D8A" w14:paraId="2E867A6D" w14:textId="77777777">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Floresta Ombrófila Mista Montana </w:t>
            </w:r>
          </w:p>
        </w:tc>
        <w:tc>
          <w:tcPr>
            <w:tcW w:w="1261" w:type="dxa"/>
          </w:tcPr>
          <w:p w:rsidRPr="001642CE" w:rsidR="00254D8A" w:rsidP="00CE3EFB" w:rsidRDefault="00F56A79" w14:paraId="41FBECF5" w14:textId="5DEC49E8">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142.66</w:t>
            </w:r>
          </w:p>
        </w:tc>
        <w:tc>
          <w:tcPr>
            <w:tcW w:w="2349" w:type="dxa"/>
          </w:tcPr>
          <w:p w:rsidRPr="001642CE" w:rsidR="00254D8A" w:rsidP="00CE3EFB" w:rsidRDefault="00F56A79" w14:paraId="2B88B881" w14:textId="7901F4DE">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569" w:type="dxa"/>
          </w:tcPr>
          <w:p w:rsidRPr="001642CE" w:rsidR="002A33FF" w:rsidP="00CE3EFB" w:rsidRDefault="00956C1A" w14:paraId="3970E406" w14:textId="74F7F3D2">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254D8A" w:rsidTr="00E4323F" w14:paraId="2EE0A035" w14:textId="520A21ED">
        <w:trPr>
          <w:cnfStyle w:val="000000100000"/>
          <w:trHeight w:val="20"/>
          <w:jc w:val="center"/>
        </w:trPr>
        <w:tc>
          <w:tcPr>
            <w:cnfStyle w:val="001000000000"/>
            <w:tcW w:w="669" w:type="dxa"/>
            <w:hideMark/>
          </w:tcPr>
          <w:p w:rsidRPr="001642CE" w:rsidR="00254D8A" w:rsidP="00CE3EFB" w:rsidRDefault="00254D8A" w14:paraId="1E53E321" w14:textId="77777777">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Pf </w:t>
            </w:r>
          </w:p>
        </w:tc>
        <w:tc>
          <w:tcPr>
            <w:tcW w:w="2799" w:type="dxa"/>
            <w:hideMark/>
          </w:tcPr>
          <w:p w:rsidRPr="000A5558" w:rsidR="00254D8A" w:rsidP="00CE3EFB" w:rsidRDefault="00254D8A" w14:paraId="133D39D7" w14:textId="77777777">
            <w:pPr>
              <w:cnfStyle w:val="000000100000"/>
              <w:rPr>
                <w:rFonts w:asciiTheme="majorHAnsi" w:hAnsiTheme="majorHAnsi" w:cstheme="majorHAnsi"/>
                <w:color w:val="000000"/>
                <w:sz w:val="20"/>
                <w:szCs w:val="20"/>
                <w:lang w:val="pt-BR" w:eastAsia="pt-BR"/>
              </w:rPr>
            </w:pPr>
            <w:r w:rsidRPr="000A5558">
              <w:rPr>
                <w:rFonts w:asciiTheme="majorHAnsi" w:hAnsiTheme="majorHAnsi" w:cstheme="majorHAnsi"/>
                <w:color w:val="000000"/>
                <w:sz w:val="20"/>
                <w:szCs w:val="20"/>
                <w:lang w:val="pt-BR" w:eastAsia="pt-BR"/>
              </w:rPr>
              <w:t xml:space="preserve">Formación Pionera con Influencia Fluvio-Marina </w:t>
            </w:r>
          </w:p>
        </w:tc>
        <w:tc>
          <w:tcPr>
            <w:tcW w:w="1261" w:type="dxa"/>
          </w:tcPr>
          <w:p w:rsidRPr="001642CE" w:rsidR="00254D8A" w:rsidP="00CE3EFB" w:rsidRDefault="005A3285" w14:paraId="42AC7A3C" w14:textId="1587A34E">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117.20</w:t>
            </w:r>
          </w:p>
        </w:tc>
        <w:tc>
          <w:tcPr>
            <w:tcW w:w="2349" w:type="dxa"/>
          </w:tcPr>
          <w:p w:rsidRPr="001642CE" w:rsidR="00254D8A" w:rsidP="00CE3EFB" w:rsidRDefault="005A3285" w14:paraId="116D4FAA" w14:textId="50E752F0">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569" w:type="dxa"/>
          </w:tcPr>
          <w:p w:rsidRPr="001642CE" w:rsidR="002A33FF" w:rsidP="00CE3EFB" w:rsidRDefault="002A33FF" w14:paraId="7E8F79DA" w14:textId="77777777">
            <w:pPr>
              <w:jc w:val="center"/>
              <w:cnfStyle w:val="000000100000"/>
              <w:rPr>
                <w:rFonts w:asciiTheme="majorHAnsi" w:hAnsiTheme="majorHAnsi" w:cstheme="majorHAnsi"/>
                <w:color w:val="000000"/>
                <w:sz w:val="20"/>
                <w:szCs w:val="20"/>
                <w:lang w:val="en-US" w:eastAsia="pt-BR"/>
              </w:rPr>
            </w:pPr>
          </w:p>
        </w:tc>
      </w:tr>
      <w:tr w:rsidRPr="001642CE" w:rsidR="00254D8A" w:rsidTr="00E4323F" w14:paraId="04563580" w14:textId="394F9DD4">
        <w:trPr>
          <w:trHeight w:val="20"/>
          <w:jc w:val="center"/>
        </w:trPr>
        <w:tc>
          <w:tcPr>
            <w:cnfStyle w:val="001000000000"/>
            <w:tcW w:w="669" w:type="dxa"/>
            <w:hideMark/>
          </w:tcPr>
          <w:p w:rsidRPr="001642CE" w:rsidR="00254D8A" w:rsidP="00CE3EFB" w:rsidRDefault="00254D8A" w14:paraId="7A6EE672" w14:textId="77777777">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Aa </w:t>
            </w:r>
          </w:p>
        </w:tc>
        <w:tc>
          <w:tcPr>
            <w:tcW w:w="2799" w:type="dxa"/>
            <w:hideMark/>
          </w:tcPr>
          <w:p w:rsidRPr="001642CE" w:rsidR="00254D8A" w:rsidP="00CE3EFB" w:rsidRDefault="00254D8A" w14:paraId="0B8B916A" w14:textId="77777777">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Floresta Ombrófila Aberta Aluvial </w:t>
            </w:r>
          </w:p>
        </w:tc>
        <w:tc>
          <w:tcPr>
            <w:tcW w:w="1261" w:type="dxa"/>
          </w:tcPr>
          <w:p w:rsidRPr="001642CE" w:rsidR="00254D8A" w:rsidP="00CE3EFB" w:rsidRDefault="003407F3" w14:paraId="7A727596" w14:textId="5EF145AB">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183.30</w:t>
            </w:r>
          </w:p>
        </w:tc>
        <w:tc>
          <w:tcPr>
            <w:tcW w:w="2349" w:type="dxa"/>
          </w:tcPr>
          <w:p w:rsidRPr="001642CE" w:rsidR="00254D8A" w:rsidP="00CE3EFB" w:rsidRDefault="003407F3" w14:paraId="62D53D9E" w14:textId="2602BFFE">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569" w:type="dxa"/>
          </w:tcPr>
          <w:p w:rsidRPr="001642CE" w:rsidR="002A33FF" w:rsidP="00CE3EFB" w:rsidRDefault="00CE52E5" w14:paraId="4817915D" w14:textId="6B405005">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254D8A" w:rsidTr="00E4323F" w14:paraId="043D061A" w14:textId="13C2D6CA">
        <w:trPr>
          <w:cnfStyle w:val="000000100000"/>
          <w:trHeight w:val="20"/>
          <w:jc w:val="center"/>
        </w:trPr>
        <w:tc>
          <w:tcPr>
            <w:cnfStyle w:val="001000000000"/>
            <w:tcW w:w="669" w:type="dxa"/>
            <w:hideMark/>
          </w:tcPr>
          <w:p w:rsidRPr="001642CE" w:rsidR="00254D8A" w:rsidP="00CE3EFB" w:rsidRDefault="00254D8A" w14:paraId="7A4F267E" w14:textId="77777777">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Dm </w:t>
            </w:r>
          </w:p>
        </w:tc>
        <w:tc>
          <w:tcPr>
            <w:tcW w:w="2799" w:type="dxa"/>
            <w:hideMark/>
          </w:tcPr>
          <w:p w:rsidRPr="001642CE" w:rsidR="00254D8A" w:rsidP="00CE3EFB" w:rsidRDefault="00254D8A" w14:paraId="4984BC6A" w14:textId="77777777">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Floresta Ombrófila Densa Montana </w:t>
            </w:r>
          </w:p>
        </w:tc>
        <w:tc>
          <w:tcPr>
            <w:tcW w:w="1261" w:type="dxa"/>
          </w:tcPr>
          <w:p w:rsidRPr="001642CE" w:rsidR="00254D8A" w:rsidP="00CE3EFB" w:rsidRDefault="009A7C50" w14:paraId="042C060E" w14:textId="50AC0ED5">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177.75</w:t>
            </w:r>
          </w:p>
        </w:tc>
        <w:tc>
          <w:tcPr>
            <w:tcW w:w="2349" w:type="dxa"/>
          </w:tcPr>
          <w:p w:rsidRPr="001642CE" w:rsidR="00254D8A" w:rsidP="00CE3EFB" w:rsidRDefault="00FF5B5E" w14:paraId="1CA0E78B" w14:textId="4493CC52">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569" w:type="dxa"/>
          </w:tcPr>
          <w:p w:rsidRPr="001642CE" w:rsidR="002A33FF" w:rsidP="00CE3EFB" w:rsidRDefault="006108D0" w14:paraId="48789262" w14:textId="7BB40DFF">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254D8A" w:rsidTr="00E4323F" w14:paraId="444D8741" w14:textId="71AA8A48">
        <w:trPr>
          <w:trHeight w:val="20"/>
          <w:jc w:val="center"/>
        </w:trPr>
        <w:tc>
          <w:tcPr>
            <w:cnfStyle w:val="001000000000"/>
            <w:tcW w:w="669" w:type="dxa"/>
            <w:hideMark/>
          </w:tcPr>
          <w:p w:rsidRPr="001642CE" w:rsidR="00254D8A" w:rsidP="00CE3EFB" w:rsidRDefault="00254D8A" w14:paraId="341FD3E2" w14:textId="77777777">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Ml </w:t>
            </w:r>
          </w:p>
        </w:tc>
        <w:tc>
          <w:tcPr>
            <w:tcW w:w="2799" w:type="dxa"/>
            <w:hideMark/>
          </w:tcPr>
          <w:p w:rsidRPr="001642CE" w:rsidR="00254D8A" w:rsidP="00CE3EFB" w:rsidRDefault="00254D8A" w14:paraId="44106708" w14:textId="77777777">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Floresta Ombrófial Mista alto-montana </w:t>
            </w:r>
          </w:p>
        </w:tc>
        <w:tc>
          <w:tcPr>
            <w:tcW w:w="1261" w:type="dxa"/>
          </w:tcPr>
          <w:p w:rsidRPr="001642CE" w:rsidR="00254D8A" w:rsidP="00CE3EFB" w:rsidRDefault="009A7C50" w14:paraId="6A54C4DA" w14:textId="5E9E9E1E">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142.66</w:t>
            </w:r>
          </w:p>
        </w:tc>
        <w:tc>
          <w:tcPr>
            <w:tcW w:w="2349" w:type="dxa"/>
          </w:tcPr>
          <w:p w:rsidRPr="001642CE" w:rsidR="00254D8A" w:rsidP="00CE3EFB" w:rsidRDefault="00FF5B5E" w14:paraId="50906AF6" w14:textId="19E3154B">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569" w:type="dxa"/>
          </w:tcPr>
          <w:p w:rsidRPr="001642CE" w:rsidR="002A33FF" w:rsidP="00CE3EFB" w:rsidRDefault="00FA0C0F" w14:paraId="7565D573" w14:textId="569874C2">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254D8A" w:rsidTr="00E4323F" w14:paraId="025FA44F" w14:textId="34340C94">
        <w:trPr>
          <w:cnfStyle w:val="000000100000"/>
          <w:trHeight w:val="20"/>
          <w:jc w:val="center"/>
        </w:trPr>
        <w:tc>
          <w:tcPr>
            <w:cnfStyle w:val="001000000000"/>
            <w:tcW w:w="669" w:type="dxa"/>
            <w:hideMark/>
          </w:tcPr>
          <w:p w:rsidRPr="001642CE" w:rsidR="00254D8A" w:rsidP="00CE3EFB" w:rsidRDefault="00254D8A" w14:paraId="6D4AB149" w14:textId="77777777">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Da </w:t>
            </w:r>
          </w:p>
        </w:tc>
        <w:tc>
          <w:tcPr>
            <w:tcW w:w="2799" w:type="dxa"/>
            <w:hideMark/>
          </w:tcPr>
          <w:p w:rsidRPr="001642CE" w:rsidR="00254D8A" w:rsidP="00CE3EFB" w:rsidRDefault="00254D8A" w14:paraId="65803434" w14:textId="77777777">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Floresta Ombrófila Densa Aluvial  </w:t>
            </w:r>
          </w:p>
        </w:tc>
        <w:tc>
          <w:tcPr>
            <w:tcW w:w="1261" w:type="dxa"/>
          </w:tcPr>
          <w:p w:rsidRPr="001642CE" w:rsidR="00254D8A" w:rsidP="00CE3EFB" w:rsidRDefault="00FF5B5E" w14:paraId="1F89AA9B" w14:textId="2F373230">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225.09</w:t>
            </w:r>
          </w:p>
        </w:tc>
        <w:tc>
          <w:tcPr>
            <w:tcW w:w="2349" w:type="dxa"/>
          </w:tcPr>
          <w:p w:rsidRPr="001642CE" w:rsidR="00254D8A" w:rsidP="00CE3EFB" w:rsidRDefault="00FF5B5E" w14:paraId="0747C4E2" w14:textId="240AF50D">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569" w:type="dxa"/>
          </w:tcPr>
          <w:p w:rsidRPr="001642CE" w:rsidR="002A33FF" w:rsidP="00CE3EFB" w:rsidRDefault="006108D0" w14:paraId="1B8E9F64" w14:textId="4589F276">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254D8A" w:rsidTr="00E4323F" w14:paraId="38B160E0" w14:textId="53400DB8">
        <w:trPr>
          <w:trHeight w:val="20"/>
          <w:jc w:val="center"/>
        </w:trPr>
        <w:tc>
          <w:tcPr>
            <w:cnfStyle w:val="001000000000"/>
            <w:tcW w:w="669" w:type="dxa"/>
            <w:hideMark/>
          </w:tcPr>
          <w:p w:rsidRPr="001642CE" w:rsidR="00254D8A" w:rsidP="00CE3EFB" w:rsidRDefault="00254D8A" w14:paraId="2A2F1004" w14:textId="77777777">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Ea </w:t>
            </w:r>
          </w:p>
        </w:tc>
        <w:tc>
          <w:tcPr>
            <w:tcW w:w="2799" w:type="dxa"/>
            <w:hideMark/>
          </w:tcPr>
          <w:p w:rsidRPr="001642CE" w:rsidR="00254D8A" w:rsidP="00CE3EFB" w:rsidRDefault="00254D8A" w14:paraId="6A862E76" w14:textId="77777777">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Estepe Arbonizada </w:t>
            </w:r>
          </w:p>
        </w:tc>
        <w:tc>
          <w:tcPr>
            <w:tcW w:w="1261" w:type="dxa"/>
          </w:tcPr>
          <w:p w:rsidRPr="001642CE" w:rsidR="00254D8A" w:rsidP="00CE3EFB" w:rsidRDefault="007F363B" w14:paraId="030C3EF4" w14:textId="33DAB5BC">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27.85</w:t>
            </w:r>
          </w:p>
        </w:tc>
        <w:tc>
          <w:tcPr>
            <w:tcW w:w="2349" w:type="dxa"/>
          </w:tcPr>
          <w:p w:rsidRPr="001642CE" w:rsidR="00254D8A" w:rsidP="00CE3EFB" w:rsidRDefault="007F363B" w14:paraId="134B0887" w14:textId="641C9677">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569" w:type="dxa"/>
          </w:tcPr>
          <w:p w:rsidRPr="001642CE" w:rsidR="002A33FF" w:rsidP="00CE3EFB" w:rsidRDefault="00255DAB" w14:paraId="2EBD46D8" w14:textId="32A4CDE7">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254D8A" w:rsidTr="00E4323F" w14:paraId="75BEB998" w14:textId="026D2654">
        <w:trPr>
          <w:cnfStyle w:val="000000100000"/>
          <w:trHeight w:val="20"/>
          <w:jc w:val="center"/>
        </w:trPr>
        <w:tc>
          <w:tcPr>
            <w:cnfStyle w:val="001000000000"/>
            <w:tcW w:w="669" w:type="dxa"/>
            <w:hideMark/>
          </w:tcPr>
          <w:p w:rsidRPr="001642CE" w:rsidR="00254D8A" w:rsidP="00CE3EFB" w:rsidRDefault="00254D8A" w14:paraId="07DE3C75" w14:textId="77777777">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Cb </w:t>
            </w:r>
          </w:p>
        </w:tc>
        <w:tc>
          <w:tcPr>
            <w:tcW w:w="2799" w:type="dxa"/>
            <w:hideMark/>
          </w:tcPr>
          <w:p w:rsidRPr="000A5558" w:rsidR="00254D8A" w:rsidP="00CE3EFB" w:rsidRDefault="00254D8A" w14:paraId="73C20820" w14:textId="77777777">
            <w:pPr>
              <w:cnfStyle w:val="000000100000"/>
              <w:rPr>
                <w:rFonts w:asciiTheme="majorHAnsi" w:hAnsiTheme="majorHAnsi" w:cstheme="majorHAnsi"/>
                <w:color w:val="000000"/>
                <w:sz w:val="20"/>
                <w:szCs w:val="20"/>
                <w:lang w:val="pt-BR" w:eastAsia="pt-BR"/>
              </w:rPr>
            </w:pPr>
            <w:r w:rsidRPr="000A5558">
              <w:rPr>
                <w:rFonts w:asciiTheme="majorHAnsi" w:hAnsiTheme="majorHAnsi" w:cstheme="majorHAnsi"/>
                <w:color w:val="000000"/>
                <w:sz w:val="20"/>
                <w:szCs w:val="20"/>
                <w:lang w:val="pt-BR" w:eastAsia="pt-BR"/>
              </w:rPr>
              <w:t xml:space="preserve">Floresta Estacional Decidual das Terras Baixas </w:t>
            </w:r>
          </w:p>
        </w:tc>
        <w:tc>
          <w:tcPr>
            <w:tcW w:w="1261" w:type="dxa"/>
          </w:tcPr>
          <w:p w:rsidRPr="001642CE" w:rsidR="00254D8A" w:rsidP="00CE3EFB" w:rsidRDefault="007F363B" w14:paraId="2695838B" w14:textId="0CC7511D">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105.11</w:t>
            </w:r>
          </w:p>
        </w:tc>
        <w:tc>
          <w:tcPr>
            <w:tcW w:w="2349" w:type="dxa"/>
          </w:tcPr>
          <w:p w:rsidRPr="001642CE" w:rsidR="00254D8A" w:rsidP="00CE3EFB" w:rsidRDefault="007F363B" w14:paraId="778CDA5E" w14:textId="59718F55">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569" w:type="dxa"/>
          </w:tcPr>
          <w:p w:rsidRPr="001642CE" w:rsidR="002A33FF" w:rsidP="00CE3EFB" w:rsidRDefault="009C50CC" w14:paraId="57F7CC28" w14:textId="73E65FC2">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bl>
    <w:p w:rsidRPr="001642CE" w:rsidR="00117F98" w:rsidP="00CE3EFB" w:rsidRDefault="00F344E1" w14:paraId="797B8610" w14:textId="42396CCA">
      <w:pPr>
        <w:spacing w:after="240"/>
        <w:jc w:val="both"/>
        <w:rPr>
          <w:rFonts w:asciiTheme="majorHAnsi" w:hAnsiTheme="majorHAnsi" w:cstheme="majorHAnsi"/>
          <w:lang w:val="en-US"/>
        </w:rPr>
      </w:pPr>
      <w:r w:rsidRPr="001642CE" w:rsidR="000E2DD3">
        <w:rPr>
          <w:rFonts w:asciiTheme="majorHAnsi" w:hAnsiTheme="majorHAnsi" w:cstheme="majorBidi"/>
          <w:lang w:val="en-US"/>
        </w:rPr>
        <w:t xml:space="preserve">El </w:t>
      </w:r>
      <w:r w:rsidRPr="001642CE" w:rsidR="00E04701">
        <w:rPr>
          <w:rFonts w:asciiTheme="majorHAnsi" w:hAnsiTheme="majorHAnsi" w:cstheme="majorBidi"/>
          <w:lang w:val="en-US"/>
        </w:rPr>
        <w:t xml:space="preserve">Mapa </w:t>
      </w:r>
      <w:r w:rsidRPr="001642CE" w:rsidR="000E2DD3">
        <w:rPr>
          <w:rFonts w:asciiTheme="majorHAnsi" w:hAnsiTheme="majorHAnsi" w:cstheme="majorBidi"/>
          <w:lang w:val="en-US"/>
        </w:rPr>
        <w:t xml:space="preserve">del Carbono </w:t>
      </w:r>
      <w:r w:rsidRPr="001642CE" w:rsidR="001E700F">
        <w:rPr>
          <w:rFonts w:asciiTheme="majorHAnsi" w:hAnsiTheme="majorHAnsi" w:cstheme="majorBidi"/>
          <w:lang w:val="en-US"/>
        </w:rPr>
        <w:t xml:space="preserve">de la </w:t>
      </w:r>
      <w:r w:rsidRPr="001642CE" w:rsidR="001B1A02">
        <w:rPr>
          <w:rFonts w:asciiTheme="majorHAnsi" w:hAnsiTheme="majorHAnsi" w:cstheme="majorBidi"/>
          <w:lang w:val="en-US"/>
        </w:rPr>
        <w:t xml:space="preserve">4CN </w:t>
      </w:r>
      <w:r w:rsidRPr="001642CE" w:rsidR="001E700F">
        <w:rPr>
          <w:rFonts w:asciiTheme="majorHAnsi" w:hAnsiTheme="majorHAnsi" w:cstheme="majorBidi"/>
          <w:lang w:val="en-US"/>
        </w:rPr>
        <w:t xml:space="preserve">fue </w:t>
      </w:r>
      <w:r w:rsidRPr="001642CE" w:rsidR="009C6E60">
        <w:rPr>
          <w:rFonts w:asciiTheme="majorHAnsi" w:hAnsiTheme="majorHAnsi" w:cstheme="majorBidi"/>
          <w:lang w:val="en-US"/>
        </w:rPr>
        <w:t xml:space="preserve">desarrollado </w:t>
      </w:r>
      <w:r w:rsidRPr="001642CE" w:rsidR="001E700F">
        <w:rPr>
          <w:rFonts w:asciiTheme="majorHAnsi" w:hAnsiTheme="majorHAnsi" w:cstheme="majorBidi"/>
          <w:lang w:val="en-US"/>
        </w:rPr>
        <w:t xml:space="preserve">utilizando </w:t>
      </w:r>
      <w:r w:rsidRPr="001642CE" w:rsidR="00C84886">
        <w:rPr>
          <w:rFonts w:asciiTheme="majorHAnsi" w:hAnsiTheme="majorHAnsi" w:cstheme="majorBidi"/>
          <w:lang w:val="en-US"/>
        </w:rPr>
        <w:t xml:space="preserve">nuevas </w:t>
      </w:r>
      <w:r w:rsidRPr="001642CE" w:rsidR="008D421A">
        <w:rPr>
          <w:rFonts w:asciiTheme="majorHAnsi" w:hAnsiTheme="majorHAnsi" w:cstheme="majorBidi"/>
          <w:lang w:val="en-US"/>
        </w:rPr>
        <w:t xml:space="preserve">tecnologías </w:t>
      </w:r>
      <w:r w:rsidRPr="001642CE" w:rsidR="00787986">
        <w:rPr>
          <w:rFonts w:asciiTheme="majorHAnsi" w:hAnsiTheme="majorHAnsi" w:cstheme="majorBidi"/>
          <w:lang w:val="en-US"/>
        </w:rPr>
        <w:t xml:space="preserve">y una metodología mejorada. </w:t>
      </w:r>
      <w:r w:rsidRPr="001642CE" w:rsidR="006D6261">
        <w:rPr>
          <w:rFonts w:asciiTheme="majorHAnsi" w:hAnsiTheme="majorHAnsi" w:cstheme="majorBidi"/>
          <w:lang w:val="en-US"/>
        </w:rPr>
        <w:t xml:space="preserve">Para el Bioma Amazónico </w:t>
      </w:r>
      <w:r w:rsidRPr="001642CE" w:rsidR="006D6261">
        <w:rPr>
          <w:rFonts w:asciiTheme="majorHAnsi" w:hAnsiTheme="majorHAnsi" w:cstheme="majorBidi"/>
          <w:lang w:val="en-US"/>
        </w:rPr>
        <w:t xml:space="preserve">se incluyeron en el mapa </w:t>
      </w:r>
      <w:r w:rsidRPr="001642CE" w:rsidR="008D421A">
        <w:rPr>
          <w:rFonts w:asciiTheme="majorHAnsi" w:hAnsiTheme="majorHAnsi" w:cstheme="majorBidi"/>
          <w:lang w:val="en-US"/>
        </w:rPr>
        <w:t xml:space="preserve">15 nuevas </w:t>
      </w:r>
      <w:r w:rsidRPr="001642CE" w:rsidR="006D6261">
        <w:rPr>
          <w:rFonts w:asciiTheme="majorHAnsi" w:hAnsiTheme="majorHAnsi" w:cstheme="majorBidi"/>
          <w:lang w:val="en-US"/>
        </w:rPr>
        <w:t xml:space="preserve">fisionomías</w:t>
      </w:r>
      <w:r w:rsidRPr="001642CE" w:rsidR="00462540">
        <w:rPr>
          <w:rStyle w:val="Funotenzeichen"/>
          <w:rFonts w:asciiTheme="majorHAnsi" w:hAnsiTheme="majorHAnsi" w:cstheme="majorBidi"/>
          <w:lang w:val="en-US"/>
        </w:rPr>
        <w:footnoteReference w:id="19"/>
      </w:r>
      <w:r w:rsidRPr="001642CE" w:rsidR="00605043">
        <w:rPr>
          <w:rFonts w:asciiTheme="majorHAnsi" w:hAnsiTheme="majorHAnsi" w:cstheme="majorBidi"/>
          <w:lang w:val="en-US"/>
        </w:rPr>
        <w:t xml:space="preserve">. </w:t>
      </w:r>
      <w:r w:rsidRPr="001642CE" w:rsidR="006D6261">
        <w:rPr>
          <w:rFonts w:asciiTheme="majorHAnsi" w:hAnsiTheme="majorHAnsi" w:cstheme="majorBidi"/>
          <w:lang w:val="en-US"/>
        </w:rPr>
        <w:t xml:space="preserve">En conjunto, las nuevas clases </w:t>
      </w:r>
      <w:r w:rsidRPr="001642CE" w:rsidR="003206E7">
        <w:rPr>
          <w:rFonts w:asciiTheme="majorHAnsi" w:hAnsiTheme="majorHAnsi" w:cstheme="majorBidi"/>
          <w:lang w:val="en-US"/>
        </w:rPr>
        <w:t xml:space="preserve">cubren </w:t>
      </w:r>
      <w:r w:rsidRPr="001642CE" w:rsidR="00FA7EE4">
        <w:rPr>
          <w:rFonts w:asciiTheme="majorHAnsi" w:hAnsiTheme="majorHAnsi" w:cstheme="majorBidi"/>
          <w:lang w:val="en-US"/>
        </w:rPr>
        <w:t xml:space="preserve">el 2,2% del área del bioma. </w:t>
      </w:r>
      <w:r w:rsidRPr="001642CE" w:rsidR="006C286B">
        <w:rPr>
          <w:rFonts w:asciiTheme="majorHAnsi" w:hAnsiTheme="majorHAnsi" w:cstheme="majorBidi"/>
          <w:lang w:val="en-US"/>
        </w:rPr>
        <w:t xml:space="preserve">Las </w:t>
      </w:r>
      <w:r w:rsidRPr="001642CE" w:rsidR="00A8642B">
        <w:rPr>
          <w:rFonts w:asciiTheme="majorHAnsi" w:hAnsiTheme="majorHAnsi" w:cstheme="majorBidi"/>
          <w:lang w:val="en-US"/>
        </w:rPr>
        <w:t xml:space="preserve">reservas de carbono </w:t>
      </w:r>
      <w:r w:rsidRPr="001642CE" w:rsidR="008A6E57">
        <w:rPr>
          <w:rFonts w:asciiTheme="majorHAnsi" w:hAnsiTheme="majorHAnsi" w:cstheme="majorBidi"/>
          <w:lang w:val="en-US"/>
        </w:rPr>
        <w:t xml:space="preserve">previstas </w:t>
      </w:r>
      <w:r w:rsidRPr="001642CE" w:rsidR="0046787F">
        <w:rPr>
          <w:rFonts w:asciiTheme="majorHAnsi" w:hAnsiTheme="majorHAnsi" w:cstheme="majorBidi"/>
          <w:lang w:val="en-US"/>
        </w:rPr>
        <w:t xml:space="preserve">en </w:t>
      </w:r>
      <w:r w:rsidRPr="001642CE" w:rsidR="008A6E57">
        <w:rPr>
          <w:rFonts w:asciiTheme="majorHAnsi" w:hAnsiTheme="majorHAnsi" w:cstheme="majorBidi"/>
          <w:lang w:val="en-US"/>
        </w:rPr>
        <w:t xml:space="preserve">el </w:t>
      </w:r>
      <w:r w:rsidRPr="001642CE" w:rsidR="0046787F">
        <w:rPr>
          <w:rFonts w:asciiTheme="majorHAnsi" w:hAnsiTheme="majorHAnsi" w:cstheme="majorBidi"/>
          <w:lang w:val="en-US"/>
        </w:rPr>
        <w:t xml:space="preserve">4CN </w:t>
      </w:r>
      <w:r w:rsidRPr="001642CE" w:rsidR="008A6E57">
        <w:rPr>
          <w:rFonts w:asciiTheme="majorHAnsi" w:hAnsiTheme="majorHAnsi" w:cstheme="majorHAnsi"/>
          <w:lang w:val="en-US"/>
        </w:rPr>
        <w:t xml:space="preserve">para el Bioma Amazónico se presentan </w:t>
      </w:r>
      <w:r w:rsidRPr="001642CE" w:rsidR="004A526D">
        <w:rPr>
          <w:rFonts w:asciiTheme="majorHAnsi" w:hAnsiTheme="majorHAnsi" w:cstheme="majorHAnsi"/>
          <w:lang w:val="en-US"/>
        </w:rPr>
        <w:t xml:space="preserve">en </w:t>
      </w:r>
      <w:r w:rsidRPr="001642CE" w:rsidR="004A526D">
        <w:rPr>
          <w:rFonts w:asciiTheme="majorHAnsi" w:hAnsiTheme="majorHAnsi" w:cstheme="majorHAnsi"/>
          <w:lang w:val="en-US"/>
        </w:rPr>
        <w:fldChar w:fldCharType="begin"/>
      </w:r>
      <w:r w:rsidRPr="001642CE" w:rsidR="004A526D">
        <w:rPr>
          <w:rFonts w:asciiTheme="majorHAnsi" w:hAnsiTheme="majorHAnsi" w:cstheme="majorHAnsi"/>
          <w:lang w:val="en-US"/>
        </w:rPr>
        <w:instrText xml:space="preserve"> REF _Ref70185395 \h  \* MERGEFORMAT </w:instrText>
      </w:r>
      <w:r w:rsidRPr="001642CE" w:rsidR="004A526D">
        <w:rPr>
          <w:rFonts w:asciiTheme="majorHAnsi" w:hAnsiTheme="majorHAnsi" w:cstheme="majorHAnsi"/>
          <w:lang w:val="en-US"/>
        </w:rPr>
      </w:r>
      <w:r w:rsidRPr="001642CE" w:rsidR="004A526D">
        <w:rPr>
          <w:rFonts w:asciiTheme="majorHAnsi" w:hAnsiTheme="majorHAnsi" w:cstheme="majorHAnsi"/>
          <w:lang w:val="en-US"/>
        </w:rPr>
        <w:fldChar w:fldCharType="separate"/>
      </w:r>
      <w:r w:rsidRPr="001642CE" w:rsidR="00237063">
        <w:rPr>
          <w:rFonts w:asciiTheme="majorHAnsi" w:hAnsiTheme="majorHAnsi" w:cstheme="majorHAnsi"/>
          <w:lang w:val="en-US"/>
        </w:rPr>
        <w:t xml:space="preserve">la Tabla</w:t>
      </w:r>
      <w:r w:rsidRPr="001642CE" w:rsidR="00237063">
        <w:rPr>
          <w:rFonts w:asciiTheme="majorHAnsi" w:hAnsiTheme="majorHAnsi" w:cstheme="majorHAnsi"/>
          <w:noProof/>
          <w:lang w:val="en-US"/>
        </w:rPr>
        <w:t xml:space="preserve">5</w:t>
      </w:r>
      <w:r w:rsidRPr="001642CE" w:rsidR="004A526D">
        <w:rPr>
          <w:rFonts w:asciiTheme="majorHAnsi" w:hAnsiTheme="majorHAnsi" w:cstheme="majorHAnsi"/>
          <w:lang w:val="en-US"/>
        </w:rPr>
        <w:fldChar w:fldCharType="end"/>
      </w:r>
      <w:r w:rsidRPr="001642CE" w:rsidR="008A6E57">
        <w:rPr>
          <w:rFonts w:asciiTheme="majorHAnsi" w:hAnsiTheme="majorHAnsi" w:cstheme="majorHAnsi"/>
          <w:lang w:val="en-US"/>
        </w:rPr>
        <w:t xml:space="preserve">.</w:t>
      </w:r>
    </w:p>
    <w:p w:rsidRPr="001642CE" w:rsidR="00024F29" w:rsidP="00CE3EFB" w:rsidRDefault="00BC7DAE" w14:paraId="0D885E22" w14:textId="753706DE">
      <w:pPr>
        <w:pStyle w:val="Beschriftung"/>
        <w:spacing w:line="240" w:lineRule="auto"/>
        <w:rPr>
          <w:rFonts w:cstheme="majorHAnsi"/>
          <w:lang w:val="en-US"/>
        </w:rPr>
      </w:pPr>
      <w:bookmarkStart w:name="_Ref70185395" w:id="46"/>
      <w:bookmarkStart w:name="_Toc70596855" w:id="47"/>
      <w:bookmarkStart w:name="_Toc71540532" w:id="48"/>
      <w:r w:rsidRPr="001642CE">
        <w:rPr>
          <w:lang w:val="en-US"/>
        </w:rPr>
        <w:t xml:space="preserve">Tabla </w:t>
      </w:r>
      <w:r w:rsidRPr="001642CE">
        <w:rPr>
          <w:lang w:val="en-US"/>
        </w:rPr>
        <w:fldChar w:fldCharType="begin"/>
      </w:r>
      <w:r w:rsidRPr="001642CE">
        <w:rPr>
          <w:lang w:val="en-US"/>
        </w:rPr>
        <w:instrText xml:space="preserve"> SEQ Table \* ARABIC </w:instrText>
      </w:r>
      <w:r w:rsidRPr="001642CE">
        <w:rPr>
          <w:lang w:val="en-US"/>
        </w:rPr>
        <w:fldChar w:fldCharType="separate"/>
      </w:r>
      <w:r w:rsidRPr="001642CE" w:rsidR="00A12F26">
        <w:rPr>
          <w:noProof/>
          <w:lang w:val="en-US"/>
        </w:rPr>
        <w:t xml:space="preserve">5</w:t>
      </w:r>
      <w:r w:rsidRPr="001642CE">
        <w:rPr>
          <w:lang w:val="en-US"/>
        </w:rPr>
        <w:fldChar w:fldCharType="end"/>
      </w:r>
      <w:bookmarkEnd w:id="46"/>
      <w:r w:rsidRPr="001642CE">
        <w:rPr>
          <w:lang w:val="en-US"/>
        </w:rPr>
        <w:fldChar w:fldCharType="begin"/>
      </w:r>
      <w:r w:rsidRPr="001642CE">
        <w:rPr>
          <w:lang w:val="en-US"/>
        </w:rPr>
        <w:instrText xml:space="preserve"> SEQ Table \* ARABIC </w:instrText>
      </w:r>
      <w:r w:rsidRPr="001642CE">
        <w:rPr>
          <w:lang w:val="en-US"/>
        </w:rPr>
        <w:fldChar w:fldCharType="separate"/>
      </w:r>
      <w:r w:rsidRPr="001642CE" w:rsidR="00A12F26">
        <w:rPr>
          <w:noProof/>
          <w:lang w:val="en-US"/>
        </w:rPr>
        <w:t xml:space="preserve"> </w:t>
      </w:r>
      <w:r w:rsidRPr="001642CE">
        <w:rPr>
          <w:lang w:val="en-US"/>
        </w:rPr>
        <w:fldChar w:fldCharType="end"/>
      </w:r>
      <w:r w:rsidRPr="001642CE">
        <w:rPr>
          <w:lang w:val="en-US"/>
        </w:rPr>
        <w:t xml:space="preserve">: </w:t>
      </w:r>
      <w:r w:rsidRPr="001642CE" w:rsidR="00BD5DFE">
        <w:rPr>
          <w:lang w:val="en-US"/>
        </w:rPr>
        <w:t xml:space="preserve">Factores de </w:t>
      </w:r>
      <w:r w:rsidRPr="001642CE" w:rsidR="00BD5DFE">
        <w:rPr>
          <w:lang w:val="en-US"/>
        </w:rPr>
        <w:t xml:space="preserve">emisión </w:t>
      </w:r>
      <w:r w:rsidRPr="001642CE" w:rsidR="006E02C2">
        <w:rPr>
          <w:lang w:val="en-US"/>
        </w:rPr>
        <w:t xml:space="preserve">y </w:t>
      </w:r>
      <w:r w:rsidRPr="001642CE" w:rsidR="008A6E57">
        <w:rPr>
          <w:lang w:val="en-US"/>
        </w:rPr>
        <w:t xml:space="preserve">tipos de </w:t>
      </w:r>
      <w:r w:rsidRPr="001642CE" w:rsidR="006E02C2">
        <w:rPr>
          <w:lang w:val="en-US"/>
        </w:rPr>
        <w:t xml:space="preserve">clasificación de </w:t>
      </w:r>
      <w:r w:rsidRPr="001642CE" w:rsidR="006E02C2">
        <w:rPr>
          <w:lang w:val="en-US"/>
        </w:rPr>
        <w:t xml:space="preserve">bosques </w:t>
      </w:r>
      <w:r w:rsidRPr="001642CE" w:rsidR="006E02C2">
        <w:rPr>
          <w:lang w:val="en-US"/>
        </w:rPr>
        <w:t xml:space="preserve">en </w:t>
      </w:r>
      <w:r w:rsidRPr="001642CE" w:rsidR="008A6E57">
        <w:rPr>
          <w:lang w:val="en-US"/>
        </w:rPr>
        <w:t xml:space="preserve">el </w:t>
      </w:r>
      <w:r w:rsidRPr="001642CE" w:rsidR="006E02C2">
        <w:rPr>
          <w:lang w:val="en-US"/>
        </w:rPr>
        <w:t xml:space="preserve">4CN para el </w:t>
      </w:r>
      <w:r w:rsidRPr="001642CE" w:rsidR="006E02C2">
        <w:rPr>
          <w:lang w:val="en-US"/>
        </w:rPr>
        <w:t xml:space="preserve">bioma </w:t>
      </w:r>
      <w:r w:rsidRPr="001642CE" w:rsidR="006E02C2">
        <w:rPr>
          <w:lang w:val="en-US"/>
        </w:rPr>
        <w:t xml:space="preserve">amazónico</w:t>
      </w:r>
      <w:r w:rsidRPr="001642CE" w:rsidR="006E02C2">
        <w:rPr>
          <w:lang w:val="en-US"/>
        </w:rPr>
        <w:t xml:space="preserve">. </w:t>
      </w:r>
      <w:r w:rsidRPr="001642CE" w:rsidR="006E02C2">
        <w:rPr>
          <w:lang w:val="en-US"/>
        </w:rPr>
        <w:t xml:space="preserve"/>
      </w:r>
      <w:bookmarkEnd w:id="47"/>
      <w:bookmarkEnd w:id="48"/>
    </w:p>
    <w:tbl>
      <w:tblPr>
        <w:tblStyle w:val="EinfacheTabelle2"/>
        <w:tblW w:w="0" w:type="auto"/>
        <w:jc w:val="center"/>
        <w:tblLook w:val="04a0"/>
      </w:tblPr>
      <w:tblGrid>
        <w:gridCol w:w="655"/>
        <w:gridCol w:w="5861"/>
        <w:gridCol w:w="1815"/>
      </w:tblGrid>
      <w:tr w:rsidRPr="001642CE" w:rsidR="000F1073" w:rsidTr="000E2512" w14:paraId="4F589B92" w14:textId="55DDF0CF">
        <w:trPr>
          <w:cnfStyle w:val="100000000000"/>
          <w:trHeight w:val="227"/>
          <w:jc w:val="center"/>
        </w:trPr>
        <w:tc>
          <w:tcPr>
            <w:cnfStyle w:val="001000000000"/>
            <w:tcW w:w="6516" w:type="dxa"/>
            <w:gridSpan w:val="2"/>
          </w:tcPr>
          <w:p w:rsidRPr="001642CE" w:rsidR="000F1073" w:rsidP="00CE3EFB" w:rsidRDefault="000F1073" w14:paraId="613BD49E" w14:textId="2AE99D7C">
            <w:pPr>
              <w:jc w:val="center"/>
              <w:rPr>
                <w:rFonts w:asciiTheme="majorHAnsi" w:hAnsiTheme="majorHAnsi" w:cstheme="majorHAnsi"/>
                <w:sz w:val="21"/>
                <w:szCs w:val="21"/>
                <w:lang w:val="en-US"/>
              </w:rPr>
            </w:pPr>
            <w:r w:rsidRPr="001642CE" w:rsidR="008A6E57">
              <w:rPr>
                <w:rFonts w:asciiTheme="majorHAnsi" w:hAnsiTheme="majorHAnsi" w:cstheme="majorHAnsi"/>
                <w:sz w:val="21"/>
                <w:szCs w:val="21"/>
                <w:lang w:val="en-US"/>
              </w:rPr>
              <w:t xml:space="preserve">Tipos de </w:t>
            </w:r>
            <w:r w:rsidRPr="001642CE">
              <w:rPr>
                <w:rFonts w:asciiTheme="majorHAnsi" w:hAnsiTheme="majorHAnsi" w:cstheme="majorHAnsi"/>
                <w:sz w:val="21"/>
                <w:szCs w:val="21"/>
                <w:lang w:val="en-US"/>
              </w:rPr>
              <w:t xml:space="preserve">clasificación </w:t>
            </w:r>
            <w:r w:rsidRPr="001642CE">
              <w:rPr>
                <w:rFonts w:asciiTheme="majorHAnsi" w:hAnsiTheme="majorHAnsi" w:cstheme="majorHAnsi"/>
                <w:sz w:val="21"/>
                <w:szCs w:val="21"/>
                <w:lang w:val="en-US"/>
              </w:rPr>
              <w:t xml:space="preserve">forestal</w:t>
            </w:r>
          </w:p>
        </w:tc>
        <w:tc>
          <w:tcPr>
            <w:tcW w:w="1815" w:type="dxa"/>
          </w:tcPr>
          <w:p w:rsidRPr="001642CE" w:rsidR="000F1073" w:rsidP="00CE3EFB" w:rsidRDefault="00A3255D" w14:paraId="3E6C29F0" w14:textId="47A84E84">
            <w:pPr>
              <w:jc w:val="center"/>
              <w:cnfStyle w:val="100000000000"/>
              <w:rPr>
                <w:rFonts w:asciiTheme="majorHAnsi" w:hAnsiTheme="majorHAnsi" w:cstheme="majorHAnsi"/>
                <w:sz w:val="21"/>
                <w:szCs w:val="21"/>
                <w:lang w:val="en-US"/>
              </w:rPr>
            </w:pPr>
            <w:r w:rsidRPr="001642CE">
              <w:rPr>
                <w:rFonts w:asciiTheme="majorHAnsi" w:hAnsiTheme="majorHAnsi" w:cstheme="majorHAnsi"/>
                <w:sz w:val="21"/>
                <w:szCs w:val="21"/>
                <w:lang w:val="en-US"/>
              </w:rPr>
              <w:t xml:space="preserve">Factor de emisión</w:t>
            </w:r>
          </w:p>
        </w:tc>
      </w:tr>
      <w:tr w:rsidRPr="001642CE" w:rsidR="000F1073" w:rsidTr="000E2512" w14:paraId="7DF2E7FE" w14:textId="774BCF96">
        <w:trPr>
          <w:cnfStyle w:val="000000100000"/>
          <w:trHeight w:val="227"/>
          <w:jc w:val="center"/>
        </w:trPr>
        <w:tc>
          <w:tcPr>
            <w:cnfStyle w:val="001000000000"/>
            <w:tcW w:w="655" w:type="dxa"/>
          </w:tcPr>
          <w:p w:rsidRPr="001642CE" w:rsidR="000F1073" w:rsidP="00CE3EFB" w:rsidRDefault="000F1073" w14:paraId="155518A4"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Aa</w:t>
            </w:r>
          </w:p>
        </w:tc>
        <w:tc>
          <w:tcPr>
            <w:tcW w:w="5861" w:type="dxa"/>
          </w:tcPr>
          <w:p w:rsidRPr="001642CE" w:rsidR="000F1073" w:rsidP="00CE3EFB" w:rsidRDefault="000F1073" w14:paraId="7C9F14EE" w14:textId="77777777">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Bosque húmedo abierto aluvial</w:t>
            </w:r>
          </w:p>
        </w:tc>
        <w:tc>
          <w:tcPr>
            <w:tcW w:w="1815" w:type="dxa"/>
          </w:tcPr>
          <w:p w:rsidRPr="001642CE" w:rsidR="000F1073" w:rsidP="00CE3EFB" w:rsidRDefault="00304DB9" w14:paraId="3267A155" w14:textId="4C2E4749">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145,3</w:t>
            </w:r>
          </w:p>
        </w:tc>
      </w:tr>
      <w:tr w:rsidRPr="001642CE" w:rsidR="000F1073" w:rsidTr="000E2512" w14:paraId="7B868686" w14:textId="0FF9D268">
        <w:trPr>
          <w:trHeight w:val="227"/>
          <w:jc w:val="center"/>
        </w:trPr>
        <w:tc>
          <w:tcPr>
            <w:cnfStyle w:val="001000000000"/>
            <w:tcW w:w="655" w:type="dxa"/>
          </w:tcPr>
          <w:p w:rsidRPr="001642CE" w:rsidR="000F1073" w:rsidP="00CE3EFB" w:rsidRDefault="000F1073" w14:paraId="6ABAED16"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Ab</w:t>
            </w:r>
          </w:p>
        </w:tc>
        <w:tc>
          <w:tcPr>
            <w:tcW w:w="5861" w:type="dxa"/>
          </w:tcPr>
          <w:p w:rsidRPr="001642CE" w:rsidR="000F1073" w:rsidP="00CE3EFB" w:rsidRDefault="000F1073" w14:paraId="202661E6" w14:textId="77777777">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Bosque húmedo abierto de tierras bajas</w:t>
            </w:r>
          </w:p>
        </w:tc>
        <w:tc>
          <w:tcPr>
            <w:tcW w:w="1815" w:type="dxa"/>
          </w:tcPr>
          <w:p w:rsidRPr="001642CE" w:rsidR="000F1073" w:rsidP="00CE3EFB" w:rsidRDefault="00C23592" w14:paraId="7E098B9C" w14:textId="0B0AFC34">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165.9</w:t>
            </w:r>
          </w:p>
        </w:tc>
      </w:tr>
      <w:tr w:rsidRPr="001642CE" w:rsidR="000F1073" w:rsidTr="000E2512" w14:paraId="1E01E63B" w14:textId="6E66B734">
        <w:trPr>
          <w:cnfStyle w:val="000000100000"/>
          <w:trHeight w:val="227"/>
          <w:jc w:val="center"/>
        </w:trPr>
        <w:tc>
          <w:tcPr>
            <w:cnfStyle w:val="001000000000"/>
            <w:tcW w:w="655" w:type="dxa"/>
          </w:tcPr>
          <w:p w:rsidRPr="001642CE" w:rsidR="000F1073" w:rsidP="00CE3EFB" w:rsidRDefault="000F1073" w14:paraId="72E3B7F1"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Como</w:t>
            </w:r>
          </w:p>
        </w:tc>
        <w:tc>
          <w:tcPr>
            <w:tcW w:w="5861" w:type="dxa"/>
          </w:tcPr>
          <w:p w:rsidRPr="001642CE" w:rsidR="000F1073" w:rsidP="00CE3EFB" w:rsidRDefault="000F1073" w14:paraId="25147CBB" w14:textId="77777777">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Bosque húmedo abierto submontano</w:t>
            </w:r>
          </w:p>
        </w:tc>
        <w:tc>
          <w:tcPr>
            <w:tcW w:w="1815" w:type="dxa"/>
          </w:tcPr>
          <w:p w:rsidRPr="001642CE" w:rsidR="000F1073" w:rsidP="00CE3EFB" w:rsidRDefault="00595AB3" w14:paraId="758F45F1" w14:textId="476797A8">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132</w:t>
            </w:r>
          </w:p>
        </w:tc>
      </w:tr>
      <w:tr w:rsidRPr="001642CE" w:rsidR="000F1073" w:rsidTr="000E2512" w14:paraId="148C5777" w14:textId="5E35036C">
        <w:trPr>
          <w:trHeight w:val="227"/>
          <w:jc w:val="center"/>
        </w:trPr>
        <w:tc>
          <w:tcPr>
            <w:cnfStyle w:val="001000000000"/>
            <w:tcW w:w="655" w:type="dxa"/>
          </w:tcPr>
          <w:p w:rsidRPr="001642CE" w:rsidR="000F1073" w:rsidP="00CE3EFB" w:rsidRDefault="000F1073" w14:paraId="49EA262C"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Cb</w:t>
            </w:r>
          </w:p>
        </w:tc>
        <w:tc>
          <w:tcPr>
            <w:tcW w:w="5861" w:type="dxa"/>
          </w:tcPr>
          <w:p w:rsidRPr="001642CE" w:rsidR="000F1073" w:rsidP="00CE3EFB" w:rsidRDefault="000F1073" w14:paraId="36C73D6D" w14:textId="77777777">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Bosque estacional decidioso de tierras bajas</w:t>
            </w:r>
          </w:p>
        </w:tc>
        <w:tc>
          <w:tcPr>
            <w:tcW w:w="1815" w:type="dxa"/>
          </w:tcPr>
          <w:p w:rsidRPr="001642CE" w:rsidR="000F1073" w:rsidP="00CE3EFB" w:rsidRDefault="005E54AB" w14:paraId="32D13BA6" w14:textId="68496890">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59.1</w:t>
            </w:r>
          </w:p>
        </w:tc>
      </w:tr>
      <w:tr w:rsidRPr="001642CE" w:rsidR="000F1073" w:rsidTr="000E2512" w14:paraId="5B726326" w14:textId="46ADFE97">
        <w:trPr>
          <w:cnfStyle w:val="000000100000"/>
          <w:trHeight w:val="227"/>
          <w:jc w:val="center"/>
        </w:trPr>
        <w:tc>
          <w:tcPr>
            <w:cnfStyle w:val="001000000000"/>
            <w:tcW w:w="655" w:type="dxa"/>
          </w:tcPr>
          <w:p w:rsidRPr="001642CE" w:rsidR="000F1073" w:rsidP="00CE3EFB" w:rsidRDefault="000F1073" w14:paraId="6704340A"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Cs</w:t>
            </w:r>
          </w:p>
        </w:tc>
        <w:tc>
          <w:tcPr>
            <w:tcW w:w="5861" w:type="dxa"/>
          </w:tcPr>
          <w:p w:rsidRPr="001642CE" w:rsidR="000F1073" w:rsidP="00CE3EFB" w:rsidRDefault="000F1073" w14:paraId="274D4C3C" w14:textId="77777777">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Bosque estacional decidioso submontano</w:t>
            </w:r>
          </w:p>
        </w:tc>
        <w:tc>
          <w:tcPr>
            <w:tcW w:w="1815" w:type="dxa"/>
          </w:tcPr>
          <w:p w:rsidRPr="001642CE" w:rsidR="000F1073" w:rsidP="00CE3EFB" w:rsidRDefault="005E5097" w14:paraId="1C0CBB01" w14:textId="5D6CF339">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129.8</w:t>
            </w:r>
          </w:p>
        </w:tc>
      </w:tr>
      <w:tr w:rsidRPr="001642CE" w:rsidR="000F1073" w:rsidTr="000E2512" w14:paraId="2784E92D" w14:textId="09063FAC">
        <w:trPr>
          <w:trHeight w:val="227"/>
          <w:jc w:val="center"/>
        </w:trPr>
        <w:tc>
          <w:tcPr>
            <w:cnfStyle w:val="001000000000"/>
            <w:tcW w:w="655" w:type="dxa"/>
          </w:tcPr>
          <w:p w:rsidRPr="001642CE" w:rsidR="000F1073" w:rsidP="00CE3EFB" w:rsidRDefault="000F1073" w14:paraId="4E52A256"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Da</w:t>
            </w:r>
          </w:p>
        </w:tc>
        <w:tc>
          <w:tcPr>
            <w:tcW w:w="5861" w:type="dxa"/>
          </w:tcPr>
          <w:p w:rsidRPr="001642CE" w:rsidR="000F1073" w:rsidP="00CE3EFB" w:rsidRDefault="000F1073" w14:paraId="532AAEE8" w14:textId="77777777">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Bosque húmedo denso aluvial</w:t>
            </w:r>
          </w:p>
        </w:tc>
        <w:tc>
          <w:tcPr>
            <w:tcW w:w="1815" w:type="dxa"/>
          </w:tcPr>
          <w:p w:rsidRPr="001642CE" w:rsidR="000F1073" w:rsidP="00CE3EFB" w:rsidRDefault="005E5097" w14:paraId="4FC54DF9" w14:textId="518E0212">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130.7</w:t>
            </w:r>
          </w:p>
        </w:tc>
      </w:tr>
      <w:tr w:rsidRPr="001642CE" w:rsidR="000F1073" w:rsidTr="000E2512" w14:paraId="49CEA12F" w14:textId="28CB93DA">
        <w:trPr>
          <w:cnfStyle w:val="000000100000"/>
          <w:trHeight w:val="227"/>
          <w:jc w:val="center"/>
        </w:trPr>
        <w:tc>
          <w:tcPr>
            <w:cnfStyle w:val="001000000000"/>
            <w:tcW w:w="655" w:type="dxa"/>
          </w:tcPr>
          <w:p w:rsidRPr="001642CE" w:rsidR="000F1073" w:rsidP="00CE3EFB" w:rsidRDefault="000F1073" w14:paraId="30F23698"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Db</w:t>
            </w:r>
          </w:p>
        </w:tc>
        <w:tc>
          <w:tcPr>
            <w:tcW w:w="5861" w:type="dxa"/>
          </w:tcPr>
          <w:p w:rsidRPr="001642CE" w:rsidR="000F1073" w:rsidP="00CE3EFB" w:rsidRDefault="000F1073" w14:paraId="5725377D" w14:textId="77777777">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Bosque húmedo denso de tierras bajas</w:t>
            </w:r>
          </w:p>
        </w:tc>
        <w:tc>
          <w:tcPr>
            <w:tcW w:w="1815" w:type="dxa"/>
          </w:tcPr>
          <w:p w:rsidRPr="001642CE" w:rsidR="000F1073" w:rsidP="00CE3EFB" w:rsidRDefault="001836AC" w14:paraId="24F3EBBD" w14:textId="28F7F2A9">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185.3</w:t>
            </w:r>
          </w:p>
        </w:tc>
      </w:tr>
      <w:tr w:rsidRPr="001642CE" w:rsidR="000F1073" w:rsidTr="000E2512" w14:paraId="7606DAAC" w14:textId="09919EF8">
        <w:trPr>
          <w:trHeight w:val="227"/>
          <w:jc w:val="center"/>
        </w:trPr>
        <w:tc>
          <w:tcPr>
            <w:cnfStyle w:val="001000000000"/>
            <w:tcW w:w="655" w:type="dxa"/>
          </w:tcPr>
          <w:p w:rsidRPr="001642CE" w:rsidR="000F1073" w:rsidP="00CE3EFB" w:rsidRDefault="000F1073" w14:paraId="170A5BB2"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Dm</w:t>
            </w:r>
          </w:p>
        </w:tc>
        <w:tc>
          <w:tcPr>
            <w:tcW w:w="5861" w:type="dxa"/>
          </w:tcPr>
          <w:p w:rsidRPr="001642CE" w:rsidR="000F1073" w:rsidP="00CE3EFB" w:rsidRDefault="000F1073" w14:paraId="036C8A6B" w14:textId="77777777">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Bosque húmedo y denso de montaña</w:t>
            </w:r>
          </w:p>
        </w:tc>
        <w:tc>
          <w:tcPr>
            <w:tcW w:w="1815" w:type="dxa"/>
          </w:tcPr>
          <w:p w:rsidRPr="001642CE" w:rsidR="000F1073" w:rsidP="00CE3EFB" w:rsidRDefault="00631D1F" w14:paraId="328C4392" w14:textId="5444047C">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138.7</w:t>
            </w:r>
          </w:p>
        </w:tc>
      </w:tr>
      <w:tr w:rsidRPr="001642CE" w:rsidR="000F1073" w:rsidTr="000E2512" w14:paraId="4FC7A159" w14:textId="710A9D73">
        <w:trPr>
          <w:cnfStyle w:val="000000100000"/>
          <w:trHeight w:val="227"/>
          <w:jc w:val="center"/>
        </w:trPr>
        <w:tc>
          <w:tcPr>
            <w:cnfStyle w:val="001000000000"/>
            <w:tcW w:w="655" w:type="dxa"/>
          </w:tcPr>
          <w:p w:rsidRPr="001642CE" w:rsidR="000F1073" w:rsidP="00CE3EFB" w:rsidRDefault="000F1073" w14:paraId="7FFFF456"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Ds</w:t>
            </w:r>
          </w:p>
        </w:tc>
        <w:tc>
          <w:tcPr>
            <w:tcW w:w="5861" w:type="dxa"/>
          </w:tcPr>
          <w:p w:rsidRPr="001642CE" w:rsidR="000F1073" w:rsidP="00CE3EFB" w:rsidRDefault="000F1073" w14:paraId="194D9130" w14:textId="77777777">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Bosque submontano denso y húmedo</w:t>
            </w:r>
          </w:p>
        </w:tc>
        <w:tc>
          <w:tcPr>
            <w:tcW w:w="1815" w:type="dxa"/>
          </w:tcPr>
          <w:p w:rsidRPr="001642CE" w:rsidR="000F1073" w:rsidP="00CE3EFB" w:rsidRDefault="00631D1F" w14:paraId="3F4736E5" w14:textId="0E96CC21">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201.1</w:t>
            </w:r>
          </w:p>
        </w:tc>
      </w:tr>
      <w:tr w:rsidRPr="001642CE" w:rsidR="000F1073" w:rsidTr="000E2512" w14:paraId="32586EF1" w14:textId="61923045">
        <w:trPr>
          <w:trHeight w:val="227"/>
          <w:jc w:val="center"/>
        </w:trPr>
        <w:tc>
          <w:tcPr>
            <w:cnfStyle w:val="001000000000"/>
            <w:tcW w:w="655" w:type="dxa"/>
          </w:tcPr>
          <w:p w:rsidRPr="001642CE" w:rsidR="000F1073" w:rsidP="00CE3EFB" w:rsidRDefault="000F1073" w14:paraId="3885B50A"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Fa</w:t>
            </w:r>
          </w:p>
        </w:tc>
        <w:tc>
          <w:tcPr>
            <w:tcW w:w="5861" w:type="dxa"/>
          </w:tcPr>
          <w:p w:rsidRPr="001642CE" w:rsidR="000F1073" w:rsidP="00CE3EFB" w:rsidRDefault="000F1073" w14:paraId="7C7F1513" w14:textId="77777777">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Bosque aluvial semideciduo estacional</w:t>
            </w:r>
          </w:p>
        </w:tc>
        <w:tc>
          <w:tcPr>
            <w:tcW w:w="1815" w:type="dxa"/>
          </w:tcPr>
          <w:p w:rsidRPr="001642CE" w:rsidR="000F1073" w:rsidP="00CE3EFB" w:rsidRDefault="00631D1F" w14:paraId="4052C373" w14:textId="660036D4">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65.6</w:t>
            </w:r>
          </w:p>
        </w:tc>
      </w:tr>
      <w:tr w:rsidRPr="001642CE" w:rsidR="000F1073" w:rsidTr="000E2512" w14:paraId="4AAFDBB2" w14:textId="15240D9C">
        <w:trPr>
          <w:cnfStyle w:val="000000100000"/>
          <w:trHeight w:val="227"/>
          <w:jc w:val="center"/>
        </w:trPr>
        <w:tc>
          <w:tcPr>
            <w:cnfStyle w:val="001000000000"/>
            <w:tcW w:w="655" w:type="dxa"/>
          </w:tcPr>
          <w:p w:rsidRPr="001642CE" w:rsidR="000F1073" w:rsidP="00CE3EFB" w:rsidRDefault="000F1073" w14:paraId="05A4E2E7"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Fb</w:t>
            </w:r>
          </w:p>
        </w:tc>
        <w:tc>
          <w:tcPr>
            <w:tcW w:w="5861" w:type="dxa"/>
          </w:tcPr>
          <w:p w:rsidRPr="001642CE" w:rsidR="000F1073" w:rsidP="00CE3EFB" w:rsidRDefault="000F1073" w14:paraId="21A1791C" w14:textId="77777777">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Bosque estacional semidecidido de tierras bajas</w:t>
            </w:r>
          </w:p>
        </w:tc>
        <w:tc>
          <w:tcPr>
            <w:tcW w:w="1815" w:type="dxa"/>
          </w:tcPr>
          <w:p w:rsidRPr="001642CE" w:rsidR="000F1073" w:rsidP="00CE3EFB" w:rsidRDefault="00631D1F" w14:paraId="232AD937" w14:textId="799B2942">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81.7</w:t>
            </w:r>
          </w:p>
        </w:tc>
      </w:tr>
      <w:tr w:rsidRPr="001642CE" w:rsidR="000F1073" w:rsidTr="000E2512" w14:paraId="5B6C93AE" w14:textId="06D1DC2C">
        <w:trPr>
          <w:trHeight w:val="227"/>
          <w:jc w:val="center"/>
        </w:trPr>
        <w:tc>
          <w:tcPr>
            <w:cnfStyle w:val="001000000000"/>
            <w:tcW w:w="655" w:type="dxa"/>
          </w:tcPr>
          <w:p w:rsidRPr="001642CE" w:rsidR="000F1073" w:rsidP="00CE3EFB" w:rsidRDefault="000F1073" w14:paraId="578C222A"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Fm</w:t>
            </w:r>
          </w:p>
        </w:tc>
        <w:tc>
          <w:tcPr>
            <w:tcW w:w="5861" w:type="dxa"/>
          </w:tcPr>
          <w:p w:rsidRPr="001642CE" w:rsidR="000F1073" w:rsidP="00CE3EFB" w:rsidRDefault="000F1073" w14:paraId="360791AE" w14:textId="77777777">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Bosque estacional montano semideciduo</w:t>
            </w:r>
          </w:p>
        </w:tc>
        <w:tc>
          <w:tcPr>
            <w:tcW w:w="1815" w:type="dxa"/>
          </w:tcPr>
          <w:p w:rsidRPr="001642CE" w:rsidR="000F1073" w:rsidP="00CE3EFB" w:rsidRDefault="00552081" w14:paraId="3BF82E52" w14:textId="71F55A3B">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125.8</w:t>
            </w:r>
          </w:p>
        </w:tc>
      </w:tr>
      <w:tr w:rsidRPr="001642CE" w:rsidR="000F1073" w:rsidTr="000E2512" w14:paraId="7406C49E" w14:textId="193E482C">
        <w:trPr>
          <w:cnfStyle w:val="000000100000"/>
          <w:trHeight w:val="227"/>
          <w:jc w:val="center"/>
        </w:trPr>
        <w:tc>
          <w:tcPr>
            <w:cnfStyle w:val="001000000000"/>
            <w:tcW w:w="655" w:type="dxa"/>
          </w:tcPr>
          <w:p w:rsidRPr="001642CE" w:rsidR="000F1073" w:rsidP="00CE3EFB" w:rsidRDefault="000F1073" w14:paraId="6F6A6162"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Fs</w:t>
            </w:r>
          </w:p>
        </w:tc>
        <w:tc>
          <w:tcPr>
            <w:tcW w:w="5861" w:type="dxa"/>
          </w:tcPr>
          <w:p w:rsidRPr="001642CE" w:rsidR="000F1073" w:rsidP="00CE3EFB" w:rsidRDefault="000F1073" w14:paraId="5F26F15F" w14:textId="77777777">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Bosque estacional semimontano</w:t>
            </w:r>
          </w:p>
        </w:tc>
        <w:tc>
          <w:tcPr>
            <w:tcW w:w="1815" w:type="dxa"/>
          </w:tcPr>
          <w:p w:rsidRPr="001642CE" w:rsidR="000F1073" w:rsidP="00CE3EFB" w:rsidRDefault="003A73A0" w14:paraId="05636D05" w14:textId="0484740E">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88.9</w:t>
            </w:r>
          </w:p>
        </w:tc>
      </w:tr>
      <w:tr w:rsidRPr="001642CE" w:rsidR="000F1073" w:rsidTr="000E2512" w14:paraId="5D7B9620" w14:textId="39F1BB78">
        <w:trPr>
          <w:trHeight w:val="227"/>
          <w:jc w:val="center"/>
        </w:trPr>
        <w:tc>
          <w:tcPr>
            <w:cnfStyle w:val="001000000000"/>
            <w:tcW w:w="655" w:type="dxa"/>
          </w:tcPr>
          <w:p w:rsidRPr="001642CE" w:rsidR="000F1073" w:rsidP="00CE3EFB" w:rsidRDefault="000F1073" w14:paraId="42B1CBF2"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La</w:t>
            </w:r>
          </w:p>
        </w:tc>
        <w:tc>
          <w:tcPr>
            <w:tcW w:w="5861" w:type="dxa"/>
          </w:tcPr>
          <w:p w:rsidRPr="001642CE" w:rsidR="000F1073" w:rsidP="00CE3EFB" w:rsidRDefault="000F1073" w14:paraId="39E9E825" w14:textId="77777777">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Campinarana arbolada</w:t>
            </w:r>
          </w:p>
        </w:tc>
        <w:tc>
          <w:tcPr>
            <w:tcW w:w="1815" w:type="dxa"/>
          </w:tcPr>
          <w:p w:rsidRPr="001642CE" w:rsidR="000F1073" w:rsidP="00CE3EFB" w:rsidRDefault="007C17A7" w14:paraId="09B1B24E" w14:textId="1FD2835C">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302.7</w:t>
            </w:r>
          </w:p>
        </w:tc>
      </w:tr>
      <w:tr w:rsidRPr="001642CE" w:rsidR="003B5618" w:rsidTr="000E2512" w14:paraId="5623095D" w14:textId="77777777">
        <w:trPr>
          <w:cnfStyle w:val="000000100000"/>
          <w:trHeight w:val="227"/>
          <w:jc w:val="center"/>
        </w:trPr>
        <w:tc>
          <w:tcPr>
            <w:cnfStyle w:val="001000000000"/>
            <w:tcW w:w="655" w:type="dxa"/>
          </w:tcPr>
          <w:p w:rsidRPr="001642CE" w:rsidR="003B5618" w:rsidP="00CE3EFB" w:rsidRDefault="0018617D" w14:paraId="73BA1CD2" w14:textId="390A2C9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Lb</w:t>
            </w:r>
          </w:p>
        </w:tc>
        <w:tc>
          <w:tcPr>
            <w:tcW w:w="5861" w:type="dxa"/>
          </w:tcPr>
          <w:p w:rsidRPr="001642CE" w:rsidR="003B5618" w:rsidP="00CE3EFB" w:rsidRDefault="00786595" w14:paraId="45F0AA30" w14:textId="03FE74B6">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Bush Campinarana</w:t>
            </w:r>
          </w:p>
        </w:tc>
        <w:tc>
          <w:tcPr>
            <w:tcW w:w="1815" w:type="dxa"/>
          </w:tcPr>
          <w:p w:rsidRPr="001642CE" w:rsidR="003B5618" w:rsidP="00CE3EFB" w:rsidRDefault="003B5618" w14:paraId="3CBDBDB1" w14:textId="269179EA">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189.3</w:t>
            </w:r>
          </w:p>
        </w:tc>
      </w:tr>
      <w:tr w:rsidRPr="001642CE" w:rsidR="000F1073" w:rsidTr="000E2512" w14:paraId="00330F5B" w14:textId="6575F8B3">
        <w:trPr>
          <w:trHeight w:val="227"/>
          <w:jc w:val="center"/>
        </w:trPr>
        <w:tc>
          <w:tcPr>
            <w:cnfStyle w:val="001000000000"/>
            <w:tcW w:w="655" w:type="dxa"/>
          </w:tcPr>
          <w:p w:rsidRPr="001642CE" w:rsidR="000F1073" w:rsidP="00CE3EFB" w:rsidRDefault="000F1073" w14:paraId="693B3CCA"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Ld</w:t>
            </w:r>
          </w:p>
        </w:tc>
        <w:tc>
          <w:tcPr>
            <w:tcW w:w="5861" w:type="dxa"/>
          </w:tcPr>
          <w:p w:rsidRPr="001642CE" w:rsidR="000F1073" w:rsidP="00CE3EFB" w:rsidRDefault="000F1073" w14:paraId="2097F231" w14:textId="77777777">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Campinarama forestal</w:t>
            </w:r>
          </w:p>
        </w:tc>
        <w:tc>
          <w:tcPr>
            <w:tcW w:w="1815" w:type="dxa"/>
          </w:tcPr>
          <w:p w:rsidRPr="001642CE" w:rsidR="000F1073" w:rsidP="00CE3EFB" w:rsidRDefault="00B5232E" w14:paraId="79D2CA85" w14:textId="2895696D">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131.6</w:t>
            </w:r>
          </w:p>
        </w:tc>
      </w:tr>
      <w:tr w:rsidRPr="001642CE" w:rsidR="00B00D61" w:rsidTr="000E2512" w14:paraId="2DCA3916" w14:textId="77777777">
        <w:trPr>
          <w:cnfStyle w:val="000000100000"/>
          <w:trHeight w:val="227"/>
          <w:jc w:val="center"/>
        </w:trPr>
        <w:tc>
          <w:tcPr>
            <w:cnfStyle w:val="001000000000"/>
            <w:tcW w:w="655" w:type="dxa"/>
          </w:tcPr>
          <w:p w:rsidRPr="001642CE" w:rsidR="00B00D61" w:rsidP="00CE3EFB" w:rsidRDefault="00E44A95" w14:paraId="2D05AA22" w14:textId="39DF4A0F">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Lg</w:t>
            </w:r>
          </w:p>
        </w:tc>
        <w:tc>
          <w:tcPr>
            <w:tcW w:w="5861" w:type="dxa"/>
          </w:tcPr>
          <w:p w:rsidRPr="001642CE" w:rsidR="00B00D61" w:rsidP="00CE3EFB" w:rsidRDefault="009054E9" w14:paraId="4D5C9B04" w14:textId="097448D1">
            <w:pPr>
              <w:jc w:val="center"/>
              <w:cnfStyle w:val="000000100000"/>
              <w:rPr>
                <w:rFonts w:asciiTheme="majorHAnsi" w:hAnsiTheme="majorHAnsi" w:cstheme="majorHAnsi"/>
                <w:sz w:val="20"/>
                <w:szCs w:val="20"/>
                <w:lang w:val="en-US"/>
              </w:rPr>
            </w:pPr>
            <w:r w:rsidRPr="001642CE" w:rsidR="00605F35">
              <w:rPr>
                <w:rFonts w:asciiTheme="majorHAnsi" w:hAnsiTheme="majorHAnsi" w:cstheme="majorHAnsi"/>
                <w:sz w:val="20"/>
                <w:szCs w:val="20"/>
                <w:lang w:val="en-US"/>
              </w:rPr>
              <w:t xml:space="preserve">Campinarama de </w:t>
            </w:r>
            <w:r w:rsidRPr="001642CE">
              <w:rPr>
                <w:rFonts w:asciiTheme="majorHAnsi" w:hAnsiTheme="majorHAnsi" w:cstheme="majorHAnsi"/>
                <w:sz w:val="20"/>
                <w:szCs w:val="20"/>
                <w:lang w:val="en-US"/>
              </w:rPr>
              <w:t xml:space="preserve">la hierba</w:t>
            </w:r>
          </w:p>
        </w:tc>
        <w:tc>
          <w:tcPr>
            <w:tcW w:w="1815" w:type="dxa"/>
          </w:tcPr>
          <w:p w:rsidRPr="001642CE" w:rsidR="00B00D61" w:rsidP="00CE3EFB" w:rsidRDefault="003F5577" w14:paraId="74B3B8EC" w14:textId="6BA238FA">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121.0</w:t>
            </w:r>
          </w:p>
        </w:tc>
      </w:tr>
      <w:tr w:rsidRPr="001642CE" w:rsidR="000F1073" w:rsidTr="000E2512" w14:paraId="200D92F0" w14:textId="7C376030">
        <w:trPr>
          <w:trHeight w:val="227"/>
          <w:jc w:val="center"/>
        </w:trPr>
        <w:tc>
          <w:tcPr>
            <w:cnfStyle w:val="001000000000"/>
            <w:tcW w:w="655" w:type="dxa"/>
          </w:tcPr>
          <w:p w:rsidRPr="001642CE" w:rsidR="000F1073" w:rsidP="00CE3EFB" w:rsidRDefault="000F1073" w14:paraId="41E0C976"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Pa</w:t>
            </w:r>
          </w:p>
        </w:tc>
        <w:tc>
          <w:tcPr>
            <w:tcW w:w="5861" w:type="dxa"/>
          </w:tcPr>
          <w:p w:rsidRPr="001642CE" w:rsidR="000F1073" w:rsidP="00CE3EFB" w:rsidRDefault="000F1073" w14:paraId="679D7E92" w14:textId="77777777">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Vegetación con influencia fluvial o lacustre</w:t>
            </w:r>
          </w:p>
        </w:tc>
        <w:tc>
          <w:tcPr>
            <w:tcW w:w="1815" w:type="dxa"/>
          </w:tcPr>
          <w:p w:rsidRPr="001642CE" w:rsidR="000F1073" w:rsidP="00CE3EFB" w:rsidRDefault="009A1F25" w14:paraId="73720666" w14:textId="19B8CE4C">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58.2</w:t>
            </w:r>
          </w:p>
        </w:tc>
      </w:tr>
      <w:tr w:rsidRPr="001642CE" w:rsidR="000F1073" w:rsidTr="000E2512" w14:paraId="636B08DC" w14:textId="6EEDFF39">
        <w:trPr>
          <w:cnfStyle w:val="000000100000"/>
          <w:trHeight w:val="227"/>
          <w:jc w:val="center"/>
        </w:trPr>
        <w:tc>
          <w:tcPr>
            <w:cnfStyle w:val="001000000000"/>
            <w:tcW w:w="655" w:type="dxa"/>
          </w:tcPr>
          <w:p w:rsidRPr="001642CE" w:rsidR="000F1073" w:rsidP="00CE3EFB" w:rsidRDefault="000F1073" w14:paraId="43CACA3E"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Pf</w:t>
            </w:r>
          </w:p>
        </w:tc>
        <w:tc>
          <w:tcPr>
            <w:tcW w:w="5861" w:type="dxa"/>
          </w:tcPr>
          <w:p w:rsidRPr="001642CE" w:rsidR="000F1073" w:rsidP="00CE3EFB" w:rsidRDefault="000F1073" w14:paraId="55BD8A2F" w14:textId="77777777">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Vegetación forestal con influencia fluviomarina</w:t>
            </w:r>
          </w:p>
        </w:tc>
        <w:tc>
          <w:tcPr>
            <w:tcW w:w="1815" w:type="dxa"/>
          </w:tcPr>
          <w:p w:rsidRPr="001642CE" w:rsidR="000F1073" w:rsidP="00CE3EFB" w:rsidRDefault="00D67246" w14:paraId="3B651A47" w14:textId="64C249E7">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38.3</w:t>
            </w:r>
          </w:p>
        </w:tc>
      </w:tr>
      <w:tr w:rsidRPr="001642CE" w:rsidR="000F1073" w:rsidTr="000E2512" w14:paraId="65495371" w14:textId="5C3C7DEA">
        <w:trPr>
          <w:trHeight w:val="227"/>
          <w:jc w:val="center"/>
        </w:trPr>
        <w:tc>
          <w:tcPr>
            <w:cnfStyle w:val="001000000000"/>
            <w:tcW w:w="655" w:type="dxa"/>
          </w:tcPr>
          <w:p w:rsidRPr="001642CE" w:rsidR="000F1073" w:rsidP="00CE3EFB" w:rsidRDefault="000F1073" w14:paraId="1C3FCD52"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Pm</w:t>
            </w:r>
          </w:p>
        </w:tc>
        <w:tc>
          <w:tcPr>
            <w:tcW w:w="5861" w:type="dxa"/>
          </w:tcPr>
          <w:p w:rsidRPr="001642CE" w:rsidR="000F1073" w:rsidP="00CE3EFB" w:rsidRDefault="000F1073" w14:paraId="56B47DC2" w14:textId="77777777">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Vegetación forestal Influencia marina</w:t>
            </w:r>
          </w:p>
        </w:tc>
        <w:tc>
          <w:tcPr>
            <w:tcW w:w="1815" w:type="dxa"/>
          </w:tcPr>
          <w:p w:rsidRPr="001642CE" w:rsidR="000F1073" w:rsidP="00CE3EFB" w:rsidRDefault="00CC59B4" w14:paraId="17B76E73" w14:textId="052EEA61">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34.8</w:t>
            </w:r>
          </w:p>
        </w:tc>
      </w:tr>
      <w:tr w:rsidRPr="001642CE" w:rsidR="00CE7B9D" w:rsidTr="000E2512" w14:paraId="162BC618" w14:textId="77777777">
        <w:trPr>
          <w:cnfStyle w:val="000000100000"/>
          <w:trHeight w:val="227"/>
          <w:jc w:val="center"/>
        </w:trPr>
        <w:tc>
          <w:tcPr>
            <w:cnfStyle w:val="001000000000"/>
            <w:tcW w:w="655" w:type="dxa"/>
          </w:tcPr>
          <w:p w:rsidRPr="001642CE" w:rsidR="00CE7B9D" w:rsidP="00CE3EFB" w:rsidRDefault="00CE7B9D" w14:paraId="58794663" w14:textId="4F4FFC46">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Sala</w:t>
            </w:r>
          </w:p>
        </w:tc>
        <w:tc>
          <w:tcPr>
            <w:tcW w:w="5861" w:type="dxa"/>
          </w:tcPr>
          <w:p w:rsidRPr="001642CE" w:rsidR="00CE7B9D" w:rsidP="00CE3EFB" w:rsidRDefault="002B3D1F" w14:paraId="3F8E2872" w14:textId="5C1282B9">
            <w:pPr>
              <w:jc w:val="center"/>
              <w:cnfStyle w:val="000000100000"/>
              <w:rPr>
                <w:rFonts w:asciiTheme="majorHAnsi" w:hAnsiTheme="majorHAnsi" w:cstheme="majorHAnsi"/>
                <w:sz w:val="20"/>
                <w:szCs w:val="20"/>
                <w:lang w:val="en-US"/>
              </w:rPr>
            </w:pPr>
            <w:r w:rsidRPr="001642CE" w:rsidR="00996C0A">
              <w:rPr>
                <w:rFonts w:asciiTheme="majorHAnsi" w:hAnsiTheme="majorHAnsi" w:cstheme="majorHAnsi"/>
                <w:sz w:val="20"/>
                <w:szCs w:val="20"/>
                <w:lang w:val="en-US"/>
              </w:rPr>
              <w:t xml:space="preserve">Refugiado </w:t>
            </w:r>
            <w:r w:rsidRPr="001642CE">
              <w:rPr>
                <w:rFonts w:asciiTheme="majorHAnsi" w:hAnsiTheme="majorHAnsi" w:cstheme="majorHAnsi"/>
                <w:sz w:val="20"/>
                <w:szCs w:val="20"/>
                <w:lang w:val="en-US"/>
              </w:rPr>
              <w:t xml:space="preserve">montano</w:t>
            </w:r>
          </w:p>
        </w:tc>
        <w:tc>
          <w:tcPr>
            <w:tcW w:w="1815" w:type="dxa"/>
          </w:tcPr>
          <w:p w:rsidRPr="001642CE" w:rsidR="00CE7B9D" w:rsidP="00CE3EFB" w:rsidRDefault="00EE190C" w14:paraId="4BB26725" w14:textId="4AA2AFAE">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90.2</w:t>
            </w:r>
          </w:p>
        </w:tc>
      </w:tr>
      <w:tr w:rsidRPr="001642CE" w:rsidR="000F1073" w:rsidTr="000E2512" w14:paraId="6692591C" w14:textId="60F19ED2">
        <w:trPr>
          <w:trHeight w:val="227"/>
          <w:jc w:val="center"/>
        </w:trPr>
        <w:tc>
          <w:tcPr>
            <w:cnfStyle w:val="001000000000"/>
            <w:tcW w:w="655" w:type="dxa"/>
          </w:tcPr>
          <w:p w:rsidRPr="001642CE" w:rsidR="000F1073" w:rsidP="00CE3EFB" w:rsidRDefault="000F1073" w14:paraId="4912F955"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Sa</w:t>
            </w:r>
          </w:p>
        </w:tc>
        <w:tc>
          <w:tcPr>
            <w:tcW w:w="5861" w:type="dxa"/>
          </w:tcPr>
          <w:p w:rsidRPr="001642CE" w:rsidR="000F1073" w:rsidP="00CE3EFB" w:rsidRDefault="000F1073" w14:paraId="77F3FF34" w14:textId="77777777">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Sabana arbolada</w:t>
            </w:r>
          </w:p>
        </w:tc>
        <w:tc>
          <w:tcPr>
            <w:tcW w:w="1815" w:type="dxa"/>
          </w:tcPr>
          <w:p w:rsidRPr="001642CE" w:rsidR="000F1073" w:rsidP="00CE3EFB" w:rsidRDefault="0014101F" w14:paraId="3066B9DA" w14:textId="57A9DC88">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173.1</w:t>
            </w:r>
          </w:p>
        </w:tc>
      </w:tr>
      <w:tr w:rsidRPr="001642CE" w:rsidR="000F1073" w:rsidTr="000E2512" w14:paraId="6DA2D32F" w14:textId="2316D0E9">
        <w:trPr>
          <w:cnfStyle w:val="000000100000"/>
          <w:trHeight w:val="227"/>
          <w:jc w:val="center"/>
        </w:trPr>
        <w:tc>
          <w:tcPr>
            <w:cnfStyle w:val="001000000000"/>
            <w:tcW w:w="655" w:type="dxa"/>
          </w:tcPr>
          <w:p w:rsidRPr="001642CE" w:rsidR="000F1073" w:rsidP="00CE3EFB" w:rsidRDefault="000F1073" w14:paraId="177184AE"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Sd</w:t>
            </w:r>
          </w:p>
        </w:tc>
        <w:tc>
          <w:tcPr>
            <w:tcW w:w="5861" w:type="dxa"/>
          </w:tcPr>
          <w:p w:rsidRPr="001642CE" w:rsidR="000F1073" w:rsidP="00CE3EFB" w:rsidRDefault="000F1073" w14:paraId="78FBC433" w14:textId="77777777">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Bosque Savananh</w:t>
            </w:r>
          </w:p>
        </w:tc>
        <w:tc>
          <w:tcPr>
            <w:tcW w:w="1815" w:type="dxa"/>
          </w:tcPr>
          <w:p w:rsidRPr="001642CE" w:rsidR="000F1073" w:rsidP="00CE3EFB" w:rsidRDefault="00117FE4" w14:paraId="3D594220" w14:textId="1598CABB">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150.0</w:t>
            </w:r>
          </w:p>
        </w:tc>
      </w:tr>
      <w:tr w:rsidRPr="001642CE" w:rsidR="00117FE4" w:rsidTr="000E2512" w14:paraId="140D740E" w14:textId="77777777">
        <w:trPr>
          <w:trHeight w:val="227"/>
          <w:jc w:val="center"/>
        </w:trPr>
        <w:tc>
          <w:tcPr>
            <w:cnfStyle w:val="001000000000"/>
            <w:tcW w:w="655" w:type="dxa"/>
          </w:tcPr>
          <w:p w:rsidRPr="001642CE" w:rsidR="00117FE4" w:rsidP="00CE3EFB" w:rsidRDefault="00117FE4" w14:paraId="4DCE3478" w14:textId="5AF036A1">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Sg</w:t>
            </w:r>
          </w:p>
        </w:tc>
        <w:tc>
          <w:tcPr>
            <w:tcW w:w="5861" w:type="dxa"/>
          </w:tcPr>
          <w:p w:rsidRPr="001642CE" w:rsidR="00117FE4" w:rsidP="00CE3EFB" w:rsidRDefault="000E2B74" w14:paraId="7ABFB29C" w14:textId="08F11590">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Sabana de la hierba</w:t>
            </w:r>
          </w:p>
        </w:tc>
        <w:tc>
          <w:tcPr>
            <w:tcW w:w="1815" w:type="dxa"/>
          </w:tcPr>
          <w:p w:rsidRPr="001642CE" w:rsidR="00117FE4" w:rsidP="00CE3EFB" w:rsidRDefault="006649F2" w14:paraId="273414C4" w14:textId="27346748">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49.8</w:t>
            </w:r>
          </w:p>
        </w:tc>
      </w:tr>
      <w:tr w:rsidRPr="001642CE" w:rsidR="00A816FC" w:rsidTr="000E2512" w14:paraId="3EF50004" w14:textId="77777777">
        <w:trPr>
          <w:cnfStyle w:val="000000100000"/>
          <w:trHeight w:val="227"/>
          <w:jc w:val="center"/>
        </w:trPr>
        <w:tc>
          <w:tcPr>
            <w:cnfStyle w:val="001000000000"/>
            <w:tcW w:w="655" w:type="dxa"/>
          </w:tcPr>
          <w:p w:rsidRPr="001642CE" w:rsidR="00A816FC" w:rsidP="00CE3EFB" w:rsidRDefault="00A816FC" w14:paraId="68080727" w14:textId="3B2DCFA8">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Sp</w:t>
            </w:r>
          </w:p>
        </w:tc>
        <w:tc>
          <w:tcPr>
            <w:tcW w:w="5861" w:type="dxa"/>
          </w:tcPr>
          <w:p w:rsidRPr="001642CE" w:rsidR="00A816FC" w:rsidP="00CE3EFB" w:rsidRDefault="009F7F2C" w14:paraId="17074BB2" w14:textId="41AA3527">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Parque de la Sabana</w:t>
            </w:r>
          </w:p>
        </w:tc>
        <w:tc>
          <w:tcPr>
            <w:tcW w:w="1815" w:type="dxa"/>
          </w:tcPr>
          <w:p w:rsidRPr="001642CE" w:rsidR="00A816FC" w:rsidP="00CE3EFB" w:rsidRDefault="008A10FF" w14:paraId="0DEFAE0E" w14:textId="7A9CF3A4">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114.0</w:t>
            </w:r>
          </w:p>
        </w:tc>
      </w:tr>
      <w:tr w:rsidRPr="001642CE" w:rsidR="000F1073" w:rsidTr="000E2512" w14:paraId="1408AA03" w14:textId="1D180059">
        <w:trPr>
          <w:trHeight w:val="227"/>
          <w:jc w:val="center"/>
        </w:trPr>
        <w:tc>
          <w:tcPr>
            <w:cnfStyle w:val="001000000000"/>
            <w:tcW w:w="655" w:type="dxa"/>
          </w:tcPr>
          <w:p w:rsidRPr="001642CE" w:rsidR="000F1073" w:rsidP="00CE3EFB" w:rsidRDefault="000F1073" w14:paraId="1A8C9941"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Ta</w:t>
            </w:r>
          </w:p>
        </w:tc>
        <w:tc>
          <w:tcPr>
            <w:tcW w:w="5861" w:type="dxa"/>
          </w:tcPr>
          <w:p w:rsidRPr="001642CE" w:rsidR="000F1073" w:rsidP="00CE3EFB" w:rsidRDefault="000F1073" w14:paraId="1EE00ABD" w14:textId="77777777">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Sabana esteparia arbolada</w:t>
            </w:r>
          </w:p>
        </w:tc>
        <w:tc>
          <w:tcPr>
            <w:tcW w:w="1815" w:type="dxa"/>
          </w:tcPr>
          <w:p w:rsidRPr="001642CE" w:rsidR="000F1073" w:rsidP="00CE3EFB" w:rsidRDefault="00F11669" w14:paraId="3CD20E87" w14:textId="36B75EE9">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128.9</w:t>
            </w:r>
          </w:p>
        </w:tc>
      </w:tr>
      <w:tr w:rsidRPr="001642CE" w:rsidR="000F1073" w:rsidTr="000E2512" w14:paraId="0900B15B" w14:textId="3755E16B">
        <w:trPr>
          <w:cnfStyle w:val="000000100000"/>
          <w:trHeight w:val="227"/>
          <w:jc w:val="center"/>
        </w:trPr>
        <w:tc>
          <w:tcPr>
            <w:cnfStyle w:val="001000000000"/>
            <w:tcW w:w="655" w:type="dxa"/>
          </w:tcPr>
          <w:p w:rsidRPr="001642CE" w:rsidR="000F1073" w:rsidP="00CE3EFB" w:rsidRDefault="000F1073" w14:paraId="2B6EF528"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Td</w:t>
            </w:r>
          </w:p>
        </w:tc>
        <w:tc>
          <w:tcPr>
            <w:tcW w:w="5861" w:type="dxa"/>
          </w:tcPr>
          <w:p w:rsidRPr="001642CE" w:rsidR="000F1073" w:rsidP="00CE3EFB" w:rsidRDefault="000F1073" w14:paraId="5ABFBE9F" w14:textId="77777777">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Sabana esteparia boscosa</w:t>
            </w:r>
          </w:p>
        </w:tc>
        <w:tc>
          <w:tcPr>
            <w:tcW w:w="1815" w:type="dxa"/>
          </w:tcPr>
          <w:p w:rsidRPr="001642CE" w:rsidR="000F1073" w:rsidP="00CE3EFB" w:rsidRDefault="008521F5" w14:paraId="74B599F0" w14:textId="0D566BDB">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25.2</w:t>
            </w:r>
          </w:p>
        </w:tc>
      </w:tr>
      <w:tr w:rsidRPr="001642CE" w:rsidR="008521F5" w:rsidTr="000E2512" w14:paraId="5F85C29E" w14:textId="77777777">
        <w:trPr>
          <w:trHeight w:val="227"/>
          <w:jc w:val="center"/>
        </w:trPr>
        <w:tc>
          <w:tcPr>
            <w:cnfStyle w:val="001000000000"/>
            <w:tcW w:w="655" w:type="dxa"/>
          </w:tcPr>
          <w:p w:rsidRPr="001642CE" w:rsidR="008521F5" w:rsidP="00CE3EFB" w:rsidRDefault="00571935" w14:paraId="72231E5E" w14:textId="46039091">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Tg</w:t>
            </w:r>
          </w:p>
        </w:tc>
        <w:tc>
          <w:tcPr>
            <w:tcW w:w="5861" w:type="dxa"/>
          </w:tcPr>
          <w:p w:rsidRPr="001642CE" w:rsidR="008521F5" w:rsidP="00CE3EFB" w:rsidRDefault="003276CC" w14:paraId="4850EDD1" w14:textId="063A4B3A">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Sabana esteparia de hierba</w:t>
            </w:r>
          </w:p>
        </w:tc>
        <w:tc>
          <w:tcPr>
            <w:tcW w:w="1815" w:type="dxa"/>
          </w:tcPr>
          <w:p w:rsidRPr="001642CE" w:rsidR="008521F5" w:rsidP="00CE3EFB" w:rsidRDefault="008219B1" w14:paraId="63C03388" w14:textId="5C9F8D29">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17.5</w:t>
            </w:r>
          </w:p>
        </w:tc>
      </w:tr>
      <w:tr w:rsidRPr="001642CE" w:rsidR="008521F5" w:rsidTr="000E2512" w14:paraId="4A670F88" w14:textId="77777777">
        <w:trPr>
          <w:cnfStyle w:val="000000100000"/>
          <w:trHeight w:val="227"/>
          <w:jc w:val="center"/>
        </w:trPr>
        <w:tc>
          <w:tcPr>
            <w:cnfStyle w:val="001000000000"/>
            <w:tcW w:w="655" w:type="dxa"/>
          </w:tcPr>
          <w:p w:rsidRPr="001642CE" w:rsidR="008521F5" w:rsidP="00CE3EFB" w:rsidRDefault="00B55CBF" w14:paraId="621989A1" w14:textId="498AACBA">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Tp</w:t>
            </w:r>
          </w:p>
        </w:tc>
        <w:tc>
          <w:tcPr>
            <w:tcW w:w="5861" w:type="dxa"/>
          </w:tcPr>
          <w:p w:rsidRPr="001642CE" w:rsidR="008521F5" w:rsidP="00CE3EFB" w:rsidRDefault="00E454BE" w14:paraId="08C1E1CC" w14:textId="2FB159E9">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Parque de la Sabana Esteparia</w:t>
            </w:r>
          </w:p>
        </w:tc>
        <w:tc>
          <w:tcPr>
            <w:tcW w:w="1815" w:type="dxa"/>
          </w:tcPr>
          <w:p w:rsidRPr="001642CE" w:rsidR="008521F5" w:rsidP="00CE3EFB" w:rsidRDefault="00BF5279" w14:paraId="11000FB3" w14:textId="46AB0A92">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26.5</w:t>
            </w:r>
          </w:p>
        </w:tc>
      </w:tr>
      <w:tr w:rsidRPr="001642CE" w:rsidR="008521F5" w:rsidTr="000E2512" w14:paraId="1075C1AE" w14:textId="77777777">
        <w:trPr>
          <w:trHeight w:val="227"/>
          <w:jc w:val="center"/>
        </w:trPr>
        <w:tc>
          <w:tcPr>
            <w:cnfStyle w:val="001000000000"/>
            <w:tcW w:w="655" w:type="dxa"/>
          </w:tcPr>
          <w:p w:rsidRPr="001642CE" w:rsidR="008521F5" w:rsidP="00CE3EFB" w:rsidRDefault="0083417D" w14:paraId="4F6AAD9E" w14:textId="50237240">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Soy</w:t>
            </w:r>
          </w:p>
        </w:tc>
        <w:tc>
          <w:tcPr>
            <w:tcW w:w="5861" w:type="dxa"/>
          </w:tcPr>
          <w:p w:rsidRPr="001642CE" w:rsidR="008521F5" w:rsidP="00CE3EFB" w:rsidRDefault="000208AE" w14:paraId="4A9365C8" w14:textId="23FD0EB7">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Floresta Ombrófila Aberta Montana</w:t>
            </w:r>
          </w:p>
        </w:tc>
        <w:tc>
          <w:tcPr>
            <w:tcW w:w="1815" w:type="dxa"/>
          </w:tcPr>
          <w:p w:rsidRPr="001642CE" w:rsidR="008521F5" w:rsidP="00CE3EFB" w:rsidRDefault="002F25E4" w14:paraId="13B48C44" w14:textId="26126155">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39.</w:t>
            </w:r>
            <w:r w:rsidRPr="001642CE" w:rsidR="00C85659">
              <w:rPr>
                <w:rFonts w:asciiTheme="majorHAnsi" w:hAnsiTheme="majorHAnsi" w:cstheme="majorHAnsi"/>
                <w:sz w:val="20"/>
                <w:szCs w:val="20"/>
                <w:lang w:val="en-US"/>
              </w:rPr>
              <w:t xml:space="preserve">2</w:t>
            </w:r>
          </w:p>
        </w:tc>
      </w:tr>
      <w:tr w:rsidRPr="001642CE" w:rsidR="008521F5" w:rsidTr="000E2512" w14:paraId="6514B38D" w14:textId="77777777">
        <w:trPr>
          <w:cnfStyle w:val="000000100000"/>
          <w:trHeight w:val="227"/>
          <w:jc w:val="center"/>
        </w:trPr>
        <w:tc>
          <w:tcPr>
            <w:cnfStyle w:val="001000000000"/>
            <w:tcW w:w="655" w:type="dxa"/>
          </w:tcPr>
          <w:p w:rsidRPr="001642CE" w:rsidR="008521F5" w:rsidP="00CE3EFB" w:rsidRDefault="0083417D" w14:paraId="78F33085" w14:textId="6CDEE8CF">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Ca</w:t>
            </w:r>
          </w:p>
        </w:tc>
        <w:tc>
          <w:tcPr>
            <w:tcW w:w="5861" w:type="dxa"/>
          </w:tcPr>
          <w:p w:rsidRPr="001642CE" w:rsidR="008521F5" w:rsidP="00CE3EFB" w:rsidRDefault="002E2328" w14:paraId="249969E9" w14:textId="764BB6C4">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Floresta Estacional Decidual Aluvial</w:t>
            </w:r>
          </w:p>
        </w:tc>
        <w:tc>
          <w:tcPr>
            <w:tcW w:w="1815" w:type="dxa"/>
          </w:tcPr>
          <w:p w:rsidRPr="001642CE" w:rsidR="008521F5" w:rsidP="00CE3EFB" w:rsidRDefault="00345A40" w14:paraId="2C80D268" w14:textId="3836969D">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107.7</w:t>
            </w:r>
          </w:p>
        </w:tc>
      </w:tr>
      <w:tr w:rsidRPr="001642CE" w:rsidR="008521F5" w:rsidTr="000E2512" w14:paraId="0980AB54" w14:textId="77777777">
        <w:trPr>
          <w:trHeight w:val="227"/>
          <w:jc w:val="center"/>
        </w:trPr>
        <w:tc>
          <w:tcPr>
            <w:cnfStyle w:val="001000000000"/>
            <w:tcW w:w="655" w:type="dxa"/>
          </w:tcPr>
          <w:p w:rsidRPr="001642CE" w:rsidR="008521F5" w:rsidP="00CE3EFB" w:rsidRDefault="007B1E89" w14:paraId="71C4C48F" w14:textId="1873E7A9">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Rl</w:t>
            </w:r>
          </w:p>
        </w:tc>
        <w:tc>
          <w:tcPr>
            <w:tcW w:w="5861" w:type="dxa"/>
          </w:tcPr>
          <w:p w:rsidRPr="001642CE" w:rsidR="008521F5" w:rsidP="00CE3EFB" w:rsidRDefault="00843A75" w14:paraId="24B5926B" w14:textId="5B679187">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Refúgio Alto-Montano</w:t>
            </w:r>
          </w:p>
        </w:tc>
        <w:tc>
          <w:tcPr>
            <w:tcW w:w="1815" w:type="dxa"/>
          </w:tcPr>
          <w:p w:rsidRPr="001642CE" w:rsidR="008521F5" w:rsidP="00CE3EFB" w:rsidRDefault="00345A40" w14:paraId="64BEDF12" w14:textId="2CA82B3C">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282.1</w:t>
            </w:r>
          </w:p>
        </w:tc>
      </w:tr>
      <w:tr w:rsidRPr="001642CE" w:rsidR="008521F5" w:rsidTr="000E2512" w14:paraId="51DBD2D6" w14:textId="77777777">
        <w:trPr>
          <w:cnfStyle w:val="000000100000"/>
          <w:trHeight w:val="227"/>
          <w:jc w:val="center"/>
        </w:trPr>
        <w:tc>
          <w:tcPr>
            <w:cnfStyle w:val="001000000000"/>
            <w:tcW w:w="655" w:type="dxa"/>
          </w:tcPr>
          <w:p w:rsidRPr="001642CE" w:rsidR="008521F5" w:rsidP="00CE3EFB" w:rsidRDefault="009B0716" w14:paraId="177A418E" w14:textId="0CFA9B43">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Rs</w:t>
            </w:r>
          </w:p>
        </w:tc>
        <w:tc>
          <w:tcPr>
            <w:tcW w:w="5861" w:type="dxa"/>
          </w:tcPr>
          <w:p w:rsidRPr="001642CE" w:rsidR="008521F5" w:rsidP="00CE3EFB" w:rsidRDefault="00143B57" w14:paraId="4831A8EC" w14:textId="20B75F3F">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Refúgio Submontano</w:t>
            </w:r>
          </w:p>
        </w:tc>
        <w:tc>
          <w:tcPr>
            <w:tcW w:w="1815" w:type="dxa"/>
          </w:tcPr>
          <w:p w:rsidRPr="001642CE" w:rsidR="008521F5" w:rsidP="00CE3EFB" w:rsidRDefault="00345A40" w14:paraId="342A3263" w14:textId="44FFFA9C">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185.1</w:t>
            </w:r>
          </w:p>
        </w:tc>
      </w:tr>
      <w:tr w:rsidRPr="001642CE" w:rsidR="008521F5" w:rsidTr="000E2512" w14:paraId="48781DBE" w14:textId="77777777">
        <w:trPr>
          <w:trHeight w:val="227"/>
          <w:jc w:val="center"/>
        </w:trPr>
        <w:tc>
          <w:tcPr>
            <w:cnfStyle w:val="001000000000"/>
            <w:tcW w:w="655" w:type="dxa"/>
          </w:tcPr>
          <w:p w:rsidRPr="001642CE" w:rsidR="008521F5" w:rsidP="00CE3EFB" w:rsidRDefault="009B0716" w14:paraId="16367897" w14:textId="3AB309F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SP</w:t>
            </w:r>
          </w:p>
        </w:tc>
        <w:tc>
          <w:tcPr>
            <w:tcW w:w="5861" w:type="dxa"/>
          </w:tcPr>
          <w:p w:rsidRPr="000A5558" w:rsidR="008521F5" w:rsidP="00CE3EFB" w:rsidRDefault="00A9494F" w14:paraId="42BCF686" w14:textId="3D4B9676">
            <w:pPr>
              <w:jc w:val="center"/>
              <w:cnfStyle w:val="000000000000"/>
              <w:rPr>
                <w:rFonts w:asciiTheme="majorHAnsi" w:hAnsiTheme="majorHAnsi" w:cstheme="majorHAnsi"/>
                <w:sz w:val="20"/>
                <w:szCs w:val="20"/>
                <w:lang w:val="pt-BR"/>
              </w:rPr>
            </w:pPr>
            <w:r w:rsidRPr="000A5558">
              <w:rPr>
                <w:rFonts w:asciiTheme="majorHAnsi" w:hAnsiTheme="majorHAnsi" w:cstheme="majorHAnsi"/>
                <w:sz w:val="20"/>
                <w:szCs w:val="20"/>
                <w:lang w:val="pt-BR"/>
              </w:rPr>
              <w:t xml:space="preserve">Contato Savana/Formações Pioneiras - Específico para Formação Pioneira com Influência Marinha (Restinga)</w:t>
            </w:r>
          </w:p>
        </w:tc>
        <w:tc>
          <w:tcPr>
            <w:tcW w:w="1815" w:type="dxa"/>
          </w:tcPr>
          <w:p w:rsidRPr="001642CE" w:rsidR="008521F5" w:rsidP="00CE3EFB" w:rsidRDefault="00B344FC" w14:paraId="664A38F6" w14:textId="5F2D104A">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71.2</w:t>
            </w:r>
          </w:p>
        </w:tc>
      </w:tr>
      <w:tr w:rsidRPr="001642CE" w:rsidR="009B0716" w:rsidTr="000E2512" w14:paraId="7D07BF7A" w14:textId="77777777">
        <w:trPr>
          <w:cnfStyle w:val="000000100000"/>
          <w:trHeight w:val="227"/>
          <w:jc w:val="center"/>
        </w:trPr>
        <w:tc>
          <w:tcPr>
            <w:cnfStyle w:val="001000000000"/>
            <w:tcW w:w="655" w:type="dxa"/>
          </w:tcPr>
          <w:p w:rsidRPr="001642CE" w:rsidR="009B0716" w:rsidP="00CE3EFB" w:rsidRDefault="00A524AA" w14:paraId="148BB2A2" w14:textId="1B8AB243">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lastRenderedPageBreak/>
              <w:t xml:space="preserve">SN</w:t>
            </w:r>
          </w:p>
        </w:tc>
        <w:tc>
          <w:tcPr>
            <w:tcW w:w="5861" w:type="dxa"/>
          </w:tcPr>
          <w:p w:rsidRPr="001642CE" w:rsidR="009B0716" w:rsidP="00CE3EFB" w:rsidRDefault="006101C0" w14:paraId="4E50BB2E" w14:textId="15E9A650">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Contato Savana/Floresta Estacional </w:t>
            </w:r>
          </w:p>
        </w:tc>
        <w:tc>
          <w:tcPr>
            <w:tcW w:w="1815" w:type="dxa"/>
          </w:tcPr>
          <w:p w:rsidRPr="001642CE" w:rsidR="009B0716" w:rsidP="00CE3EFB" w:rsidRDefault="00B344FC" w14:paraId="0A29B4BF" w14:textId="79D3A625">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57.6</w:t>
            </w:r>
          </w:p>
        </w:tc>
      </w:tr>
      <w:tr w:rsidRPr="001642CE" w:rsidR="009B0716" w:rsidTr="000E2512" w14:paraId="50F15199" w14:textId="77777777">
        <w:trPr>
          <w:trHeight w:val="227"/>
          <w:jc w:val="center"/>
        </w:trPr>
        <w:tc>
          <w:tcPr>
            <w:cnfStyle w:val="001000000000"/>
            <w:tcW w:w="655" w:type="dxa"/>
          </w:tcPr>
          <w:p w:rsidRPr="001642CE" w:rsidR="009B0716" w:rsidP="00CE3EFB" w:rsidRDefault="00A524AA" w14:paraId="38DAAD73" w14:textId="29C06114">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SO</w:t>
            </w:r>
          </w:p>
        </w:tc>
        <w:tc>
          <w:tcPr>
            <w:tcW w:w="5861" w:type="dxa"/>
          </w:tcPr>
          <w:p w:rsidRPr="001642CE" w:rsidR="009B0716" w:rsidP="00CE3EFB" w:rsidRDefault="00136C33" w14:paraId="383CEA0C" w14:textId="22949BA7">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Contato Savana/Floresta Ombrófila </w:t>
            </w:r>
          </w:p>
        </w:tc>
        <w:tc>
          <w:tcPr>
            <w:tcW w:w="1815" w:type="dxa"/>
          </w:tcPr>
          <w:p w:rsidRPr="001642CE" w:rsidR="009B0716" w:rsidP="00CE3EFB" w:rsidRDefault="00624BB3" w14:paraId="13EB9CF6" w14:textId="2AA736BB">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131.2</w:t>
            </w:r>
          </w:p>
        </w:tc>
      </w:tr>
      <w:tr w:rsidRPr="001642CE" w:rsidR="009B0716" w:rsidTr="000E2512" w14:paraId="2EC33F1A" w14:textId="77777777">
        <w:trPr>
          <w:cnfStyle w:val="000000100000"/>
          <w:trHeight w:val="227"/>
          <w:jc w:val="center"/>
        </w:trPr>
        <w:tc>
          <w:tcPr>
            <w:cnfStyle w:val="001000000000"/>
            <w:tcW w:w="655" w:type="dxa"/>
          </w:tcPr>
          <w:p w:rsidRPr="001642CE" w:rsidR="009B0716" w:rsidP="00CE3EFB" w:rsidRDefault="00A524AA" w14:paraId="37CAEC54" w14:textId="3D2BE5AA">
            <w:pPr>
              <w:jc w:val="center"/>
              <w:rPr>
                <w:rFonts w:asciiTheme="majorHAnsi" w:hAnsiTheme="majorHAnsi" w:cstheme="majorHAnsi"/>
                <w:sz w:val="20"/>
                <w:szCs w:val="20"/>
                <w:lang w:val="en-US"/>
              </w:rPr>
            </w:pPr>
            <w:r w:rsidRPr="001642CE" w:rsidR="00A34F67">
              <w:rPr>
                <w:rFonts w:asciiTheme="majorHAnsi" w:hAnsiTheme="majorHAnsi" w:cstheme="majorHAnsi"/>
                <w:sz w:val="20"/>
                <w:szCs w:val="20"/>
                <w:lang w:val="en-US"/>
              </w:rPr>
              <w:t xml:space="preserve">ST</w:t>
            </w:r>
          </w:p>
        </w:tc>
        <w:tc>
          <w:tcPr>
            <w:tcW w:w="5861" w:type="dxa"/>
          </w:tcPr>
          <w:p w:rsidRPr="001642CE" w:rsidR="009B0716" w:rsidP="00CE3EFB" w:rsidRDefault="00A34F67" w14:paraId="7ED92DED" w14:textId="38B51A0C">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Contato Savana/Savana-Estépica</w:t>
            </w:r>
          </w:p>
        </w:tc>
        <w:tc>
          <w:tcPr>
            <w:tcW w:w="1815" w:type="dxa"/>
          </w:tcPr>
          <w:p w:rsidRPr="001642CE" w:rsidR="009B0716" w:rsidP="00CE3EFB" w:rsidRDefault="00944D55" w14:paraId="6CC3CE03" w14:textId="74839412">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49.7</w:t>
            </w:r>
          </w:p>
        </w:tc>
      </w:tr>
      <w:tr w:rsidRPr="001642CE" w:rsidR="009B0716" w:rsidTr="000E2512" w14:paraId="36D43852" w14:textId="77777777">
        <w:trPr>
          <w:trHeight w:val="227"/>
          <w:jc w:val="center"/>
        </w:trPr>
        <w:tc>
          <w:tcPr>
            <w:cnfStyle w:val="001000000000"/>
            <w:tcW w:w="655" w:type="dxa"/>
          </w:tcPr>
          <w:p w:rsidRPr="001642CE" w:rsidR="009B0716" w:rsidP="00CE3EFB" w:rsidRDefault="004D5EBE" w14:paraId="34FA37F3" w14:textId="71C62050">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TN</w:t>
            </w:r>
          </w:p>
        </w:tc>
        <w:tc>
          <w:tcPr>
            <w:tcW w:w="5861" w:type="dxa"/>
          </w:tcPr>
          <w:p w:rsidRPr="001642CE" w:rsidR="009B0716" w:rsidP="00CE3EFB" w:rsidRDefault="004766C4" w14:paraId="7E412F87" w14:textId="62B55881">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Contato Savana-Estépica/Floresta Estacional</w:t>
            </w:r>
          </w:p>
        </w:tc>
        <w:tc>
          <w:tcPr>
            <w:tcW w:w="1815" w:type="dxa"/>
          </w:tcPr>
          <w:p w:rsidRPr="001642CE" w:rsidR="009B0716" w:rsidP="00CE3EFB" w:rsidRDefault="00944D55" w14:paraId="25C94E79" w14:textId="199BE42A">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51.6</w:t>
            </w:r>
          </w:p>
        </w:tc>
      </w:tr>
      <w:tr w:rsidRPr="001642CE" w:rsidR="009B0716" w:rsidTr="000E2512" w14:paraId="3FC72D49" w14:textId="77777777">
        <w:trPr>
          <w:cnfStyle w:val="000000100000"/>
          <w:trHeight w:val="227"/>
          <w:jc w:val="center"/>
        </w:trPr>
        <w:tc>
          <w:tcPr>
            <w:cnfStyle w:val="001000000000"/>
            <w:tcW w:w="655" w:type="dxa"/>
          </w:tcPr>
          <w:p w:rsidRPr="001642CE" w:rsidR="009B0716" w:rsidP="00CE3EFB" w:rsidRDefault="004D5EBE" w14:paraId="427620C9" w14:textId="52A0C799">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LO</w:t>
            </w:r>
          </w:p>
        </w:tc>
        <w:tc>
          <w:tcPr>
            <w:tcW w:w="5861" w:type="dxa"/>
          </w:tcPr>
          <w:p w:rsidRPr="001642CE" w:rsidR="009B0716" w:rsidP="00CE3EFB" w:rsidRDefault="004F2088" w14:paraId="48D4A2AD" w14:textId="04748DFD">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Contato Campinarana/Floresta Ombrófila</w:t>
            </w:r>
          </w:p>
        </w:tc>
        <w:tc>
          <w:tcPr>
            <w:tcW w:w="1815" w:type="dxa"/>
          </w:tcPr>
          <w:p w:rsidRPr="001642CE" w:rsidR="009B0716" w:rsidP="00CE3EFB" w:rsidRDefault="00C9371C" w14:paraId="207190A7" w14:textId="7AA36697">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130.0</w:t>
            </w:r>
          </w:p>
        </w:tc>
      </w:tr>
      <w:tr w:rsidRPr="001642CE" w:rsidR="004D5EBE" w:rsidTr="000E2512" w14:paraId="1D1E2B15" w14:textId="77777777">
        <w:trPr>
          <w:trHeight w:val="227"/>
          <w:jc w:val="center"/>
        </w:trPr>
        <w:tc>
          <w:tcPr>
            <w:cnfStyle w:val="001000000000"/>
            <w:tcW w:w="655" w:type="dxa"/>
          </w:tcPr>
          <w:p w:rsidRPr="001642CE" w:rsidR="004D5EBE" w:rsidP="00CE3EFB" w:rsidRDefault="00C82A6E" w14:paraId="2DF0A62A" w14:textId="5C84816C">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EN</w:t>
            </w:r>
          </w:p>
        </w:tc>
        <w:tc>
          <w:tcPr>
            <w:tcW w:w="5861" w:type="dxa"/>
          </w:tcPr>
          <w:p w:rsidRPr="001642CE" w:rsidR="004D5EBE" w:rsidP="00CE3EFB" w:rsidRDefault="00D21FF4" w14:paraId="0423532E" w14:textId="133F4709">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Contato Floresta Ombrófila/Floresta Estacional</w:t>
            </w:r>
          </w:p>
        </w:tc>
        <w:tc>
          <w:tcPr>
            <w:tcW w:w="1815" w:type="dxa"/>
          </w:tcPr>
          <w:p w:rsidRPr="001642CE" w:rsidR="004D5EBE" w:rsidP="00CE3EFB" w:rsidRDefault="00C9371C" w14:paraId="5A3ACED8" w14:textId="12365332">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58.</w:t>
            </w:r>
            <w:r w:rsidRPr="001642CE" w:rsidR="00890B35">
              <w:rPr>
                <w:rFonts w:asciiTheme="majorHAnsi" w:hAnsiTheme="majorHAnsi" w:cstheme="majorHAnsi"/>
                <w:sz w:val="20"/>
                <w:szCs w:val="20"/>
                <w:lang w:val="en-US"/>
              </w:rPr>
              <w:t xml:space="preserve">4</w:t>
            </w:r>
          </w:p>
        </w:tc>
      </w:tr>
      <w:tr w:rsidRPr="001642CE" w:rsidR="004D5EBE" w:rsidTr="000E2512" w14:paraId="69D51D5B" w14:textId="77777777">
        <w:trPr>
          <w:cnfStyle w:val="000000100000"/>
          <w:trHeight w:val="227"/>
          <w:jc w:val="center"/>
        </w:trPr>
        <w:tc>
          <w:tcPr>
            <w:cnfStyle w:val="001000000000"/>
            <w:tcW w:w="655" w:type="dxa"/>
          </w:tcPr>
          <w:p w:rsidRPr="001642CE" w:rsidR="004D5EBE" w:rsidP="00CE3EFB" w:rsidRDefault="00716F9A" w14:paraId="4842D3E3" w14:textId="44B91373">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T</w:t>
            </w:r>
          </w:p>
        </w:tc>
        <w:tc>
          <w:tcPr>
            <w:tcW w:w="5861" w:type="dxa"/>
          </w:tcPr>
          <w:p w:rsidRPr="001642CE" w:rsidR="004D5EBE" w:rsidP="00CE3EFB" w:rsidRDefault="00A41687" w14:paraId="46C79437" w14:textId="4581707F">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Sabana esteparia</w:t>
            </w:r>
          </w:p>
        </w:tc>
        <w:tc>
          <w:tcPr>
            <w:tcW w:w="1815" w:type="dxa"/>
          </w:tcPr>
          <w:p w:rsidRPr="001642CE" w:rsidR="004D5EBE" w:rsidP="00CE3EFB" w:rsidRDefault="008F29CA" w14:paraId="718DD945" w14:textId="222DCF9B">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193.4</w:t>
            </w:r>
          </w:p>
        </w:tc>
      </w:tr>
      <w:tr w:rsidRPr="001642CE" w:rsidR="004D5EBE" w:rsidTr="000E2512" w14:paraId="2AB2FE93" w14:textId="77777777">
        <w:trPr>
          <w:trHeight w:val="227"/>
          <w:jc w:val="center"/>
        </w:trPr>
        <w:tc>
          <w:tcPr>
            <w:cnfStyle w:val="001000000000"/>
            <w:tcW w:w="655" w:type="dxa"/>
          </w:tcPr>
          <w:p w:rsidRPr="001642CE" w:rsidR="004D5EBE" w:rsidP="00CE3EFB" w:rsidRDefault="00716F9A" w14:paraId="4845CBAD" w14:textId="0B2C07B6">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S</w:t>
            </w:r>
          </w:p>
        </w:tc>
        <w:tc>
          <w:tcPr>
            <w:tcW w:w="5861" w:type="dxa"/>
          </w:tcPr>
          <w:p w:rsidRPr="001642CE" w:rsidR="004D5EBE" w:rsidP="00CE3EFB" w:rsidRDefault="000A1C66" w14:paraId="38A37A60" w14:textId="60F64EEF">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Savannah</w:t>
            </w:r>
          </w:p>
        </w:tc>
        <w:tc>
          <w:tcPr>
            <w:tcW w:w="1815" w:type="dxa"/>
          </w:tcPr>
          <w:p w:rsidRPr="001642CE" w:rsidR="004D5EBE" w:rsidP="00CE3EFB" w:rsidRDefault="008F29CA" w14:paraId="729A7623" w14:textId="636E3892">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139.5</w:t>
            </w:r>
          </w:p>
        </w:tc>
      </w:tr>
      <w:tr w:rsidRPr="001642CE" w:rsidR="004D5EBE" w:rsidTr="000E2512" w14:paraId="6F6B0022" w14:textId="77777777">
        <w:trPr>
          <w:cnfStyle w:val="000000100000"/>
          <w:trHeight w:val="227"/>
          <w:jc w:val="center"/>
        </w:trPr>
        <w:tc>
          <w:tcPr>
            <w:cnfStyle w:val="001000000000"/>
            <w:tcW w:w="655" w:type="dxa"/>
          </w:tcPr>
          <w:p w:rsidRPr="001642CE" w:rsidR="004D5EBE" w:rsidP="00CE3EFB" w:rsidRDefault="00716F9A" w14:paraId="32355F84" w14:textId="333077EE">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P</w:t>
            </w:r>
          </w:p>
        </w:tc>
        <w:tc>
          <w:tcPr>
            <w:tcW w:w="5861" w:type="dxa"/>
          </w:tcPr>
          <w:p w:rsidRPr="001642CE" w:rsidR="004D5EBE" w:rsidP="00CE3EFB" w:rsidRDefault="0077519D" w14:paraId="449E2431" w14:textId="1CD7D1BB">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Áreas das Formações Pioneira</w:t>
            </w:r>
          </w:p>
        </w:tc>
        <w:tc>
          <w:tcPr>
            <w:tcW w:w="1815" w:type="dxa"/>
          </w:tcPr>
          <w:p w:rsidRPr="001642CE" w:rsidR="004D5EBE" w:rsidP="00CE3EFB" w:rsidRDefault="008F29CA" w14:paraId="01DF5275" w14:textId="0F8CA94C">
            <w:pPr>
              <w:jc w:val="center"/>
              <w:cnfStyle w:val="0000001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66.6</w:t>
            </w:r>
          </w:p>
        </w:tc>
      </w:tr>
      <w:tr w:rsidRPr="001642CE" w:rsidR="00716F9A" w:rsidTr="000E2512" w14:paraId="0E0F87F8" w14:textId="77777777">
        <w:trPr>
          <w:trHeight w:val="227"/>
          <w:jc w:val="center"/>
        </w:trPr>
        <w:tc>
          <w:tcPr>
            <w:cnfStyle w:val="001000000000"/>
            <w:tcW w:w="655" w:type="dxa"/>
          </w:tcPr>
          <w:p w:rsidRPr="001642CE" w:rsidR="00716F9A" w:rsidP="00CE3EFB" w:rsidRDefault="00716F9A" w14:paraId="2F1B8982" w14:textId="04DFDBC3">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L</w:t>
            </w:r>
          </w:p>
        </w:tc>
        <w:tc>
          <w:tcPr>
            <w:tcW w:w="5861" w:type="dxa"/>
          </w:tcPr>
          <w:p w:rsidRPr="001642CE" w:rsidR="00716F9A" w:rsidP="00CE3EFB" w:rsidRDefault="0077519D" w14:paraId="4E770A7B" w14:textId="5ED5B7F1">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Campinarana</w:t>
            </w:r>
          </w:p>
        </w:tc>
        <w:tc>
          <w:tcPr>
            <w:tcW w:w="1815" w:type="dxa"/>
          </w:tcPr>
          <w:p w:rsidRPr="001642CE" w:rsidR="00716F9A" w:rsidP="00CE3EFB" w:rsidRDefault="0077519D" w14:paraId="47D9EABF" w14:textId="39235C95">
            <w:pPr>
              <w:jc w:val="center"/>
              <w:cnfStyle w:val="000000000000"/>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170.</w:t>
            </w:r>
            <w:r w:rsidRPr="001642CE" w:rsidR="00AA5543">
              <w:rPr>
                <w:rFonts w:asciiTheme="majorHAnsi" w:hAnsiTheme="majorHAnsi" w:cstheme="majorHAnsi"/>
                <w:sz w:val="20"/>
                <w:szCs w:val="20"/>
                <w:lang w:val="en-US"/>
              </w:rPr>
              <w:t xml:space="preserve">4</w:t>
            </w:r>
          </w:p>
        </w:tc>
      </w:tr>
    </w:tbl>
    <w:p w:rsidRPr="001642CE" w:rsidR="000F1073" w:rsidP="00CE3EFB" w:rsidRDefault="000F1073" w14:paraId="3F99F32F" w14:textId="77777777">
      <w:pPr>
        <w:spacing w:after="240"/>
        <w:jc w:val="both"/>
        <w:rPr>
          <w:rFonts w:asciiTheme="majorHAnsi" w:hAnsiTheme="majorHAnsi" w:cstheme="majorHAnsi"/>
          <w:lang w:val="en-US"/>
        </w:rPr>
      </w:pPr>
    </w:p>
    <w:p w:rsidRPr="001642CE" w:rsidR="00601224" w:rsidP="00CE3EFB" w:rsidRDefault="00B96CEC" w14:paraId="4F6518D9" w14:textId="71F815D7">
      <w:pPr>
        <w:spacing w:after="240"/>
        <w:jc w:val="both"/>
        <w:rPr>
          <w:rFonts w:asciiTheme="majorHAnsi" w:hAnsiTheme="majorHAnsi" w:cstheme="majorHAnsi"/>
          <w:lang w:val="en-US"/>
        </w:rPr>
      </w:pPr>
      <w:r w:rsidRPr="001642CE">
        <w:rPr>
          <w:rFonts w:asciiTheme="majorHAnsi" w:hAnsiTheme="majorHAnsi" w:cstheme="majorHAnsi"/>
          <w:lang w:val="en-US"/>
        </w:rPr>
        <w:t xml:space="preserve">Para el Bioma Cerrado, el Mapa de Carbono de la 4CN aporta actualizaciones relevantes. La </w:t>
      </w:r>
      <w:r w:rsidRPr="001642CE" w:rsidR="00354566">
        <w:rPr>
          <w:rFonts w:asciiTheme="majorHAnsi" w:hAnsiTheme="majorHAnsi" w:cstheme="majorHAnsi"/>
          <w:lang w:val="en-US"/>
        </w:rPr>
        <w:t xml:space="preserve">más relevante </w:t>
      </w:r>
      <w:r w:rsidRPr="001642CE">
        <w:rPr>
          <w:rFonts w:asciiTheme="majorHAnsi" w:hAnsiTheme="majorHAnsi" w:cstheme="majorHAnsi"/>
          <w:lang w:val="en-US"/>
        </w:rPr>
        <w:t xml:space="preserve">es el </w:t>
      </w:r>
      <w:r w:rsidRPr="001642CE" w:rsidR="006F1529">
        <w:rPr>
          <w:rFonts w:asciiTheme="majorHAnsi" w:hAnsiTheme="majorHAnsi" w:cstheme="majorHAnsi"/>
          <w:lang w:val="en-US"/>
        </w:rPr>
        <w:t xml:space="preserve">aumento de los valores de las reservas de carbono de la </w:t>
      </w:r>
      <w:r w:rsidRPr="001642CE" w:rsidR="00B60D3F">
        <w:rPr>
          <w:rFonts w:asciiTheme="majorHAnsi" w:hAnsiTheme="majorHAnsi" w:cstheme="majorHAnsi"/>
          <w:lang w:val="en-US"/>
        </w:rPr>
        <w:t xml:space="preserve">biomasa viva </w:t>
      </w:r>
      <w:r w:rsidRPr="001642CE" w:rsidR="00647F2E">
        <w:rPr>
          <w:rFonts w:asciiTheme="majorHAnsi" w:hAnsiTheme="majorHAnsi" w:cstheme="majorHAnsi"/>
          <w:lang w:val="en-US"/>
        </w:rPr>
        <w:t xml:space="preserve">para </w:t>
      </w:r>
      <w:r w:rsidRPr="001642CE" w:rsidR="00330141">
        <w:rPr>
          <w:rFonts w:asciiTheme="majorHAnsi" w:hAnsiTheme="majorHAnsi" w:cstheme="majorHAnsi"/>
          <w:lang w:val="en-US"/>
        </w:rPr>
        <w:t xml:space="preserve">múltiples </w:t>
      </w:r>
      <w:r w:rsidRPr="001642CE" w:rsidR="006F1529">
        <w:rPr>
          <w:rFonts w:asciiTheme="majorHAnsi" w:hAnsiTheme="majorHAnsi" w:cstheme="majorHAnsi"/>
          <w:lang w:val="en-US"/>
        </w:rPr>
        <w:t xml:space="preserve">clases</w:t>
      </w:r>
      <w:r w:rsidRPr="001642CE" w:rsidR="00330141">
        <w:rPr>
          <w:rFonts w:asciiTheme="majorHAnsi" w:hAnsiTheme="majorHAnsi" w:cstheme="majorHAnsi"/>
          <w:lang w:val="en-US"/>
        </w:rPr>
        <w:t xml:space="preserve">, </w:t>
      </w:r>
      <w:r w:rsidRPr="001642CE" w:rsidR="00FA7787">
        <w:rPr>
          <w:rFonts w:asciiTheme="majorHAnsi" w:hAnsiTheme="majorHAnsi" w:cstheme="majorHAnsi"/>
          <w:lang w:val="en-US"/>
        </w:rPr>
        <w:t xml:space="preserve">incluyendo </w:t>
      </w:r>
      <w:r w:rsidRPr="001642CE" w:rsidR="00BA218E">
        <w:rPr>
          <w:rFonts w:asciiTheme="majorHAnsi" w:hAnsiTheme="majorHAnsi" w:cstheme="majorHAnsi"/>
          <w:lang w:val="en-US"/>
        </w:rPr>
        <w:t xml:space="preserve">la Sabana </w:t>
      </w:r>
      <w:r w:rsidRPr="001642CE" w:rsidR="00FA7787">
        <w:rPr>
          <w:rFonts w:asciiTheme="majorHAnsi" w:hAnsiTheme="majorHAnsi" w:cstheme="majorHAnsi"/>
          <w:lang w:val="en-US"/>
        </w:rPr>
        <w:t xml:space="preserve">Aborizada </w:t>
      </w:r>
      <w:r w:rsidRPr="001642CE" w:rsidR="00BA218E">
        <w:rPr>
          <w:rFonts w:asciiTheme="majorHAnsi" w:hAnsiTheme="majorHAnsi" w:cstheme="majorHAnsi"/>
          <w:lang w:val="en-US"/>
        </w:rPr>
        <w:t xml:space="preserve">(Sa), </w:t>
      </w:r>
      <w:r w:rsidRPr="001642CE" w:rsidR="006C05FE">
        <w:rPr>
          <w:rFonts w:asciiTheme="majorHAnsi" w:hAnsiTheme="majorHAnsi" w:cstheme="majorHAnsi"/>
          <w:lang w:val="en-US"/>
        </w:rPr>
        <w:t xml:space="preserve">la clase más representativa del </w:t>
      </w:r>
      <w:r w:rsidRPr="001642CE" w:rsidR="006C05FE">
        <w:rPr>
          <w:rFonts w:asciiTheme="majorHAnsi" w:hAnsiTheme="majorHAnsi" w:cstheme="majorHAnsi"/>
          <w:lang w:val="en-US"/>
        </w:rPr>
        <w:t xml:space="preserve">Cerrado </w:t>
      </w:r>
      <w:r w:rsidRPr="001642CE" w:rsidR="00354566">
        <w:rPr>
          <w:rFonts w:asciiTheme="majorHAnsi" w:hAnsiTheme="majorHAnsi" w:cstheme="majorHAnsi"/>
          <w:lang w:val="en-US"/>
        </w:rPr>
        <w:t xml:space="preserve">que cubre </w:t>
      </w:r>
      <w:r w:rsidRPr="001642CE" w:rsidR="007F4312">
        <w:rPr>
          <w:rFonts w:asciiTheme="majorHAnsi" w:hAnsiTheme="majorHAnsi" w:cstheme="majorHAnsi"/>
          <w:lang w:val="en-US"/>
        </w:rPr>
        <w:t xml:space="preserve">el 48% </w:t>
      </w:r>
      <w:r w:rsidRPr="001642CE" w:rsidR="00354566">
        <w:rPr>
          <w:rFonts w:asciiTheme="majorHAnsi" w:hAnsiTheme="majorHAnsi" w:cstheme="majorHAnsi"/>
          <w:lang w:val="en-US"/>
        </w:rPr>
        <w:t xml:space="preserve">del área del bioma.</w:t>
      </w:r>
    </w:p>
    <w:p w:rsidRPr="001642CE" w:rsidR="00117F98" w:rsidP="00CE3EFB" w:rsidRDefault="00431DE2" w14:paraId="47A52456" w14:textId="5B077259">
      <w:pPr>
        <w:spacing w:after="240"/>
        <w:jc w:val="both"/>
        <w:rPr>
          <w:rFonts w:asciiTheme="majorHAnsi" w:hAnsiTheme="majorHAnsi" w:cstheme="majorHAnsi"/>
          <w:lang w:val="en-US"/>
        </w:rPr>
      </w:pPr>
      <w:r w:rsidRPr="001642CE">
        <w:rPr>
          <w:rFonts w:asciiTheme="majorHAnsi" w:hAnsiTheme="majorHAnsi" w:cstheme="majorBidi"/>
          <w:lang w:val="en-US"/>
        </w:rPr>
        <w:t xml:space="preserve">Además, el Mapa de Carbono de la 4CN elimina dos clases, </w:t>
      </w:r>
      <w:r w:rsidRPr="001642CE" w:rsidR="00BF1929">
        <w:rPr>
          <w:rFonts w:asciiTheme="majorHAnsi" w:hAnsiTheme="majorHAnsi" w:cstheme="majorBidi"/>
          <w:lang w:val="en-US"/>
        </w:rPr>
        <w:t xml:space="preserve">Floresta Ombrófila Densa Montana (Dm) </w:t>
      </w:r>
      <w:r w:rsidRPr="001642CE" w:rsidR="00FD1033">
        <w:rPr>
          <w:rFonts w:asciiTheme="majorHAnsi" w:hAnsiTheme="majorHAnsi" w:cstheme="majorBidi"/>
          <w:lang w:val="en-US"/>
        </w:rPr>
        <w:t xml:space="preserve">y </w:t>
      </w:r>
      <w:r w:rsidRPr="001642CE" w:rsidR="00BF1929">
        <w:rPr>
          <w:rFonts w:asciiTheme="majorHAnsi" w:hAnsiTheme="majorHAnsi" w:cstheme="majorBidi"/>
          <w:lang w:val="en-US"/>
        </w:rPr>
        <w:t xml:space="preserve">Savana-Estépica Arborizada (Ea</w:t>
      </w:r>
      <w:r w:rsidRPr="001642CE" w:rsidR="00BF1929">
        <w:rPr>
          <w:rFonts w:asciiTheme="majorHAnsi" w:hAnsiTheme="majorHAnsi" w:cstheme="majorBidi"/>
          <w:lang w:val="en-US"/>
        </w:rPr>
        <w:t xml:space="preserve">), </w:t>
      </w:r>
      <w:r w:rsidRPr="001642CE">
        <w:rPr>
          <w:rFonts w:asciiTheme="majorHAnsi" w:hAnsiTheme="majorHAnsi" w:cstheme="majorBidi"/>
          <w:lang w:val="en-US"/>
        </w:rPr>
        <w:t xml:space="preserve">y </w:t>
      </w:r>
      <w:r w:rsidRPr="001642CE">
        <w:rPr>
          <w:rFonts w:asciiTheme="majorHAnsi" w:hAnsiTheme="majorHAnsi" w:cstheme="majorBidi"/>
          <w:lang w:val="en-US"/>
        </w:rPr>
        <w:t xml:space="preserve">añade 14 </w:t>
      </w:r>
      <w:r w:rsidRPr="001642CE">
        <w:rPr>
          <w:rFonts w:asciiTheme="majorHAnsi" w:hAnsiTheme="majorHAnsi" w:cstheme="majorBidi"/>
          <w:lang w:val="en-US"/>
        </w:rPr>
        <w:t xml:space="preserve">(</w:t>
      </w:r>
      <w:r w:rsidRPr="001642CE" w:rsidR="000119FF">
        <w:rPr>
          <w:rFonts w:asciiTheme="majorHAnsi" w:hAnsiTheme="majorHAnsi" w:cstheme="majorBidi"/>
          <w:lang w:val="en-US"/>
        </w:rPr>
        <w:t xml:space="preserve">catorce</w:t>
      </w:r>
      <w:r w:rsidRPr="001642CE">
        <w:rPr>
          <w:rFonts w:asciiTheme="majorHAnsi" w:hAnsiTheme="majorHAnsi" w:cstheme="majorBidi"/>
          <w:lang w:val="en-US"/>
        </w:rPr>
        <w:t xml:space="preserve">) </w:t>
      </w:r>
      <w:r w:rsidRPr="001642CE" w:rsidR="000119FF">
        <w:rPr>
          <w:rFonts w:asciiTheme="majorHAnsi" w:hAnsiTheme="majorHAnsi" w:cstheme="majorBidi"/>
          <w:lang w:val="en-US"/>
        </w:rPr>
        <w:t xml:space="preserve">nuevas clases </w:t>
      </w:r>
      <w:r w:rsidRPr="001642CE" w:rsidR="005D4A55">
        <w:rPr>
          <w:rStyle w:val="Funotenzeichen"/>
          <w:rFonts w:asciiTheme="majorHAnsi" w:hAnsiTheme="majorHAnsi" w:cstheme="majorBidi"/>
          <w:lang w:val="en-US"/>
        </w:rPr>
        <w:footnoteReference w:id="20"/>
      </w:r>
      <w:r w:rsidRPr="001642CE">
        <w:rPr>
          <w:rFonts w:asciiTheme="majorHAnsi" w:hAnsiTheme="majorHAnsi" w:cstheme="majorBidi"/>
          <w:lang w:val="en-US"/>
        </w:rPr>
        <w:t xml:space="preserve">. </w:t>
      </w:r>
      <w:r w:rsidRPr="001642CE" w:rsidR="00264366">
        <w:rPr>
          <w:rFonts w:asciiTheme="majorHAnsi" w:hAnsiTheme="majorHAnsi" w:cstheme="majorBidi"/>
          <w:lang w:val="en-US"/>
        </w:rPr>
        <w:t xml:space="preserve">Los </w:t>
      </w:r>
      <w:r w:rsidRPr="001642CE" w:rsidR="00E96A93">
        <w:rPr>
          <w:rFonts w:asciiTheme="majorHAnsi" w:hAnsiTheme="majorHAnsi" w:cstheme="majorBidi"/>
          <w:lang w:val="en-US"/>
        </w:rPr>
        <w:t xml:space="preserve">valores de </w:t>
      </w:r>
      <w:r w:rsidRPr="001642CE" w:rsidR="00D22CB6">
        <w:rPr>
          <w:rFonts w:asciiTheme="majorHAnsi" w:hAnsiTheme="majorHAnsi" w:cstheme="majorBidi"/>
          <w:lang w:val="en-US"/>
        </w:rPr>
        <w:t xml:space="preserve">las fitofisonomías y de las </w:t>
      </w:r>
      <w:r w:rsidRPr="001642CE" w:rsidR="00E96A93">
        <w:rPr>
          <w:rFonts w:asciiTheme="majorHAnsi" w:hAnsiTheme="majorHAnsi" w:cstheme="majorBidi"/>
          <w:lang w:val="en-US"/>
        </w:rPr>
        <w:t xml:space="preserve">reservas de carbono del Mapa de Carbono de la </w:t>
      </w:r>
      <w:r w:rsidRPr="001642CE" w:rsidR="00264366">
        <w:rPr>
          <w:rFonts w:asciiTheme="majorHAnsi" w:hAnsiTheme="majorHAnsi" w:cstheme="majorBidi"/>
          <w:lang w:val="en-US"/>
        </w:rPr>
        <w:t xml:space="preserve">4CN </w:t>
      </w:r>
      <w:r w:rsidRPr="001642CE" w:rsidR="00E96A93">
        <w:rPr>
          <w:rFonts w:asciiTheme="majorHAnsi" w:hAnsiTheme="majorHAnsi" w:cstheme="majorBidi"/>
          <w:lang w:val="en-US"/>
        </w:rPr>
        <w:t xml:space="preserve">se </w:t>
      </w:r>
      <w:r w:rsidRPr="001642CE" w:rsidR="00E96A93">
        <w:rPr>
          <w:rFonts w:asciiTheme="majorHAnsi" w:hAnsiTheme="majorHAnsi" w:cstheme="majorBidi"/>
          <w:lang w:val="en-US"/>
        </w:rPr>
        <w:t xml:space="preserve">presentan en </w:t>
      </w:r>
      <w:r w:rsidRPr="001642CE" w:rsidR="00645745">
        <w:rPr>
          <w:rFonts w:asciiTheme="majorHAnsi" w:hAnsiTheme="majorHAnsi" w:cstheme="majorHAnsi"/>
          <w:lang w:val="en-US"/>
        </w:rPr>
        <w:fldChar w:fldCharType="begin"/>
      </w:r>
      <w:r w:rsidRPr="001642CE" w:rsidR="00645745">
        <w:rPr>
          <w:rFonts w:asciiTheme="majorHAnsi" w:hAnsiTheme="majorHAnsi" w:cstheme="majorHAnsi"/>
          <w:lang w:val="en-US"/>
        </w:rPr>
        <w:instrText xml:space="preserve"> REF _Ref70185454 \h  \* MERGEFORMAT </w:instrText>
      </w:r>
      <w:r w:rsidRPr="001642CE" w:rsidR="00645745">
        <w:rPr>
          <w:rFonts w:asciiTheme="majorHAnsi" w:hAnsiTheme="majorHAnsi" w:cstheme="majorHAnsi"/>
          <w:lang w:val="en-US"/>
        </w:rPr>
      </w:r>
      <w:r w:rsidRPr="001642CE" w:rsidR="00645745">
        <w:rPr>
          <w:rFonts w:asciiTheme="majorHAnsi" w:hAnsiTheme="majorHAnsi" w:cstheme="majorHAnsi"/>
          <w:lang w:val="en-US"/>
        </w:rPr>
        <w:fldChar w:fldCharType="separate"/>
      </w:r>
      <w:r w:rsidRPr="001642CE" w:rsidR="00237063">
        <w:rPr>
          <w:rFonts w:asciiTheme="majorHAnsi" w:hAnsiTheme="majorHAnsi" w:cstheme="majorHAnsi"/>
          <w:lang w:val="en-US"/>
        </w:rPr>
        <w:t xml:space="preserve">la Tabla</w:t>
      </w:r>
      <w:r w:rsidRPr="001642CE" w:rsidR="00237063">
        <w:rPr>
          <w:rFonts w:asciiTheme="majorHAnsi" w:hAnsiTheme="majorHAnsi" w:cstheme="majorHAnsi"/>
          <w:noProof/>
          <w:lang w:val="en-US"/>
        </w:rPr>
        <w:t xml:space="preserve">6</w:t>
      </w:r>
      <w:r w:rsidRPr="001642CE" w:rsidR="00645745">
        <w:rPr>
          <w:rFonts w:asciiTheme="majorHAnsi" w:hAnsiTheme="majorHAnsi" w:cstheme="majorHAnsi"/>
          <w:lang w:val="en-US"/>
        </w:rPr>
        <w:fldChar w:fldCharType="end"/>
      </w:r>
      <w:r w:rsidRPr="001642CE" w:rsidR="00BB1994">
        <w:rPr>
          <w:rFonts w:asciiTheme="majorHAnsi" w:hAnsiTheme="majorHAnsi" w:cstheme="majorHAnsi"/>
          <w:lang w:val="en-US"/>
        </w:rPr>
        <w:t xml:space="preserve">.</w:t>
      </w:r>
    </w:p>
    <w:p w:rsidRPr="001642CE" w:rsidR="003D3EAC" w:rsidP="00CE3EFB" w:rsidRDefault="00B0488D" w14:paraId="20744E63" w14:textId="79CC9896">
      <w:pPr>
        <w:pStyle w:val="Beschriftung"/>
        <w:spacing w:line="240" w:lineRule="auto"/>
        <w:rPr>
          <w:lang w:val="en-US"/>
        </w:rPr>
      </w:pPr>
      <w:bookmarkStart w:name="_Ref70185454" w:id="49"/>
      <w:bookmarkStart w:name="_Toc70596856" w:id="50"/>
      <w:bookmarkStart w:name="_Toc71540533" w:id="51"/>
      <w:r w:rsidRPr="001642CE">
        <w:rPr>
          <w:lang w:val="en-US"/>
        </w:rPr>
        <w:t xml:space="preserve">Tabla </w:t>
      </w:r>
      <w:r w:rsidRPr="001642CE">
        <w:rPr>
          <w:lang w:val="en-US"/>
        </w:rPr>
        <w:fldChar w:fldCharType="begin"/>
      </w:r>
      <w:r w:rsidRPr="001642CE">
        <w:rPr>
          <w:lang w:val="en-US"/>
        </w:rPr>
        <w:instrText xml:space="preserve"> SEQ Table \* ARABIC </w:instrText>
      </w:r>
      <w:r w:rsidRPr="001642CE">
        <w:rPr>
          <w:lang w:val="en-US"/>
        </w:rPr>
        <w:fldChar w:fldCharType="separate"/>
      </w:r>
      <w:r w:rsidRPr="001642CE" w:rsidR="00A12F26">
        <w:rPr>
          <w:noProof/>
          <w:lang w:val="en-US"/>
        </w:rPr>
        <w:t xml:space="preserve">6</w:t>
      </w:r>
      <w:r w:rsidRPr="001642CE">
        <w:rPr>
          <w:lang w:val="en-US"/>
        </w:rPr>
        <w:fldChar w:fldCharType="end"/>
      </w:r>
      <w:bookmarkEnd w:id="49"/>
      <w:r w:rsidRPr="001642CE">
        <w:rPr>
          <w:lang w:val="en-US"/>
        </w:rPr>
        <w:fldChar w:fldCharType="begin"/>
      </w:r>
      <w:r w:rsidRPr="001642CE">
        <w:rPr>
          <w:lang w:val="en-US"/>
        </w:rPr>
        <w:instrText xml:space="preserve"> SEQ Table \* ARABIC </w:instrText>
      </w:r>
      <w:r w:rsidRPr="001642CE">
        <w:rPr>
          <w:lang w:val="en-US"/>
        </w:rPr>
        <w:fldChar w:fldCharType="separate"/>
      </w:r>
      <w:r w:rsidRPr="001642CE" w:rsidR="00A12F26">
        <w:rPr>
          <w:noProof/>
          <w:lang w:val="en-US"/>
        </w:rPr>
        <w:t xml:space="preserve"> </w:t>
      </w:r>
      <w:r w:rsidRPr="001642CE">
        <w:rPr>
          <w:lang w:val="en-US"/>
        </w:rPr>
        <w:fldChar w:fldCharType="end"/>
      </w:r>
      <w:r w:rsidRPr="001642CE">
        <w:rPr>
          <w:lang w:val="en-US"/>
        </w:rPr>
        <w:t xml:space="preserve">: </w:t>
      </w:r>
      <w:r w:rsidRPr="001642CE" w:rsidR="005146D9">
        <w:rPr>
          <w:lang w:val="en-US"/>
        </w:rPr>
        <w:t xml:space="preserve">Fitofisonomías, </w:t>
      </w:r>
      <w:r w:rsidRPr="001642CE" w:rsidR="00CB01CF">
        <w:rPr>
          <w:lang w:val="en-US"/>
        </w:rPr>
        <w:t xml:space="preserve">Factores de </w:t>
      </w:r>
      <w:r w:rsidRPr="001642CE" w:rsidR="005146D9">
        <w:rPr>
          <w:lang w:val="en-US"/>
        </w:rPr>
        <w:t xml:space="preserve">Emisión </w:t>
      </w:r>
      <w:r w:rsidRPr="001642CE" w:rsidR="005146D9">
        <w:rPr>
          <w:lang w:val="en-US"/>
        </w:rPr>
        <w:t xml:space="preserve">y Categoría de Clasificación de Tierras (F - Bosque, OLF - Otras Formaciones de Hojarasca, G - Pasto) utilizados en el Mapa de Carbono del </w:t>
      </w:r>
      <w:r w:rsidRPr="001642CE" w:rsidR="00792453">
        <w:rPr>
          <w:lang w:val="en-US"/>
        </w:rPr>
        <w:t xml:space="preserve">4CN </w:t>
      </w:r>
      <w:r w:rsidRPr="001642CE" w:rsidR="00933186">
        <w:rPr>
          <w:lang w:val="en-US"/>
        </w:rPr>
        <w:t xml:space="preserve">para el Cerrado. </w:t>
      </w:r>
      <w:r w:rsidRPr="001642CE" w:rsidR="005146D9">
        <w:rPr>
          <w:lang w:val="en-US"/>
        </w:rPr>
        <w:t xml:space="preserve"/>
      </w:r>
      <w:bookmarkEnd w:id="50"/>
      <w:bookmarkEnd w:id="51"/>
    </w:p>
    <w:tbl>
      <w:tblPr>
        <w:tblStyle w:val="EinfacheTabelle2"/>
        <w:tblW w:w="8789" w:type="dxa"/>
        <w:tblLook w:val="04a0"/>
      </w:tblPr>
      <w:tblGrid>
        <w:gridCol w:w="650"/>
        <w:gridCol w:w="3886"/>
        <w:gridCol w:w="1276"/>
        <w:gridCol w:w="1699"/>
        <w:gridCol w:w="1278"/>
      </w:tblGrid>
      <w:tr w:rsidRPr="001642CE" w:rsidR="007E3E01" w:rsidTr="005146D9" w14:paraId="7BD1A0FF" w14:textId="7115F1B9">
        <w:trPr>
          <w:cnfStyle w:val="100000000000"/>
          <w:trHeight w:val="20"/>
        </w:trPr>
        <w:tc>
          <w:tcPr>
            <w:cnfStyle w:val="001000000000"/>
            <w:tcW w:w="4536" w:type="dxa"/>
            <w:gridSpan w:val="2"/>
            <w:vAlign w:val="center"/>
            <w:hideMark/>
          </w:tcPr>
          <w:p w:rsidRPr="001642CE" w:rsidR="007E3E01" w:rsidP="00CE3EFB" w:rsidRDefault="007E3E01" w14:paraId="79C803AA" w14:textId="2AA7615D">
            <w:pPr>
              <w:jc w:val="center"/>
              <w:rPr>
                <w:rFonts w:asciiTheme="majorHAnsi" w:hAnsiTheme="majorHAnsi" w:cstheme="majorHAnsi"/>
                <w:color w:val="000000"/>
                <w:sz w:val="21"/>
                <w:szCs w:val="21"/>
                <w:lang w:val="en-US" w:eastAsia="pt-BR"/>
              </w:rPr>
            </w:pPr>
            <w:r w:rsidRPr="001642CE" w:rsidR="005146D9">
              <w:rPr>
                <w:rFonts w:asciiTheme="majorHAnsi" w:hAnsiTheme="majorHAnsi" w:cstheme="majorHAnsi"/>
                <w:color w:val="000000"/>
                <w:sz w:val="21"/>
                <w:szCs w:val="21"/>
                <w:lang w:val="en-US" w:eastAsia="pt-BR"/>
              </w:rPr>
              <w:t xml:space="preserve">Fitofisonomías </w:t>
            </w:r>
            <w:r w:rsidRPr="001642CE">
              <w:rPr>
                <w:rFonts w:asciiTheme="majorHAnsi" w:hAnsiTheme="majorHAnsi" w:cstheme="majorHAnsi"/>
                <w:color w:val="000000"/>
                <w:sz w:val="21"/>
                <w:szCs w:val="21"/>
                <w:lang w:val="en-US" w:eastAsia="pt-BR"/>
              </w:rPr>
              <w:t xml:space="preserve">del Cerrado</w:t>
            </w:r>
          </w:p>
        </w:tc>
        <w:tc>
          <w:tcPr>
            <w:tcW w:w="1276" w:type="dxa"/>
            <w:vAlign w:val="center"/>
          </w:tcPr>
          <w:p w:rsidRPr="001642CE" w:rsidR="007E3E01" w:rsidP="00CE3EFB" w:rsidRDefault="007E3E01" w14:paraId="0941917D" w14:textId="46E09EF7">
            <w:pPr>
              <w:jc w:val="center"/>
              <w:cnfStyle w:val="100000000000"/>
              <w:rPr>
                <w:rFonts w:asciiTheme="majorHAnsi" w:hAnsiTheme="majorHAnsi" w:cstheme="majorHAnsi"/>
                <w:color w:val="000000"/>
                <w:sz w:val="21"/>
                <w:szCs w:val="21"/>
                <w:lang w:val="en-US" w:eastAsia="pt-BR"/>
              </w:rPr>
            </w:pPr>
            <w:r w:rsidRPr="001642CE">
              <w:rPr>
                <w:rFonts w:asciiTheme="majorHAnsi" w:hAnsiTheme="majorHAnsi" w:cstheme="majorHAnsi"/>
                <w:color w:val="000000"/>
                <w:sz w:val="21"/>
                <w:szCs w:val="21"/>
                <w:lang w:val="en-US" w:eastAsia="pt-BR"/>
              </w:rPr>
              <w:t xml:space="preserve">Factor de emisión</w:t>
            </w:r>
          </w:p>
        </w:tc>
        <w:tc>
          <w:tcPr>
            <w:tcW w:w="1699" w:type="dxa"/>
            <w:vAlign w:val="center"/>
          </w:tcPr>
          <w:p w:rsidRPr="001642CE" w:rsidR="007E3E01" w:rsidP="00CE3EFB" w:rsidRDefault="007E3E01" w14:paraId="33771E49" w14:textId="77777777">
            <w:pPr>
              <w:jc w:val="center"/>
              <w:cnfStyle w:val="100000000000"/>
              <w:rPr>
                <w:rFonts w:asciiTheme="majorHAnsi" w:hAnsiTheme="majorHAnsi" w:cstheme="majorHAnsi"/>
                <w:color w:val="000000"/>
                <w:sz w:val="21"/>
                <w:szCs w:val="21"/>
                <w:lang w:val="en-US" w:eastAsia="pt-BR"/>
              </w:rPr>
            </w:pPr>
            <w:r w:rsidRPr="001642CE">
              <w:rPr>
                <w:rFonts w:asciiTheme="majorHAnsi" w:hAnsiTheme="majorHAnsi" w:cstheme="majorHAnsi"/>
                <w:color w:val="000000"/>
                <w:sz w:val="21"/>
                <w:szCs w:val="21"/>
                <w:lang w:val="en-US" w:eastAsia="pt-BR"/>
              </w:rPr>
              <w:t xml:space="preserve">Estado</w:t>
            </w:r>
          </w:p>
        </w:tc>
        <w:tc>
          <w:tcPr>
            <w:tcW w:w="1278" w:type="dxa"/>
            <w:vAlign w:val="center"/>
          </w:tcPr>
          <w:p w:rsidRPr="001642CE" w:rsidR="00977258" w:rsidP="00CE3EFB" w:rsidRDefault="00977258" w14:paraId="4A9FED8B" w14:textId="77777777">
            <w:pPr>
              <w:jc w:val="center"/>
              <w:cnfStyle w:val="100000000000"/>
              <w:rPr>
                <w:rFonts w:asciiTheme="majorHAnsi" w:hAnsiTheme="majorHAnsi" w:cstheme="majorHAnsi"/>
                <w:b w:val="0"/>
                <w:bCs w:val="0"/>
                <w:color w:val="000000"/>
                <w:sz w:val="21"/>
                <w:szCs w:val="21"/>
                <w:lang w:val="en-US" w:eastAsia="pt-BR"/>
              </w:rPr>
            </w:pPr>
            <w:r w:rsidRPr="001642CE">
              <w:rPr>
                <w:rFonts w:asciiTheme="majorHAnsi" w:hAnsiTheme="majorHAnsi" w:cstheme="majorHAnsi"/>
                <w:color w:val="000000"/>
                <w:sz w:val="21"/>
                <w:szCs w:val="21"/>
                <w:lang w:val="en-US" w:eastAsia="pt-BR"/>
              </w:rPr>
              <w:t xml:space="preserve">Categoría</w:t>
            </w:r>
          </w:p>
          <w:p w:rsidRPr="001642CE" w:rsidR="00977258" w:rsidP="00CE3EFB" w:rsidRDefault="00977258" w14:paraId="2B944F59" w14:textId="302813AB">
            <w:pPr>
              <w:jc w:val="center"/>
              <w:cnfStyle w:val="100000000000"/>
              <w:rPr>
                <w:rFonts w:asciiTheme="majorHAnsi" w:hAnsiTheme="majorHAnsi" w:cstheme="majorHAnsi"/>
                <w:color w:val="000000"/>
                <w:sz w:val="21"/>
                <w:szCs w:val="21"/>
                <w:lang w:val="en-US" w:eastAsia="pt-BR"/>
              </w:rPr>
            </w:pPr>
            <w:r w:rsidRPr="001642CE">
              <w:rPr>
                <w:rFonts w:asciiTheme="majorHAnsi" w:hAnsiTheme="majorHAnsi" w:cstheme="majorHAnsi"/>
                <w:color w:val="000000"/>
                <w:sz w:val="21"/>
                <w:szCs w:val="21"/>
                <w:lang w:val="en-US" w:eastAsia="pt-BR"/>
              </w:rPr>
              <w:t xml:space="preserve">(F/OFL/G</w:t>
            </w:r>
            <w:r w:rsidRPr="001642CE" w:rsidR="00876A94">
              <w:rPr>
                <w:rFonts w:asciiTheme="majorHAnsi" w:hAnsiTheme="majorHAnsi" w:cstheme="majorHAnsi"/>
                <w:color w:val="000000"/>
                <w:sz w:val="21"/>
                <w:szCs w:val="21"/>
                <w:lang w:val="en-US" w:eastAsia="pt-BR"/>
              </w:rPr>
              <w:t xml:space="preserve">)</w:t>
            </w:r>
          </w:p>
        </w:tc>
      </w:tr>
      <w:tr w:rsidRPr="001642CE" w:rsidR="005D4DCB" w:rsidTr="005146D9" w14:paraId="47C459E7" w14:textId="033D4E67">
        <w:trPr>
          <w:cnfStyle w:val="000000100000"/>
          <w:trHeight w:val="20"/>
        </w:trPr>
        <w:tc>
          <w:tcPr>
            <w:cnfStyle w:val="001000000000"/>
            <w:tcW w:w="650" w:type="dxa"/>
          </w:tcPr>
          <w:p w:rsidRPr="001642CE" w:rsidR="005D4DCB" w:rsidP="00CE3EFB" w:rsidRDefault="005D4DCB" w14:paraId="0884534C" w14:textId="64A2D70D">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Aa </w:t>
            </w:r>
          </w:p>
        </w:tc>
        <w:tc>
          <w:tcPr>
            <w:tcW w:w="3886" w:type="dxa"/>
          </w:tcPr>
          <w:p w:rsidRPr="001642CE" w:rsidR="005D4DCB" w:rsidP="00CE3EFB" w:rsidRDefault="005D4DCB" w14:paraId="577C352B" w14:textId="5620F738">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Floresta Ombrófila Aberta Aluvial </w:t>
            </w:r>
          </w:p>
        </w:tc>
        <w:tc>
          <w:tcPr>
            <w:tcW w:w="1276" w:type="dxa"/>
          </w:tcPr>
          <w:p w:rsidRPr="001642CE" w:rsidR="005D4DCB" w:rsidP="00CE3EFB" w:rsidRDefault="005D4DCB" w14:paraId="5310930E" w14:textId="54E9878E">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145</w:t>
            </w:r>
            <w:r w:rsidRPr="001642CE" w:rsidR="00995802">
              <w:rPr>
                <w:rFonts w:asciiTheme="majorHAnsi" w:hAnsiTheme="majorHAnsi" w:cstheme="majorHAnsi"/>
                <w:color w:val="000000"/>
                <w:sz w:val="20"/>
                <w:szCs w:val="20"/>
                <w:lang w:val="en-US" w:eastAsia="pt-BR"/>
              </w:rPr>
              <w:t xml:space="preserve">.3</w:t>
            </w:r>
          </w:p>
        </w:tc>
        <w:tc>
          <w:tcPr>
            <w:tcW w:w="1699" w:type="dxa"/>
          </w:tcPr>
          <w:p w:rsidRPr="001642CE" w:rsidR="005D4DCB" w:rsidP="00CE3EFB" w:rsidRDefault="005D4DCB" w14:paraId="3DE65129" w14:textId="5C8C2015">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278" w:type="dxa"/>
          </w:tcPr>
          <w:p w:rsidRPr="001642CE" w:rsidR="00977258" w:rsidP="00CE3EFB" w:rsidRDefault="00602C83" w14:paraId="691AD71C" w14:textId="65E52B82">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5D4DCB" w:rsidTr="005146D9" w14:paraId="15F1E067" w14:textId="1B4A3AD8">
        <w:trPr>
          <w:trHeight w:val="20"/>
        </w:trPr>
        <w:tc>
          <w:tcPr>
            <w:cnfStyle w:val="001000000000"/>
            <w:tcW w:w="650" w:type="dxa"/>
          </w:tcPr>
          <w:p w:rsidRPr="001642CE" w:rsidR="005D4DCB" w:rsidP="00CE3EFB" w:rsidRDefault="005D4DCB" w14:paraId="69E0D01F" w14:textId="7A2717D8">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Ab </w:t>
            </w:r>
          </w:p>
        </w:tc>
        <w:tc>
          <w:tcPr>
            <w:tcW w:w="3886" w:type="dxa"/>
          </w:tcPr>
          <w:p w:rsidRPr="000A5558" w:rsidR="005D4DCB" w:rsidP="00CE3EFB" w:rsidRDefault="005D4DCB" w14:paraId="709D3024" w14:textId="48CABA1F">
            <w:pPr>
              <w:cnfStyle w:val="000000000000"/>
              <w:rPr>
                <w:rFonts w:asciiTheme="majorHAnsi" w:hAnsiTheme="majorHAnsi" w:cstheme="majorHAnsi"/>
                <w:color w:val="000000"/>
                <w:sz w:val="20"/>
                <w:szCs w:val="20"/>
                <w:lang w:val="pt-BR" w:eastAsia="pt-BR"/>
              </w:rPr>
            </w:pPr>
            <w:r w:rsidRPr="000A5558">
              <w:rPr>
                <w:rFonts w:asciiTheme="majorHAnsi" w:hAnsiTheme="majorHAnsi" w:cstheme="majorHAnsi"/>
                <w:color w:val="000000"/>
                <w:sz w:val="20"/>
                <w:szCs w:val="20"/>
                <w:lang w:val="pt-BR" w:eastAsia="pt-BR"/>
              </w:rPr>
              <w:t xml:space="preserve">Floresta Ombrófila Aberta das Terras Baixas </w:t>
            </w:r>
          </w:p>
        </w:tc>
        <w:tc>
          <w:tcPr>
            <w:tcW w:w="1276" w:type="dxa"/>
          </w:tcPr>
          <w:p w:rsidRPr="001642CE" w:rsidR="005D4DCB" w:rsidP="00CE3EFB" w:rsidRDefault="00596309" w14:paraId="594CD115" w14:textId="600EEFCF">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165.85</w:t>
            </w:r>
          </w:p>
        </w:tc>
        <w:tc>
          <w:tcPr>
            <w:tcW w:w="1699" w:type="dxa"/>
          </w:tcPr>
          <w:p w:rsidRPr="001642CE" w:rsidR="005D4DCB" w:rsidP="00CE3EFB" w:rsidRDefault="005D4DCB" w14:paraId="72FE0424" w14:textId="2111AC23">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278" w:type="dxa"/>
          </w:tcPr>
          <w:p w:rsidRPr="001642CE" w:rsidR="00977258" w:rsidP="00CE3EFB" w:rsidRDefault="00602C83" w14:paraId="09908BD8" w14:textId="23C309F2">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065CE8" w:rsidTr="005146D9" w14:paraId="0F159DF2" w14:textId="6DECD465">
        <w:trPr>
          <w:cnfStyle w:val="000000100000"/>
          <w:trHeight w:val="20"/>
        </w:trPr>
        <w:tc>
          <w:tcPr>
            <w:cnfStyle w:val="001000000000"/>
            <w:tcW w:w="650" w:type="dxa"/>
          </w:tcPr>
          <w:p w:rsidRPr="001642CE" w:rsidR="00065CE8" w:rsidP="00CE3EFB" w:rsidRDefault="00065CE8" w14:paraId="35E056D4" w14:textId="74583508">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Como </w:t>
            </w:r>
          </w:p>
        </w:tc>
        <w:tc>
          <w:tcPr>
            <w:tcW w:w="3886" w:type="dxa"/>
          </w:tcPr>
          <w:p w:rsidRPr="001642CE" w:rsidR="00065CE8" w:rsidP="00CE3EFB" w:rsidRDefault="00065CE8" w14:paraId="7A6FDAC1" w14:textId="76F76379">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Floresta Ombrófila Aberta Submontana </w:t>
            </w:r>
          </w:p>
        </w:tc>
        <w:tc>
          <w:tcPr>
            <w:tcW w:w="1276" w:type="dxa"/>
          </w:tcPr>
          <w:p w:rsidRPr="001642CE" w:rsidR="00065CE8" w:rsidP="00CE3EFB" w:rsidRDefault="00065CE8" w14:paraId="302812DA" w14:textId="7569B7C6">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88.</w:t>
            </w:r>
            <w:r w:rsidRPr="001642CE" w:rsidR="00114B09">
              <w:rPr>
                <w:rFonts w:asciiTheme="majorHAnsi" w:hAnsiTheme="majorHAnsi" w:cstheme="majorHAnsi"/>
                <w:color w:val="000000"/>
                <w:sz w:val="20"/>
                <w:szCs w:val="20"/>
                <w:lang w:val="en-US" w:eastAsia="pt-BR"/>
              </w:rPr>
              <w:t xml:space="preserve">08</w:t>
            </w:r>
          </w:p>
        </w:tc>
        <w:tc>
          <w:tcPr>
            <w:tcW w:w="1699" w:type="dxa"/>
          </w:tcPr>
          <w:p w:rsidRPr="001642CE" w:rsidR="00065CE8" w:rsidP="00CE3EFB" w:rsidRDefault="00065CE8" w14:paraId="0C680F0A" w14:textId="7AAE6F13">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278" w:type="dxa"/>
          </w:tcPr>
          <w:p w:rsidRPr="001642CE" w:rsidR="00977258" w:rsidP="00CE3EFB" w:rsidRDefault="00602C83" w14:paraId="2FB3B22C" w14:textId="0C615C17">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114B09" w:rsidTr="005146D9" w14:paraId="74A46460" w14:textId="0152B17D">
        <w:trPr>
          <w:trHeight w:val="20"/>
        </w:trPr>
        <w:tc>
          <w:tcPr>
            <w:cnfStyle w:val="001000000000"/>
            <w:tcW w:w="650" w:type="dxa"/>
          </w:tcPr>
          <w:p w:rsidRPr="001642CE" w:rsidR="00114B09" w:rsidP="00CE3EFB" w:rsidRDefault="004F5416" w14:paraId="527EF240" w14:textId="4294B481">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Ca</w:t>
            </w:r>
          </w:p>
        </w:tc>
        <w:tc>
          <w:tcPr>
            <w:tcW w:w="3886" w:type="dxa"/>
          </w:tcPr>
          <w:p w:rsidRPr="001642CE" w:rsidR="00114B09" w:rsidP="00CE3EFB" w:rsidRDefault="00AA2CA2" w14:paraId="6B205E89" w14:textId="1704ADA8">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Floresta Estacional </w:t>
            </w:r>
            <w:r w:rsidRPr="001642CE" w:rsidR="005C3D35">
              <w:rPr>
                <w:rFonts w:asciiTheme="majorHAnsi" w:hAnsiTheme="majorHAnsi" w:cstheme="majorHAnsi"/>
                <w:color w:val="000000"/>
                <w:sz w:val="20"/>
                <w:szCs w:val="20"/>
                <w:lang w:val="en-US" w:eastAsia="pt-BR"/>
              </w:rPr>
              <w:t xml:space="preserve">Decidual </w:t>
            </w:r>
            <w:r w:rsidRPr="001642CE" w:rsidR="00015282">
              <w:rPr>
                <w:rFonts w:asciiTheme="majorHAnsi" w:hAnsiTheme="majorHAnsi" w:cstheme="majorHAnsi"/>
                <w:color w:val="000000"/>
                <w:sz w:val="20"/>
                <w:szCs w:val="20"/>
                <w:lang w:val="en-US" w:eastAsia="pt-BR"/>
              </w:rPr>
              <w:t xml:space="preserve">Aluvial</w:t>
            </w:r>
          </w:p>
        </w:tc>
        <w:tc>
          <w:tcPr>
            <w:tcW w:w="1276" w:type="dxa"/>
          </w:tcPr>
          <w:p w:rsidRPr="001642CE" w:rsidR="00114B09" w:rsidP="00CE3EFB" w:rsidRDefault="00454FFB" w14:paraId="53D78D14" w14:textId="6BAFFD05">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121,46</w:t>
            </w:r>
          </w:p>
        </w:tc>
        <w:tc>
          <w:tcPr>
            <w:tcW w:w="1699" w:type="dxa"/>
          </w:tcPr>
          <w:p w:rsidRPr="001642CE" w:rsidR="00114B09" w:rsidP="00CE3EFB" w:rsidRDefault="00454FFB" w14:paraId="0F4C13E8" w14:textId="73F80E1E">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278" w:type="dxa"/>
          </w:tcPr>
          <w:p w:rsidRPr="001642CE" w:rsidR="00977258" w:rsidP="00CE3EFB" w:rsidRDefault="00602C83" w14:paraId="51BF307D" w14:textId="0E16834C">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D436DB" w:rsidTr="005146D9" w14:paraId="1459F0F4" w14:textId="338C8736">
        <w:trPr>
          <w:cnfStyle w:val="000000100000"/>
          <w:trHeight w:val="20"/>
        </w:trPr>
        <w:tc>
          <w:tcPr>
            <w:cnfStyle w:val="001000000000"/>
            <w:tcW w:w="650" w:type="dxa"/>
          </w:tcPr>
          <w:p w:rsidRPr="001642CE" w:rsidR="00D436DB" w:rsidP="00CE3EFB" w:rsidRDefault="00D436DB" w14:paraId="41D114FD" w14:textId="78F158A6">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Cb </w:t>
            </w:r>
          </w:p>
        </w:tc>
        <w:tc>
          <w:tcPr>
            <w:tcW w:w="3886" w:type="dxa"/>
          </w:tcPr>
          <w:p w:rsidRPr="000A5558" w:rsidR="00D436DB" w:rsidP="00CE3EFB" w:rsidRDefault="00D436DB" w14:paraId="0D1EF578" w14:textId="5DE2DCED">
            <w:pPr>
              <w:cnfStyle w:val="000000100000"/>
              <w:rPr>
                <w:rFonts w:asciiTheme="majorHAnsi" w:hAnsiTheme="majorHAnsi" w:cstheme="majorHAnsi"/>
                <w:color w:val="000000"/>
                <w:sz w:val="20"/>
                <w:szCs w:val="20"/>
                <w:lang w:val="pt-BR" w:eastAsia="pt-BR"/>
              </w:rPr>
            </w:pPr>
            <w:r w:rsidRPr="000A5558">
              <w:rPr>
                <w:rFonts w:asciiTheme="majorHAnsi" w:hAnsiTheme="majorHAnsi" w:cstheme="majorHAnsi"/>
                <w:color w:val="000000"/>
                <w:sz w:val="20"/>
                <w:szCs w:val="20"/>
                <w:lang w:val="pt-BR" w:eastAsia="pt-BR"/>
              </w:rPr>
              <w:t xml:space="preserve">Floresta Estacional Decidual das Terras Baixas </w:t>
            </w:r>
          </w:p>
        </w:tc>
        <w:tc>
          <w:tcPr>
            <w:tcW w:w="1276" w:type="dxa"/>
          </w:tcPr>
          <w:p w:rsidRPr="001642CE" w:rsidR="00D436DB" w:rsidP="00CE3EFB" w:rsidRDefault="00D436DB" w14:paraId="77BBC1F9" w14:textId="63425D6B">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105.11</w:t>
            </w:r>
          </w:p>
        </w:tc>
        <w:tc>
          <w:tcPr>
            <w:tcW w:w="1699" w:type="dxa"/>
          </w:tcPr>
          <w:p w:rsidRPr="001642CE" w:rsidR="00D436DB" w:rsidP="00CE3EFB" w:rsidRDefault="00D436DB" w14:paraId="790D754D" w14:textId="0406AC3D">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278" w:type="dxa"/>
          </w:tcPr>
          <w:p w:rsidRPr="001642CE" w:rsidR="00977258" w:rsidP="00CE3EFB" w:rsidRDefault="00602C83" w14:paraId="6D65903F" w14:textId="10B7C325">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BB3AEB" w:rsidTr="005146D9" w14:paraId="70C738E4" w14:textId="48507B40">
        <w:trPr>
          <w:trHeight w:val="20"/>
        </w:trPr>
        <w:tc>
          <w:tcPr>
            <w:cnfStyle w:val="001000000000"/>
            <w:tcW w:w="650" w:type="dxa"/>
          </w:tcPr>
          <w:p w:rsidRPr="001642CE" w:rsidR="00BB3AEB" w:rsidP="00CE3EFB" w:rsidRDefault="00BB3AEB" w14:paraId="50487A28" w14:textId="3E881844">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Cm </w:t>
            </w:r>
          </w:p>
        </w:tc>
        <w:tc>
          <w:tcPr>
            <w:tcW w:w="3886" w:type="dxa"/>
          </w:tcPr>
          <w:p w:rsidRPr="001642CE" w:rsidR="00BB3AEB" w:rsidP="00CE3EFB" w:rsidRDefault="00BB3AEB" w14:paraId="078330D1" w14:textId="0617B7FB">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Floresta Estacional Decidual Montana </w:t>
            </w:r>
          </w:p>
        </w:tc>
        <w:tc>
          <w:tcPr>
            <w:tcW w:w="1276" w:type="dxa"/>
          </w:tcPr>
          <w:p w:rsidRPr="001642CE" w:rsidR="00BB3AEB" w:rsidP="00CE3EFB" w:rsidRDefault="00990F76" w14:paraId="56F9D267" w14:textId="5AADB866">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51,</w:t>
            </w:r>
            <w:r w:rsidRPr="001642CE" w:rsidR="009A61DE">
              <w:rPr>
                <w:rFonts w:asciiTheme="majorHAnsi" w:hAnsiTheme="majorHAnsi" w:cstheme="majorHAnsi"/>
                <w:color w:val="000000"/>
                <w:sz w:val="20"/>
                <w:szCs w:val="20"/>
                <w:lang w:val="en-US" w:eastAsia="pt-BR"/>
              </w:rPr>
              <w:t xml:space="preserve">94</w:t>
            </w:r>
          </w:p>
          <w:p w:rsidRPr="001642CE" w:rsidR="00BB3AEB" w:rsidP="00CE3EFB" w:rsidRDefault="00BB3AEB" w14:paraId="4EF48510" w14:textId="0D5AD0E9">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127.</w:t>
            </w:r>
            <w:r w:rsidRPr="001642CE" w:rsidR="008C075F">
              <w:rPr>
                <w:rFonts w:asciiTheme="majorHAnsi" w:hAnsiTheme="majorHAnsi" w:cstheme="majorHAnsi"/>
                <w:color w:val="000000"/>
                <w:sz w:val="20"/>
                <w:szCs w:val="20"/>
                <w:lang w:val="en-US" w:eastAsia="pt-BR"/>
              </w:rPr>
              <w:t xml:space="preserve">54</w:t>
            </w:r>
          </w:p>
        </w:tc>
        <w:tc>
          <w:tcPr>
            <w:tcW w:w="1699" w:type="dxa"/>
          </w:tcPr>
          <w:p w:rsidRPr="001642CE" w:rsidR="00BB3AEB" w:rsidP="00CE3EFB" w:rsidRDefault="00BB3AEB" w14:paraId="102973BA" w14:textId="5C9E5BB8">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MG, BA, </w:t>
            </w:r>
            <w:r w:rsidRPr="001642CE">
              <w:rPr>
                <w:rFonts w:asciiTheme="majorHAnsi" w:hAnsiTheme="majorHAnsi" w:cstheme="majorHAnsi"/>
                <w:color w:val="000000"/>
                <w:sz w:val="20"/>
                <w:szCs w:val="20"/>
                <w:lang w:val="en-US" w:eastAsia="pt-BR"/>
              </w:rPr>
              <w:t xml:space="preserve">GO</w:t>
            </w:r>
            <w:r w:rsidRPr="001642CE" w:rsidR="00592710">
              <w:rPr>
                <w:rFonts w:asciiTheme="majorHAnsi" w:hAnsiTheme="majorHAnsi" w:cstheme="majorHAnsi"/>
                <w:color w:val="000000"/>
                <w:sz w:val="20"/>
                <w:szCs w:val="20"/>
                <w:lang w:val="en-US" w:eastAsia="pt-BR"/>
              </w:rPr>
              <w:t xml:space="preserve">,PI</w:t>
            </w:r>
          </w:p>
          <w:p w:rsidRPr="001642CE" w:rsidR="00BB3AEB" w:rsidP="00CE3EFB" w:rsidRDefault="00BB3AEB" w14:paraId="15A18710" w14:textId="14F2E380">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MS, </w:t>
            </w:r>
            <w:r w:rsidRPr="001642CE" w:rsidR="00F00B09">
              <w:rPr>
                <w:rFonts w:asciiTheme="majorHAnsi" w:hAnsiTheme="majorHAnsi" w:cstheme="majorHAnsi"/>
                <w:color w:val="000000"/>
                <w:sz w:val="20"/>
                <w:szCs w:val="20"/>
                <w:lang w:val="en-US" w:eastAsia="pt-BR"/>
              </w:rPr>
              <w:t xml:space="preserve">TO</w:t>
            </w:r>
          </w:p>
        </w:tc>
        <w:tc>
          <w:tcPr>
            <w:tcW w:w="1278" w:type="dxa"/>
          </w:tcPr>
          <w:p w:rsidRPr="001642CE" w:rsidR="00977258" w:rsidP="00CE3EFB" w:rsidRDefault="00602C83" w14:paraId="7C3F2F45" w14:textId="74C60F52">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3B6230" w:rsidTr="005146D9" w14:paraId="4B34C7DF" w14:textId="1CB92DFD">
        <w:trPr>
          <w:cnfStyle w:val="000000100000"/>
          <w:trHeight w:val="20"/>
        </w:trPr>
        <w:tc>
          <w:tcPr>
            <w:cnfStyle w:val="001000000000"/>
            <w:tcW w:w="650" w:type="dxa"/>
          </w:tcPr>
          <w:p w:rsidRPr="001642CE" w:rsidR="003B6230" w:rsidP="00CE3EFB" w:rsidRDefault="003B6230" w14:paraId="723C10CA" w14:textId="4DBE15B2">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Cs </w:t>
            </w:r>
          </w:p>
        </w:tc>
        <w:tc>
          <w:tcPr>
            <w:tcW w:w="3886" w:type="dxa"/>
          </w:tcPr>
          <w:p w:rsidRPr="001642CE" w:rsidR="003B6230" w:rsidP="00CE3EFB" w:rsidRDefault="003B6230" w14:paraId="055D0C26" w14:textId="10533C30">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Floresta Estacional Decidual Submontana </w:t>
            </w:r>
          </w:p>
        </w:tc>
        <w:tc>
          <w:tcPr>
            <w:tcW w:w="1276" w:type="dxa"/>
          </w:tcPr>
          <w:p w:rsidRPr="001642CE" w:rsidR="003B6230" w:rsidP="00CE3EFB" w:rsidRDefault="003B6230" w14:paraId="6438C4D8" w14:textId="1C98A704">
            <w:pPr>
              <w:jc w:val="center"/>
              <w:cnfStyle w:val="000000100000"/>
              <w:rPr>
                <w:rFonts w:asciiTheme="majorHAnsi" w:hAnsiTheme="majorHAnsi" w:cstheme="majorHAnsi"/>
                <w:color w:val="000000"/>
                <w:sz w:val="20"/>
                <w:szCs w:val="20"/>
                <w:lang w:val="en-US" w:eastAsia="pt-BR"/>
              </w:rPr>
            </w:pPr>
            <w:r w:rsidRPr="001642CE" w:rsidR="00B51E19">
              <w:rPr>
                <w:rFonts w:asciiTheme="majorHAnsi" w:hAnsiTheme="majorHAnsi" w:cstheme="majorHAnsi"/>
                <w:color w:val="000000"/>
                <w:sz w:val="20"/>
                <w:szCs w:val="20"/>
                <w:lang w:val="en-US" w:eastAsia="pt-BR"/>
              </w:rPr>
              <w:t xml:space="preserve">69.01</w:t>
            </w:r>
          </w:p>
          <w:p w:rsidRPr="001642CE" w:rsidR="003B6230" w:rsidP="00CE3EFB" w:rsidRDefault="003B6230" w14:paraId="5DA7BD88" w14:textId="70E47047">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127.83</w:t>
            </w:r>
          </w:p>
        </w:tc>
        <w:tc>
          <w:tcPr>
            <w:tcW w:w="1699" w:type="dxa"/>
          </w:tcPr>
          <w:p w:rsidRPr="001642CE" w:rsidR="003B6230" w:rsidP="00CE3EFB" w:rsidRDefault="003B6230" w14:paraId="06B43D85" w14:textId="6B05BADA">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MG, BA, GO, TO, PI, MA</w:t>
            </w:r>
          </w:p>
          <w:p w:rsidRPr="001642CE" w:rsidR="003B6230" w:rsidP="00CE3EFB" w:rsidRDefault="003B6230" w14:paraId="071EFF4C" w14:textId="4BA8D62E">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MS, SP, MT</w:t>
            </w:r>
          </w:p>
        </w:tc>
        <w:tc>
          <w:tcPr>
            <w:tcW w:w="1278" w:type="dxa"/>
          </w:tcPr>
          <w:p w:rsidRPr="001642CE" w:rsidR="00977258" w:rsidP="00CE3EFB" w:rsidRDefault="00602C83" w14:paraId="2D143DED" w14:textId="51A66F29">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1A25C8" w:rsidTr="005146D9" w14:paraId="34734F81" w14:textId="3D930186">
        <w:trPr>
          <w:trHeight w:val="20"/>
        </w:trPr>
        <w:tc>
          <w:tcPr>
            <w:cnfStyle w:val="001000000000"/>
            <w:tcW w:w="650" w:type="dxa"/>
          </w:tcPr>
          <w:p w:rsidRPr="001642CE" w:rsidR="001A25C8" w:rsidP="00CE3EFB" w:rsidRDefault="001A25C8" w14:paraId="327AEE99" w14:textId="06CBB3C3">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Da </w:t>
            </w:r>
          </w:p>
        </w:tc>
        <w:tc>
          <w:tcPr>
            <w:tcW w:w="3886" w:type="dxa"/>
          </w:tcPr>
          <w:p w:rsidRPr="001642CE" w:rsidR="001A25C8" w:rsidP="00CE3EFB" w:rsidRDefault="001A25C8" w14:paraId="312037CD" w14:textId="4FBC06B9">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Floresta Ombrófila Densa Aluvial  </w:t>
            </w:r>
          </w:p>
        </w:tc>
        <w:tc>
          <w:tcPr>
            <w:tcW w:w="1276" w:type="dxa"/>
          </w:tcPr>
          <w:p w:rsidRPr="001642CE" w:rsidR="001A25C8" w:rsidP="00CE3EFB" w:rsidRDefault="00D63AEB" w14:paraId="3C09939B" w14:textId="5A151B02">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130.</w:t>
            </w:r>
            <w:r w:rsidRPr="001642CE" w:rsidR="00225960">
              <w:rPr>
                <w:rFonts w:asciiTheme="majorHAnsi" w:hAnsiTheme="majorHAnsi" w:cstheme="majorHAnsi"/>
                <w:color w:val="000000"/>
                <w:sz w:val="20"/>
                <w:szCs w:val="20"/>
                <w:lang w:val="en-US" w:eastAsia="pt-BR"/>
              </w:rPr>
              <w:t xml:space="preserve">71</w:t>
            </w:r>
          </w:p>
        </w:tc>
        <w:tc>
          <w:tcPr>
            <w:tcW w:w="1699" w:type="dxa"/>
          </w:tcPr>
          <w:p w:rsidRPr="001642CE" w:rsidR="001A25C8" w:rsidP="00CE3EFB" w:rsidRDefault="001A25C8" w14:paraId="56707CDF" w14:textId="62B58627">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278" w:type="dxa"/>
          </w:tcPr>
          <w:p w:rsidRPr="001642CE" w:rsidR="00977258" w:rsidP="00CE3EFB" w:rsidRDefault="00602C83" w14:paraId="798FE777" w14:textId="79036BBB">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1A25C8" w:rsidTr="005146D9" w14:paraId="6764D7E6" w14:textId="721BDC7F">
        <w:trPr>
          <w:cnfStyle w:val="000000100000"/>
          <w:trHeight w:val="20"/>
        </w:trPr>
        <w:tc>
          <w:tcPr>
            <w:cnfStyle w:val="001000000000"/>
            <w:tcW w:w="650" w:type="dxa"/>
          </w:tcPr>
          <w:p w:rsidRPr="001642CE" w:rsidR="001A25C8" w:rsidP="00CE3EFB" w:rsidRDefault="007473C2" w14:paraId="016C70AA" w14:textId="34C78DD3">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Db</w:t>
            </w:r>
          </w:p>
        </w:tc>
        <w:tc>
          <w:tcPr>
            <w:tcW w:w="3886" w:type="dxa"/>
          </w:tcPr>
          <w:p w:rsidRPr="000A5558" w:rsidR="001A25C8" w:rsidP="00CE3EFB" w:rsidRDefault="00771925" w14:paraId="382ACABA" w14:textId="4D7F710E">
            <w:pPr>
              <w:cnfStyle w:val="000000100000"/>
              <w:rPr>
                <w:rFonts w:asciiTheme="majorHAnsi" w:hAnsiTheme="majorHAnsi" w:cstheme="majorHAnsi"/>
                <w:color w:val="000000"/>
                <w:sz w:val="20"/>
                <w:szCs w:val="20"/>
                <w:lang w:val="pt-BR" w:eastAsia="pt-BR"/>
              </w:rPr>
            </w:pPr>
            <w:r w:rsidRPr="000A5558">
              <w:rPr>
                <w:rFonts w:asciiTheme="majorHAnsi" w:hAnsiTheme="majorHAnsi" w:cstheme="majorHAnsi"/>
                <w:color w:val="000000"/>
                <w:sz w:val="20"/>
                <w:szCs w:val="20"/>
                <w:lang w:val="pt-BR" w:eastAsia="pt-BR"/>
              </w:rPr>
              <w:t xml:space="preserve">Floresta Onbrófila Densa de Terras Baixas</w:t>
            </w:r>
          </w:p>
        </w:tc>
        <w:tc>
          <w:tcPr>
            <w:tcW w:w="1276" w:type="dxa"/>
          </w:tcPr>
          <w:p w:rsidRPr="001642CE" w:rsidR="001A25C8" w:rsidP="00CE3EFB" w:rsidRDefault="00F73EE5" w14:paraId="5CB01869" w14:textId="583E71EB">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138.</w:t>
            </w:r>
            <w:r w:rsidRPr="001642CE" w:rsidR="00C11509">
              <w:rPr>
                <w:rFonts w:asciiTheme="majorHAnsi" w:hAnsiTheme="majorHAnsi" w:cstheme="majorHAnsi"/>
                <w:color w:val="000000"/>
                <w:sz w:val="20"/>
                <w:szCs w:val="20"/>
                <w:lang w:val="en-US" w:eastAsia="pt-BR"/>
              </w:rPr>
              <w:t xml:space="preserve">2</w:t>
            </w:r>
          </w:p>
        </w:tc>
        <w:tc>
          <w:tcPr>
            <w:tcW w:w="1699" w:type="dxa"/>
          </w:tcPr>
          <w:p w:rsidRPr="001642CE" w:rsidR="001A25C8" w:rsidP="00CE3EFB" w:rsidRDefault="00D952B7" w14:paraId="6AA56D73" w14:textId="3E5FEA1D">
            <w:pPr>
              <w:cnfStyle w:val="000000100000"/>
              <w:rPr>
                <w:rFonts w:asciiTheme="majorHAnsi" w:hAnsiTheme="majorHAnsi" w:cstheme="majorHAnsi"/>
                <w:color w:val="000000"/>
                <w:sz w:val="20"/>
                <w:szCs w:val="20"/>
                <w:lang w:val="en-US" w:eastAsia="pt-BR"/>
              </w:rPr>
            </w:pPr>
            <w:r w:rsidRPr="001642CE" w:rsidR="00C11509">
              <w:rPr>
                <w:rFonts w:asciiTheme="majorHAnsi" w:hAnsiTheme="majorHAnsi" w:cstheme="majorHAnsi"/>
                <w:color w:val="000000"/>
                <w:sz w:val="20"/>
                <w:szCs w:val="20"/>
                <w:lang w:val="en-US" w:eastAsia="pt-BR"/>
              </w:rPr>
              <w:t xml:space="preserve">Único</w:t>
            </w:r>
          </w:p>
        </w:tc>
        <w:tc>
          <w:tcPr>
            <w:tcW w:w="1278" w:type="dxa"/>
          </w:tcPr>
          <w:p w:rsidRPr="001642CE" w:rsidR="00977258" w:rsidP="00CE3EFB" w:rsidRDefault="00602C83" w14:paraId="0D8F2FE2" w14:textId="1348DE18">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7473C2" w:rsidTr="005146D9" w14:paraId="52963083" w14:textId="72A61BA0">
        <w:trPr>
          <w:trHeight w:val="20"/>
        </w:trPr>
        <w:tc>
          <w:tcPr>
            <w:cnfStyle w:val="001000000000"/>
            <w:tcW w:w="650" w:type="dxa"/>
          </w:tcPr>
          <w:p w:rsidRPr="001642CE" w:rsidR="007473C2" w:rsidP="00CE3EFB" w:rsidRDefault="007473C2" w14:paraId="274BA6E1" w14:textId="7C754D72">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Ds </w:t>
            </w:r>
          </w:p>
        </w:tc>
        <w:tc>
          <w:tcPr>
            <w:tcW w:w="3886" w:type="dxa"/>
          </w:tcPr>
          <w:p w:rsidRPr="001642CE" w:rsidR="007473C2" w:rsidP="00CE3EFB" w:rsidRDefault="007473C2" w14:paraId="1C4DCA86" w14:textId="3B28FC56">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Floresta Ombrófila Densa Submontana </w:t>
            </w:r>
          </w:p>
        </w:tc>
        <w:tc>
          <w:tcPr>
            <w:tcW w:w="1276" w:type="dxa"/>
          </w:tcPr>
          <w:p w:rsidRPr="001642CE" w:rsidR="007473C2" w:rsidP="00CE3EFB" w:rsidRDefault="007473C2" w14:paraId="6F5F46C7" w14:textId="2E6534B4">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118.48</w:t>
            </w:r>
          </w:p>
        </w:tc>
        <w:tc>
          <w:tcPr>
            <w:tcW w:w="1699" w:type="dxa"/>
          </w:tcPr>
          <w:p w:rsidRPr="001642CE" w:rsidR="007473C2" w:rsidP="00CE3EFB" w:rsidRDefault="007473C2" w14:paraId="352B20CD" w14:textId="7BA39F79">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278" w:type="dxa"/>
          </w:tcPr>
          <w:p w:rsidRPr="001642CE" w:rsidR="00977258" w:rsidP="00CE3EFB" w:rsidRDefault="00602C83" w14:paraId="368451B8" w14:textId="6D7D0D9E">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D54CBA" w:rsidTr="005146D9" w14:paraId="5B2C5013" w14:textId="49A2B5AE">
        <w:trPr>
          <w:cnfStyle w:val="000000100000"/>
          <w:trHeight w:val="20"/>
        </w:trPr>
        <w:tc>
          <w:tcPr>
            <w:cnfStyle w:val="001000000000"/>
            <w:tcW w:w="650" w:type="dxa"/>
          </w:tcPr>
          <w:p w:rsidRPr="001642CE" w:rsidR="00D54CBA" w:rsidP="00CE3EFB" w:rsidRDefault="00A10EF7" w14:paraId="76AA4EA7" w14:textId="32A17367">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Por ejemplo,</w:t>
            </w:r>
          </w:p>
        </w:tc>
        <w:tc>
          <w:tcPr>
            <w:tcW w:w="3886" w:type="dxa"/>
          </w:tcPr>
          <w:p w:rsidRPr="001642CE" w:rsidR="00D54CBA" w:rsidP="00CE3EFB" w:rsidRDefault="00376B61" w14:paraId="7E984617" w14:textId="56E58D49">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Estepe Gramíneo-Lenhosa</w:t>
            </w:r>
          </w:p>
        </w:tc>
        <w:tc>
          <w:tcPr>
            <w:tcW w:w="1276" w:type="dxa"/>
          </w:tcPr>
          <w:p w:rsidRPr="001642CE" w:rsidR="00D54CBA" w:rsidP="00CE3EFB" w:rsidRDefault="00826290" w14:paraId="32C5D013" w14:textId="0A7D9F1E">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5.13</w:t>
            </w:r>
          </w:p>
        </w:tc>
        <w:tc>
          <w:tcPr>
            <w:tcW w:w="1699" w:type="dxa"/>
          </w:tcPr>
          <w:p w:rsidRPr="001642CE" w:rsidR="00D54CBA" w:rsidP="00CE3EFB" w:rsidRDefault="00C1013E" w14:paraId="69CC3C25" w14:textId="056DFA57">
            <w:pPr>
              <w:cnfStyle w:val="000000100000"/>
              <w:rPr>
                <w:rFonts w:asciiTheme="majorHAnsi" w:hAnsiTheme="majorHAnsi" w:cstheme="majorHAnsi"/>
                <w:color w:val="000000"/>
                <w:sz w:val="20"/>
                <w:szCs w:val="20"/>
                <w:lang w:val="en-US" w:eastAsia="pt-BR"/>
              </w:rPr>
            </w:pPr>
            <w:r w:rsidRPr="001642CE" w:rsidR="00826290">
              <w:rPr>
                <w:rFonts w:asciiTheme="majorHAnsi" w:hAnsiTheme="majorHAnsi" w:cstheme="majorHAnsi"/>
                <w:color w:val="000000"/>
                <w:sz w:val="20"/>
                <w:szCs w:val="20"/>
                <w:lang w:val="en-US" w:eastAsia="pt-BR"/>
              </w:rPr>
              <w:t xml:space="preserve">Único</w:t>
            </w:r>
          </w:p>
        </w:tc>
        <w:tc>
          <w:tcPr>
            <w:tcW w:w="1278" w:type="dxa"/>
          </w:tcPr>
          <w:p w:rsidRPr="001642CE" w:rsidR="00977258" w:rsidP="00CE3EFB" w:rsidRDefault="00692E5D" w14:paraId="46D15FB4" w14:textId="7327C422">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G</w:t>
            </w:r>
          </w:p>
        </w:tc>
      </w:tr>
      <w:tr w:rsidRPr="001642CE" w:rsidR="00C1013E" w:rsidTr="005146D9" w14:paraId="2AD630B2" w14:textId="6EFCB857">
        <w:trPr>
          <w:trHeight w:val="20"/>
        </w:trPr>
        <w:tc>
          <w:tcPr>
            <w:cnfStyle w:val="001000000000"/>
            <w:tcW w:w="650" w:type="dxa"/>
          </w:tcPr>
          <w:p w:rsidRPr="001642CE" w:rsidR="00C1013E" w:rsidP="00CE3EFB" w:rsidRDefault="00C1013E" w14:paraId="5C235DFC" w14:textId="7B9CAC1A">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Fa </w:t>
            </w:r>
          </w:p>
        </w:tc>
        <w:tc>
          <w:tcPr>
            <w:tcW w:w="3886" w:type="dxa"/>
          </w:tcPr>
          <w:p w:rsidRPr="001642CE" w:rsidR="00C1013E" w:rsidP="00CE3EFB" w:rsidRDefault="00C1013E" w14:paraId="53D96556" w14:textId="44836AA4">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Floresta Estacional Semidecidual Aluvial </w:t>
            </w:r>
          </w:p>
        </w:tc>
        <w:tc>
          <w:tcPr>
            <w:tcW w:w="1276" w:type="dxa"/>
          </w:tcPr>
          <w:p w:rsidRPr="001642CE" w:rsidR="00C1013E" w:rsidP="00CE3EFB" w:rsidRDefault="00BA515A" w14:paraId="009EDF89" w14:textId="17F0F35D">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65.64</w:t>
            </w:r>
          </w:p>
          <w:p w:rsidRPr="001642CE" w:rsidR="00C1013E" w:rsidP="00CE3EFB" w:rsidRDefault="00C1013E" w14:paraId="69F248F5" w14:textId="0C912AA4">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75.</w:t>
            </w:r>
            <w:r w:rsidRPr="001642CE" w:rsidR="00A05E62">
              <w:rPr>
                <w:rFonts w:asciiTheme="majorHAnsi" w:hAnsiTheme="majorHAnsi" w:cstheme="majorHAnsi"/>
                <w:color w:val="000000"/>
                <w:sz w:val="20"/>
                <w:szCs w:val="20"/>
                <w:lang w:val="en-US" w:eastAsia="pt-BR"/>
              </w:rPr>
              <w:t xml:space="preserve">86</w:t>
            </w:r>
          </w:p>
          <w:p w:rsidRPr="001642CE" w:rsidR="00C1013E" w:rsidP="00CE3EFB" w:rsidRDefault="004220B4" w14:paraId="0EE5D612" w14:textId="36DD5797">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lastRenderedPageBreak/>
              <w:t xml:space="preserve">79.</w:t>
            </w:r>
            <w:r w:rsidRPr="001642CE" w:rsidR="004C44E0">
              <w:rPr>
                <w:rFonts w:asciiTheme="majorHAnsi" w:hAnsiTheme="majorHAnsi" w:cstheme="majorHAnsi"/>
                <w:color w:val="000000"/>
                <w:sz w:val="20"/>
                <w:szCs w:val="20"/>
                <w:lang w:val="en-US" w:eastAsia="pt-BR"/>
              </w:rPr>
              <w:t xml:space="preserve">93</w:t>
            </w:r>
          </w:p>
          <w:p w:rsidRPr="001642CE" w:rsidR="00C1013E" w:rsidP="00CE3EFB" w:rsidRDefault="00C1013E" w14:paraId="56117772" w14:textId="73E5ACC3">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167.</w:t>
            </w:r>
            <w:r w:rsidRPr="001642CE" w:rsidR="00D36822">
              <w:rPr>
                <w:rFonts w:asciiTheme="majorHAnsi" w:hAnsiTheme="majorHAnsi" w:cstheme="majorHAnsi"/>
                <w:color w:val="000000"/>
                <w:sz w:val="20"/>
                <w:szCs w:val="20"/>
                <w:lang w:val="en-US" w:eastAsia="pt-BR"/>
              </w:rPr>
              <w:t xml:space="preserve">46</w:t>
            </w:r>
          </w:p>
        </w:tc>
        <w:tc>
          <w:tcPr>
            <w:tcW w:w="1699" w:type="dxa"/>
          </w:tcPr>
          <w:p w:rsidRPr="001642CE" w:rsidR="00C1013E" w:rsidP="00CE3EFB" w:rsidRDefault="00C1013E" w14:paraId="43CF440A" w14:textId="31FCFDBA">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lastRenderedPageBreak/>
              <w:t xml:space="preserve">TO, PA</w:t>
            </w:r>
            <w:r w:rsidRPr="001642CE" w:rsidR="009C48B9">
              <w:rPr>
                <w:rFonts w:asciiTheme="majorHAnsi" w:hAnsiTheme="majorHAnsi" w:cstheme="majorHAnsi"/>
                <w:color w:val="000000"/>
                <w:sz w:val="20"/>
                <w:szCs w:val="20"/>
                <w:lang w:val="en-US" w:eastAsia="pt-BR"/>
              </w:rPr>
              <w:t xml:space="preserve">, MA</w:t>
            </w:r>
          </w:p>
          <w:p w:rsidRPr="001642CE" w:rsidR="00C1013E" w:rsidP="00CE3EFB" w:rsidRDefault="00C1013E" w14:paraId="0172102C" w14:textId="4E803EAD">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MG, GO, </w:t>
            </w:r>
            <w:r w:rsidRPr="001642CE" w:rsidR="00D0065C">
              <w:rPr>
                <w:rFonts w:asciiTheme="majorHAnsi" w:hAnsiTheme="majorHAnsi" w:cstheme="majorHAnsi"/>
                <w:color w:val="000000"/>
                <w:sz w:val="20"/>
                <w:szCs w:val="20"/>
                <w:lang w:val="en-US" w:eastAsia="pt-BR"/>
              </w:rPr>
              <w:t xml:space="preserve">PI</w:t>
            </w:r>
            <w:r w:rsidRPr="001642CE">
              <w:rPr>
                <w:rFonts w:asciiTheme="majorHAnsi" w:hAnsiTheme="majorHAnsi" w:cstheme="majorHAnsi"/>
                <w:color w:val="000000"/>
                <w:sz w:val="20"/>
                <w:szCs w:val="20"/>
                <w:lang w:val="en-US" w:eastAsia="pt-BR"/>
              </w:rPr>
              <w:t xml:space="preserve">, BA</w:t>
            </w:r>
          </w:p>
          <w:p w:rsidRPr="001642CE" w:rsidR="00C1013E" w:rsidP="00CE3EFB" w:rsidRDefault="00C1013E" w14:paraId="0FE327FA" w14:textId="77777777">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lastRenderedPageBreak/>
              <w:t xml:space="preserve">SP, PR</w:t>
            </w:r>
          </w:p>
          <w:p w:rsidRPr="001642CE" w:rsidR="00C1013E" w:rsidP="00CE3EFB" w:rsidRDefault="00C1013E" w14:paraId="77203D22" w14:textId="24716548">
            <w:pPr>
              <w:cnfStyle w:val="000000000000"/>
              <w:rPr>
                <w:rFonts w:asciiTheme="majorHAnsi" w:hAnsiTheme="majorHAnsi" w:cstheme="majorHAnsi"/>
                <w:color w:val="000000"/>
                <w:sz w:val="20"/>
                <w:szCs w:val="20"/>
                <w:lang w:val="en-US" w:eastAsia="pt-BR"/>
              </w:rPr>
            </w:pPr>
            <w:r w:rsidRPr="001642CE" w:rsidR="00D36822">
              <w:rPr>
                <w:rFonts w:asciiTheme="majorHAnsi" w:hAnsiTheme="majorHAnsi" w:cstheme="majorHAnsi"/>
                <w:color w:val="000000"/>
                <w:sz w:val="20"/>
                <w:szCs w:val="20"/>
                <w:lang w:val="en-US" w:eastAsia="pt-BR"/>
              </w:rPr>
              <w:t xml:space="preserve">MT</w:t>
            </w:r>
            <w:r w:rsidRPr="001642CE">
              <w:rPr>
                <w:rFonts w:asciiTheme="majorHAnsi" w:hAnsiTheme="majorHAnsi" w:cstheme="majorHAnsi"/>
                <w:color w:val="000000"/>
                <w:sz w:val="20"/>
                <w:szCs w:val="20"/>
                <w:lang w:val="en-US" w:eastAsia="pt-BR"/>
              </w:rPr>
              <w:t xml:space="preserve">, MS</w:t>
            </w:r>
          </w:p>
        </w:tc>
        <w:tc>
          <w:tcPr>
            <w:tcW w:w="1278" w:type="dxa"/>
          </w:tcPr>
          <w:p w:rsidRPr="001642CE" w:rsidR="00977258" w:rsidP="00CE3EFB" w:rsidRDefault="00602C83" w14:paraId="5D0DC3AD" w14:textId="71804A80">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lastRenderedPageBreak/>
              <w:t xml:space="preserve">F</w:t>
            </w:r>
          </w:p>
        </w:tc>
      </w:tr>
      <w:tr w:rsidRPr="001642CE" w:rsidR="00561E0A" w:rsidTr="005146D9" w14:paraId="3F1B0276" w14:textId="5A273EDA">
        <w:trPr>
          <w:cnfStyle w:val="000000100000"/>
          <w:trHeight w:val="20"/>
        </w:trPr>
        <w:tc>
          <w:tcPr>
            <w:cnfStyle w:val="001000000000"/>
            <w:tcW w:w="650" w:type="dxa"/>
          </w:tcPr>
          <w:p w:rsidRPr="001642CE" w:rsidR="00561E0A" w:rsidP="00CE3EFB" w:rsidRDefault="00561E0A" w14:paraId="12CCBA42" w14:textId="4DDEF24C">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Fb </w:t>
            </w:r>
          </w:p>
        </w:tc>
        <w:tc>
          <w:tcPr>
            <w:tcW w:w="3886" w:type="dxa"/>
          </w:tcPr>
          <w:p w:rsidRPr="000A5558" w:rsidR="00561E0A" w:rsidP="00CE3EFB" w:rsidRDefault="00561E0A" w14:paraId="53123225" w14:textId="7D023F59">
            <w:pPr>
              <w:cnfStyle w:val="000000100000"/>
              <w:rPr>
                <w:rFonts w:asciiTheme="majorHAnsi" w:hAnsiTheme="majorHAnsi" w:cstheme="majorHAnsi"/>
                <w:color w:val="000000"/>
                <w:sz w:val="20"/>
                <w:szCs w:val="20"/>
                <w:lang w:val="pt-BR" w:eastAsia="pt-BR"/>
              </w:rPr>
            </w:pPr>
            <w:r w:rsidRPr="000A5558">
              <w:rPr>
                <w:rFonts w:asciiTheme="majorHAnsi" w:hAnsiTheme="majorHAnsi" w:cstheme="majorHAnsi"/>
                <w:color w:val="000000"/>
                <w:sz w:val="20"/>
                <w:szCs w:val="20"/>
                <w:lang w:val="pt-BR" w:eastAsia="pt-BR"/>
              </w:rPr>
              <w:t xml:space="preserve">Floresta Estacional Semidecidual das Terras Baixas </w:t>
            </w:r>
          </w:p>
        </w:tc>
        <w:tc>
          <w:tcPr>
            <w:tcW w:w="1276" w:type="dxa"/>
          </w:tcPr>
          <w:p w:rsidRPr="001642CE" w:rsidR="00561E0A" w:rsidP="00CE3EFB" w:rsidRDefault="00561E0A" w14:paraId="5A452F31" w14:textId="77777777">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81.73</w:t>
            </w:r>
          </w:p>
          <w:p w:rsidRPr="001642CE" w:rsidR="00561E0A" w:rsidP="00CE3EFB" w:rsidRDefault="00561E0A" w14:paraId="2B30605D" w14:textId="77777777">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83.92</w:t>
            </w:r>
          </w:p>
          <w:p w:rsidRPr="001642CE" w:rsidR="00561E0A" w:rsidP="00CE3EFB" w:rsidRDefault="00561E0A" w14:paraId="7C1A89CF" w14:textId="79EDA965">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102.48</w:t>
            </w:r>
          </w:p>
        </w:tc>
        <w:tc>
          <w:tcPr>
            <w:tcW w:w="1699" w:type="dxa"/>
          </w:tcPr>
          <w:p w:rsidRPr="001642CE" w:rsidR="00561E0A" w:rsidP="00CE3EFB" w:rsidRDefault="00561E0A" w14:paraId="2D889130" w14:textId="77777777">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MT, MA</w:t>
            </w:r>
          </w:p>
          <w:p w:rsidRPr="001642CE" w:rsidR="00561E0A" w:rsidP="00CE3EFB" w:rsidRDefault="00561E0A" w14:paraId="6B369DE6" w14:textId="77777777">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IR A</w:t>
            </w:r>
          </w:p>
          <w:p w:rsidRPr="001642CE" w:rsidR="00561E0A" w:rsidP="00CE3EFB" w:rsidRDefault="00561E0A" w14:paraId="2125B845" w14:textId="29547AFD">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PI</w:t>
            </w:r>
          </w:p>
        </w:tc>
        <w:tc>
          <w:tcPr>
            <w:tcW w:w="1278" w:type="dxa"/>
          </w:tcPr>
          <w:p w:rsidRPr="001642CE" w:rsidR="00977258" w:rsidP="00CE3EFB" w:rsidRDefault="00602C83" w14:paraId="2E479A1B" w14:textId="61B7041D">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0A7622" w:rsidTr="005146D9" w14:paraId="3B04AE97" w14:textId="2D54C227">
        <w:trPr>
          <w:trHeight w:val="20"/>
        </w:trPr>
        <w:tc>
          <w:tcPr>
            <w:cnfStyle w:val="001000000000"/>
            <w:tcW w:w="650" w:type="dxa"/>
          </w:tcPr>
          <w:p w:rsidRPr="001642CE" w:rsidR="000A7622" w:rsidP="00CE3EFB" w:rsidRDefault="000A7622" w14:paraId="1B3C02C0" w14:textId="1A0E0CE3">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Fm </w:t>
            </w:r>
          </w:p>
        </w:tc>
        <w:tc>
          <w:tcPr>
            <w:tcW w:w="3886" w:type="dxa"/>
          </w:tcPr>
          <w:p w:rsidRPr="001642CE" w:rsidR="000A7622" w:rsidP="00CE3EFB" w:rsidRDefault="000A7622" w14:paraId="68423A31" w14:textId="28113117">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Floresta Estacional Semidecidual Montana </w:t>
            </w:r>
          </w:p>
        </w:tc>
        <w:tc>
          <w:tcPr>
            <w:tcW w:w="1276" w:type="dxa"/>
          </w:tcPr>
          <w:p w:rsidRPr="001642CE" w:rsidR="000A7622" w:rsidP="00CE3EFB" w:rsidRDefault="00843529" w14:paraId="55B27B9E" w14:textId="77777777">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82.61</w:t>
            </w:r>
          </w:p>
          <w:p w:rsidRPr="001642CE" w:rsidR="00843529" w:rsidP="00CE3EFB" w:rsidRDefault="006B787F" w14:paraId="4FBF5DB7" w14:textId="36872E23">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67.76</w:t>
            </w:r>
          </w:p>
        </w:tc>
        <w:tc>
          <w:tcPr>
            <w:tcW w:w="1699" w:type="dxa"/>
          </w:tcPr>
          <w:p w:rsidRPr="001642CE" w:rsidR="000A7622" w:rsidP="00CE3EFB" w:rsidRDefault="00374082" w14:paraId="5B729DFA" w14:textId="77777777">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BA, PI</w:t>
            </w:r>
          </w:p>
          <w:p w:rsidRPr="001642CE" w:rsidR="00374082" w:rsidP="00CE3EFB" w:rsidRDefault="00374082" w14:paraId="7B7B0F3E" w14:textId="33332AF7">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GO, MG, MS, </w:t>
            </w:r>
            <w:r w:rsidRPr="001642CE" w:rsidR="00B36E98">
              <w:rPr>
                <w:rFonts w:asciiTheme="majorHAnsi" w:hAnsiTheme="majorHAnsi" w:cstheme="majorHAnsi"/>
                <w:color w:val="000000"/>
                <w:sz w:val="20"/>
                <w:szCs w:val="20"/>
                <w:lang w:val="en-US" w:eastAsia="pt-BR"/>
              </w:rPr>
              <w:t xml:space="preserve">PR, SP, </w:t>
            </w:r>
            <w:r w:rsidRPr="001642CE" w:rsidR="002D45BC">
              <w:rPr>
                <w:rFonts w:asciiTheme="majorHAnsi" w:hAnsiTheme="majorHAnsi" w:cstheme="majorHAnsi"/>
                <w:color w:val="000000"/>
                <w:sz w:val="20"/>
                <w:szCs w:val="20"/>
                <w:lang w:val="en-US" w:eastAsia="pt-BR"/>
              </w:rPr>
              <w:t xml:space="preserve">TO</w:t>
            </w:r>
          </w:p>
        </w:tc>
        <w:tc>
          <w:tcPr>
            <w:tcW w:w="1278" w:type="dxa"/>
          </w:tcPr>
          <w:p w:rsidRPr="001642CE" w:rsidR="00977258" w:rsidP="00CE3EFB" w:rsidRDefault="00602C83" w14:paraId="4EDEF059" w14:textId="4525B0DD">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0A7622" w:rsidTr="005146D9" w14:paraId="19EEAF76" w14:textId="28C5A114">
        <w:trPr>
          <w:cnfStyle w:val="000000100000"/>
          <w:trHeight w:val="20"/>
        </w:trPr>
        <w:tc>
          <w:tcPr>
            <w:cnfStyle w:val="001000000000"/>
            <w:tcW w:w="650" w:type="dxa"/>
            <w:hideMark/>
          </w:tcPr>
          <w:p w:rsidRPr="001642CE" w:rsidR="000A7622" w:rsidP="00CE3EFB" w:rsidRDefault="000A7622" w14:paraId="0966F8F0" w14:textId="77777777">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Fs </w:t>
            </w:r>
          </w:p>
        </w:tc>
        <w:tc>
          <w:tcPr>
            <w:tcW w:w="3886" w:type="dxa"/>
            <w:hideMark/>
          </w:tcPr>
          <w:p w:rsidRPr="001642CE" w:rsidR="000A7622" w:rsidP="00CE3EFB" w:rsidRDefault="000A7622" w14:paraId="4E68D29F" w14:textId="77777777">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Floresta Estacional Semidecidual Submontana </w:t>
            </w:r>
          </w:p>
        </w:tc>
        <w:tc>
          <w:tcPr>
            <w:tcW w:w="1276" w:type="dxa"/>
          </w:tcPr>
          <w:p w:rsidRPr="001642CE" w:rsidR="000A7622" w:rsidP="00CE3EFB" w:rsidRDefault="000A7622" w14:paraId="266509E3" w14:textId="321D97CF">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54.98</w:t>
            </w:r>
          </w:p>
          <w:p w:rsidRPr="001642CE" w:rsidR="000A7622" w:rsidP="00CE3EFB" w:rsidRDefault="000A7622" w14:paraId="0D390111" w14:textId="3F6E84F2">
            <w:pPr>
              <w:jc w:val="center"/>
              <w:cnfStyle w:val="000000100000"/>
              <w:rPr>
                <w:rFonts w:asciiTheme="majorHAnsi" w:hAnsiTheme="majorHAnsi" w:cstheme="majorHAnsi"/>
                <w:color w:val="000000"/>
                <w:sz w:val="20"/>
                <w:szCs w:val="20"/>
                <w:lang w:val="en-US" w:eastAsia="pt-BR"/>
              </w:rPr>
            </w:pPr>
            <w:r w:rsidRPr="001642CE" w:rsidR="00224A2A">
              <w:rPr>
                <w:rFonts w:asciiTheme="majorHAnsi" w:hAnsiTheme="majorHAnsi" w:cstheme="majorHAnsi"/>
                <w:color w:val="000000"/>
                <w:sz w:val="20"/>
                <w:szCs w:val="20"/>
                <w:lang w:val="en-US" w:eastAsia="pt-BR"/>
              </w:rPr>
              <w:t xml:space="preserve">83.48</w:t>
            </w:r>
          </w:p>
        </w:tc>
        <w:tc>
          <w:tcPr>
            <w:tcW w:w="1699" w:type="dxa"/>
          </w:tcPr>
          <w:p w:rsidRPr="001642CE" w:rsidR="000A7622" w:rsidP="00CE3EFB" w:rsidRDefault="000A7622" w14:paraId="5EEA941C" w14:textId="77777777">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PI, MA, BA</w:t>
            </w:r>
          </w:p>
          <w:p w:rsidRPr="001642CE" w:rsidR="000A7622" w:rsidP="00CE3EFB" w:rsidRDefault="000A7622" w14:paraId="6840D315" w14:textId="77777777">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MG, TO, GO, SP, MG, MS</w:t>
            </w:r>
          </w:p>
        </w:tc>
        <w:tc>
          <w:tcPr>
            <w:tcW w:w="1278" w:type="dxa"/>
          </w:tcPr>
          <w:p w:rsidRPr="001642CE" w:rsidR="00977258" w:rsidP="00CE3EFB" w:rsidRDefault="00602C83" w14:paraId="0C61EA04" w14:textId="51FEF071">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E810F9" w:rsidTr="005146D9" w14:paraId="3FA23C0D" w14:textId="19165655">
        <w:trPr>
          <w:trHeight w:val="20"/>
        </w:trPr>
        <w:tc>
          <w:tcPr>
            <w:cnfStyle w:val="001000000000"/>
            <w:tcW w:w="650" w:type="dxa"/>
          </w:tcPr>
          <w:p w:rsidRPr="001642CE" w:rsidR="00E810F9" w:rsidP="00CE3EFB" w:rsidRDefault="002F4186" w14:paraId="25E22790" w14:textId="1610B880">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Ma</w:t>
            </w:r>
          </w:p>
        </w:tc>
        <w:tc>
          <w:tcPr>
            <w:tcW w:w="3886" w:type="dxa"/>
          </w:tcPr>
          <w:p w:rsidRPr="001642CE" w:rsidR="00E810F9" w:rsidP="00CE3EFB" w:rsidRDefault="00636054" w14:paraId="701473C2" w14:textId="690C1E5A">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Floresta Ombrófila Mista Aluvial</w:t>
            </w:r>
          </w:p>
        </w:tc>
        <w:tc>
          <w:tcPr>
            <w:tcW w:w="1276" w:type="dxa"/>
          </w:tcPr>
          <w:p w:rsidRPr="001642CE" w:rsidR="00E810F9" w:rsidP="00CE3EFB" w:rsidRDefault="00636054" w14:paraId="5BA9DF5F" w14:textId="3E54E000">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85.43</w:t>
            </w:r>
          </w:p>
        </w:tc>
        <w:tc>
          <w:tcPr>
            <w:tcW w:w="1699" w:type="dxa"/>
          </w:tcPr>
          <w:p w:rsidRPr="001642CE" w:rsidR="00E810F9" w:rsidP="00CE3EFB" w:rsidRDefault="009C7A6D" w14:paraId="1EEB3022" w14:textId="05170BDB">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278" w:type="dxa"/>
          </w:tcPr>
          <w:p w:rsidRPr="001642CE" w:rsidR="00977258" w:rsidP="00CE3EFB" w:rsidRDefault="00602C83" w14:paraId="7FCB459A" w14:textId="3C5AF6F1">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9C7A6D" w:rsidTr="005146D9" w14:paraId="06BCBE47" w14:textId="5EA4AB3B">
        <w:trPr>
          <w:cnfStyle w:val="000000100000"/>
          <w:trHeight w:val="20"/>
        </w:trPr>
        <w:tc>
          <w:tcPr>
            <w:cnfStyle w:val="001000000000"/>
            <w:tcW w:w="650" w:type="dxa"/>
          </w:tcPr>
          <w:p w:rsidRPr="001642CE" w:rsidR="009C7A6D" w:rsidP="00CE3EFB" w:rsidRDefault="009C7A6D" w14:paraId="1863D207" w14:textId="1C000199">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Ml </w:t>
            </w:r>
          </w:p>
        </w:tc>
        <w:tc>
          <w:tcPr>
            <w:tcW w:w="3886" w:type="dxa"/>
          </w:tcPr>
          <w:p w:rsidRPr="001642CE" w:rsidR="009C7A6D" w:rsidP="00CE3EFB" w:rsidRDefault="009C7A6D" w14:paraId="487D1EEC" w14:textId="474A05DA">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Floresta Ombrófial Mista alto-montana </w:t>
            </w:r>
          </w:p>
        </w:tc>
        <w:tc>
          <w:tcPr>
            <w:tcW w:w="1276" w:type="dxa"/>
          </w:tcPr>
          <w:p w:rsidRPr="001642CE" w:rsidR="009C7A6D" w:rsidP="00CE3EFB" w:rsidRDefault="009C7A6D" w14:paraId="03182F69" w14:textId="2DD63F00">
            <w:pPr>
              <w:jc w:val="center"/>
              <w:cnfStyle w:val="000000100000"/>
              <w:rPr>
                <w:rFonts w:asciiTheme="majorHAnsi" w:hAnsiTheme="majorHAnsi" w:cstheme="majorHAnsi"/>
                <w:color w:val="000000"/>
                <w:sz w:val="20"/>
                <w:szCs w:val="20"/>
                <w:lang w:val="en-US" w:eastAsia="pt-BR"/>
              </w:rPr>
            </w:pPr>
            <w:r w:rsidRPr="001642CE" w:rsidR="00E7470B">
              <w:rPr>
                <w:rFonts w:asciiTheme="majorHAnsi" w:hAnsiTheme="majorHAnsi" w:cstheme="majorHAnsi"/>
                <w:color w:val="000000"/>
                <w:sz w:val="20"/>
                <w:szCs w:val="20"/>
                <w:lang w:val="en-US" w:eastAsia="pt-BR"/>
              </w:rPr>
              <w:t xml:space="preserve">104.12</w:t>
            </w:r>
          </w:p>
        </w:tc>
        <w:tc>
          <w:tcPr>
            <w:tcW w:w="1699" w:type="dxa"/>
          </w:tcPr>
          <w:p w:rsidRPr="001642CE" w:rsidR="009C7A6D" w:rsidP="00CE3EFB" w:rsidRDefault="009C7A6D" w14:paraId="51DF834B" w14:textId="144A1E48">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278" w:type="dxa"/>
          </w:tcPr>
          <w:p w:rsidRPr="001642CE" w:rsidR="00977258" w:rsidP="00CE3EFB" w:rsidRDefault="00602C83" w14:paraId="2A7A2C18" w14:textId="08C057DE">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070FBD" w:rsidTr="005146D9" w14:paraId="3E06679C" w14:textId="6547B976">
        <w:trPr>
          <w:trHeight w:val="20"/>
        </w:trPr>
        <w:tc>
          <w:tcPr>
            <w:cnfStyle w:val="001000000000"/>
            <w:tcW w:w="650" w:type="dxa"/>
          </w:tcPr>
          <w:p w:rsidRPr="001642CE" w:rsidR="00070FBD" w:rsidP="00CE3EFB" w:rsidRDefault="00070FBD" w14:paraId="7A8359F5" w14:textId="1768C03E">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Mm </w:t>
            </w:r>
          </w:p>
        </w:tc>
        <w:tc>
          <w:tcPr>
            <w:tcW w:w="3886" w:type="dxa"/>
          </w:tcPr>
          <w:p w:rsidRPr="001642CE" w:rsidR="00070FBD" w:rsidP="00CE3EFB" w:rsidRDefault="00070FBD" w14:paraId="1C1F0D55" w14:textId="28A3BB01">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Floresta Ombrófila Mista Montana </w:t>
            </w:r>
          </w:p>
        </w:tc>
        <w:tc>
          <w:tcPr>
            <w:tcW w:w="1276" w:type="dxa"/>
          </w:tcPr>
          <w:p w:rsidRPr="001642CE" w:rsidR="00070FBD" w:rsidP="00CE3EFB" w:rsidRDefault="00DB0687" w14:paraId="6E4F3D22" w14:textId="629082AA">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80.</w:t>
            </w:r>
            <w:r w:rsidRPr="001642CE" w:rsidR="00955BF0">
              <w:rPr>
                <w:rFonts w:asciiTheme="majorHAnsi" w:hAnsiTheme="majorHAnsi" w:cstheme="majorHAnsi"/>
                <w:color w:val="000000"/>
                <w:sz w:val="20"/>
                <w:szCs w:val="20"/>
                <w:lang w:val="en-US" w:eastAsia="pt-BR"/>
              </w:rPr>
              <w:t xml:space="preserve">12</w:t>
            </w:r>
          </w:p>
        </w:tc>
        <w:tc>
          <w:tcPr>
            <w:tcW w:w="1699" w:type="dxa"/>
          </w:tcPr>
          <w:p w:rsidRPr="001642CE" w:rsidR="00070FBD" w:rsidP="00CE3EFB" w:rsidRDefault="00070FBD" w14:paraId="70E93796" w14:textId="28AA2F40">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278" w:type="dxa"/>
          </w:tcPr>
          <w:p w:rsidRPr="001642CE" w:rsidR="00977258" w:rsidP="00CE3EFB" w:rsidRDefault="00602C83" w14:paraId="71E721FA" w14:textId="55F78ABB">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070FBD" w:rsidTr="005146D9" w14:paraId="3DE19EC5" w14:textId="66159431">
        <w:trPr>
          <w:cnfStyle w:val="000000100000"/>
          <w:trHeight w:val="20"/>
        </w:trPr>
        <w:tc>
          <w:tcPr>
            <w:cnfStyle w:val="001000000000"/>
            <w:tcW w:w="650" w:type="dxa"/>
          </w:tcPr>
          <w:p w:rsidRPr="001642CE" w:rsidR="00070FBD" w:rsidP="00CE3EFB" w:rsidRDefault="00070FBD" w14:paraId="74CE0BBE" w14:textId="73055EA8">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EN</w:t>
            </w:r>
          </w:p>
        </w:tc>
        <w:tc>
          <w:tcPr>
            <w:tcW w:w="3886" w:type="dxa"/>
          </w:tcPr>
          <w:p w:rsidRPr="001642CE" w:rsidR="00070FBD" w:rsidP="00CE3EFB" w:rsidRDefault="00070FBD" w14:paraId="1FA57BF9" w14:textId="5E913466">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Contato Floresta Ombrófila/Floresta Estacional</w:t>
            </w:r>
          </w:p>
        </w:tc>
        <w:tc>
          <w:tcPr>
            <w:tcW w:w="1276" w:type="dxa"/>
          </w:tcPr>
          <w:p w:rsidRPr="001642CE" w:rsidR="00070FBD" w:rsidP="00CE3EFB" w:rsidRDefault="00070FBD" w14:paraId="6CC12CB3" w14:textId="5C35BC5B">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102.18</w:t>
            </w:r>
          </w:p>
        </w:tc>
        <w:tc>
          <w:tcPr>
            <w:tcW w:w="1699" w:type="dxa"/>
          </w:tcPr>
          <w:p w:rsidRPr="001642CE" w:rsidR="00070FBD" w:rsidP="00CE3EFB" w:rsidRDefault="00070FBD" w14:paraId="4031499B" w14:textId="6DD9E770">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278" w:type="dxa"/>
          </w:tcPr>
          <w:p w:rsidRPr="001642CE" w:rsidR="00977258" w:rsidP="00CE3EFB" w:rsidRDefault="00602C83" w14:paraId="42333373" w14:textId="149212C9">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070FBD" w:rsidTr="005146D9" w14:paraId="47783F2B" w14:textId="70A571BD">
        <w:trPr>
          <w:trHeight w:val="20"/>
        </w:trPr>
        <w:tc>
          <w:tcPr>
            <w:cnfStyle w:val="001000000000"/>
            <w:tcW w:w="650" w:type="dxa"/>
          </w:tcPr>
          <w:p w:rsidRPr="001642CE" w:rsidR="00070FBD" w:rsidP="00CE3EFB" w:rsidRDefault="00070FBD" w14:paraId="1394AEC8" w14:textId="08CEBCC0">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P</w:t>
            </w:r>
          </w:p>
        </w:tc>
        <w:tc>
          <w:tcPr>
            <w:tcW w:w="3886" w:type="dxa"/>
          </w:tcPr>
          <w:p w:rsidRPr="001642CE" w:rsidR="00070FBD" w:rsidP="00CE3EFB" w:rsidRDefault="00070FBD" w14:paraId="4A01DF82" w14:textId="1BA3A524">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Formación Pionera</w:t>
            </w:r>
          </w:p>
        </w:tc>
        <w:tc>
          <w:tcPr>
            <w:tcW w:w="1276" w:type="dxa"/>
          </w:tcPr>
          <w:p w:rsidRPr="001642CE" w:rsidR="00070FBD" w:rsidP="00CE3EFB" w:rsidRDefault="00070FBD" w14:paraId="44E8688D" w14:textId="66FBDCDB">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36.51</w:t>
            </w:r>
          </w:p>
        </w:tc>
        <w:tc>
          <w:tcPr>
            <w:tcW w:w="1699" w:type="dxa"/>
          </w:tcPr>
          <w:p w:rsidRPr="001642CE" w:rsidR="00070FBD" w:rsidP="00CE3EFB" w:rsidRDefault="00070FBD" w14:paraId="22FFB966" w14:textId="3FE04B25">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278" w:type="dxa"/>
          </w:tcPr>
          <w:p w:rsidRPr="001642CE" w:rsidR="00977258" w:rsidP="00CE3EFB" w:rsidRDefault="00602C83" w14:paraId="47E794A9" w14:textId="42E75D3F">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070FBD" w:rsidTr="005146D9" w14:paraId="7E2D19D2" w14:textId="3A9DF59D">
        <w:trPr>
          <w:cnfStyle w:val="000000100000"/>
          <w:trHeight w:val="20"/>
        </w:trPr>
        <w:tc>
          <w:tcPr>
            <w:cnfStyle w:val="001000000000"/>
            <w:tcW w:w="650" w:type="dxa"/>
          </w:tcPr>
          <w:p w:rsidRPr="001642CE" w:rsidR="00070FBD" w:rsidP="00CE3EFB" w:rsidRDefault="00070FBD" w14:paraId="6B1C288A" w14:textId="4DB3D77A">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Pa</w:t>
            </w:r>
          </w:p>
        </w:tc>
        <w:tc>
          <w:tcPr>
            <w:tcW w:w="3886" w:type="dxa"/>
          </w:tcPr>
          <w:p w:rsidRPr="000A5558" w:rsidR="00070FBD" w:rsidP="00CE3EFB" w:rsidRDefault="00070FBD" w14:paraId="324C20C2" w14:textId="2C8F8B80">
            <w:pPr>
              <w:cnfStyle w:val="000000100000"/>
              <w:rPr>
                <w:rFonts w:asciiTheme="majorHAnsi" w:hAnsiTheme="majorHAnsi" w:cstheme="majorHAnsi"/>
                <w:color w:val="000000"/>
                <w:sz w:val="20"/>
                <w:szCs w:val="20"/>
                <w:lang w:val="pt-BR" w:eastAsia="pt-BR"/>
              </w:rPr>
            </w:pPr>
            <w:r w:rsidRPr="000A5558">
              <w:rPr>
                <w:rFonts w:asciiTheme="majorHAnsi" w:hAnsiTheme="majorHAnsi" w:cstheme="majorHAnsi"/>
                <w:color w:val="000000"/>
                <w:sz w:val="20"/>
                <w:szCs w:val="20"/>
                <w:lang w:val="pt-BR" w:eastAsia="pt-BR"/>
              </w:rPr>
              <w:t xml:space="preserve">Formación pionera con influencia fluvial o lacustre</w:t>
            </w:r>
          </w:p>
        </w:tc>
        <w:tc>
          <w:tcPr>
            <w:tcW w:w="1276" w:type="dxa"/>
          </w:tcPr>
          <w:p w:rsidRPr="001642CE" w:rsidR="00070FBD" w:rsidP="00CE3EFB" w:rsidRDefault="00070FBD" w14:paraId="6E834AD7" w14:textId="59075060">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36.21</w:t>
            </w:r>
          </w:p>
        </w:tc>
        <w:tc>
          <w:tcPr>
            <w:tcW w:w="1699" w:type="dxa"/>
          </w:tcPr>
          <w:p w:rsidRPr="001642CE" w:rsidR="00070FBD" w:rsidP="00CE3EFB" w:rsidRDefault="00070FBD" w14:paraId="7C8B118C" w14:textId="24E969DC">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278" w:type="dxa"/>
          </w:tcPr>
          <w:p w:rsidRPr="001642CE" w:rsidR="00977258" w:rsidP="00CE3EFB" w:rsidRDefault="00602C83" w14:paraId="3AFB9B73" w14:textId="40F10484">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070FBD" w:rsidTr="005146D9" w14:paraId="48DA1277" w14:textId="7801021D">
        <w:trPr>
          <w:trHeight w:val="20"/>
        </w:trPr>
        <w:tc>
          <w:tcPr>
            <w:cnfStyle w:val="001000000000"/>
            <w:tcW w:w="650" w:type="dxa"/>
          </w:tcPr>
          <w:p w:rsidRPr="001642CE" w:rsidR="00070FBD" w:rsidP="00CE3EFB" w:rsidRDefault="00070FBD" w14:paraId="23449822" w14:textId="06CCBD22">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Pf</w:t>
            </w:r>
          </w:p>
        </w:tc>
        <w:tc>
          <w:tcPr>
            <w:tcW w:w="3886" w:type="dxa"/>
          </w:tcPr>
          <w:p w:rsidRPr="000A5558" w:rsidR="00070FBD" w:rsidP="00CE3EFB" w:rsidRDefault="00070FBD" w14:paraId="198D1A29" w14:textId="2309AEF0">
            <w:pPr>
              <w:cnfStyle w:val="000000000000"/>
              <w:rPr>
                <w:rFonts w:asciiTheme="majorHAnsi" w:hAnsiTheme="majorHAnsi" w:cstheme="majorHAnsi"/>
                <w:color w:val="000000"/>
                <w:sz w:val="20"/>
                <w:szCs w:val="20"/>
                <w:lang w:val="pt-BR" w:eastAsia="pt-BR"/>
              </w:rPr>
            </w:pPr>
            <w:r w:rsidRPr="000A5558">
              <w:rPr>
                <w:rFonts w:asciiTheme="majorHAnsi" w:hAnsiTheme="majorHAnsi" w:cstheme="majorHAnsi"/>
                <w:color w:val="000000"/>
                <w:sz w:val="20"/>
                <w:szCs w:val="20"/>
                <w:lang w:val="pt-BR" w:eastAsia="pt-BR"/>
              </w:rPr>
              <w:t xml:space="preserve">Formación pionera con influencia fluviomarina (mangue)</w:t>
            </w:r>
          </w:p>
        </w:tc>
        <w:tc>
          <w:tcPr>
            <w:tcW w:w="1276" w:type="dxa"/>
          </w:tcPr>
          <w:p w:rsidRPr="001642CE" w:rsidR="00070FBD" w:rsidP="00CE3EFB" w:rsidRDefault="00070FBD" w14:paraId="5E8355BE" w14:textId="0AC0AFB7">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38.26</w:t>
            </w:r>
          </w:p>
        </w:tc>
        <w:tc>
          <w:tcPr>
            <w:tcW w:w="1699" w:type="dxa"/>
          </w:tcPr>
          <w:p w:rsidRPr="001642CE" w:rsidR="00070FBD" w:rsidP="00CE3EFB" w:rsidRDefault="00070FBD" w14:paraId="34B96EBD" w14:textId="7256D8F9">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278" w:type="dxa"/>
          </w:tcPr>
          <w:p w:rsidRPr="001642CE" w:rsidR="00977258" w:rsidP="00CE3EFB" w:rsidRDefault="00602C83" w14:paraId="3CF8D0DD" w14:textId="7947127E">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070FBD" w:rsidTr="005146D9" w14:paraId="5C6E616A" w14:textId="06BB56DE">
        <w:trPr>
          <w:cnfStyle w:val="000000100000"/>
          <w:trHeight w:val="20"/>
        </w:trPr>
        <w:tc>
          <w:tcPr>
            <w:cnfStyle w:val="001000000000"/>
            <w:tcW w:w="650" w:type="dxa"/>
          </w:tcPr>
          <w:p w:rsidRPr="001642CE" w:rsidR="00070FBD" w:rsidP="00CE3EFB" w:rsidRDefault="00070FBD" w14:paraId="710335D8" w14:textId="667A32A4">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Pm</w:t>
            </w:r>
          </w:p>
        </w:tc>
        <w:tc>
          <w:tcPr>
            <w:tcW w:w="3886" w:type="dxa"/>
          </w:tcPr>
          <w:p w:rsidRPr="000A5558" w:rsidR="00070FBD" w:rsidP="00CE3EFB" w:rsidRDefault="00070FBD" w14:paraId="23359EC6" w14:textId="7D4A4CA5">
            <w:pPr>
              <w:cnfStyle w:val="000000100000"/>
              <w:rPr>
                <w:rFonts w:asciiTheme="majorHAnsi" w:hAnsiTheme="majorHAnsi" w:cstheme="majorHAnsi"/>
                <w:color w:val="000000"/>
                <w:sz w:val="20"/>
                <w:szCs w:val="20"/>
                <w:lang w:val="pt-BR" w:eastAsia="pt-BR"/>
              </w:rPr>
            </w:pPr>
            <w:r w:rsidRPr="000A5558">
              <w:rPr>
                <w:rFonts w:asciiTheme="majorHAnsi" w:hAnsiTheme="majorHAnsi" w:cstheme="majorHAnsi"/>
                <w:color w:val="000000"/>
                <w:sz w:val="20"/>
                <w:szCs w:val="20"/>
                <w:lang w:val="pt-BR" w:eastAsia="pt-BR"/>
              </w:rPr>
              <w:t xml:space="preserve">Formación Pionera con Influencia Marinera (restinga)</w:t>
            </w:r>
          </w:p>
        </w:tc>
        <w:tc>
          <w:tcPr>
            <w:tcW w:w="1276" w:type="dxa"/>
          </w:tcPr>
          <w:p w:rsidRPr="001642CE" w:rsidR="00070FBD" w:rsidP="00CE3EFB" w:rsidRDefault="00070FBD" w14:paraId="5B18DCC8" w14:textId="7465AE83">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34.76</w:t>
            </w:r>
          </w:p>
        </w:tc>
        <w:tc>
          <w:tcPr>
            <w:tcW w:w="1699" w:type="dxa"/>
          </w:tcPr>
          <w:p w:rsidRPr="001642CE" w:rsidR="00070FBD" w:rsidP="00CE3EFB" w:rsidRDefault="00070FBD" w14:paraId="63DAD01A" w14:textId="0DF96025">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278" w:type="dxa"/>
          </w:tcPr>
          <w:p w:rsidRPr="001642CE" w:rsidR="00977258" w:rsidP="00CE3EFB" w:rsidRDefault="00602C83" w14:paraId="1B8B1C10" w14:textId="369D641C">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070FBD" w:rsidTr="005146D9" w14:paraId="43C5ACC9" w14:textId="1A4FFD45">
        <w:trPr>
          <w:trHeight w:val="20"/>
        </w:trPr>
        <w:tc>
          <w:tcPr>
            <w:cnfStyle w:val="001000000000"/>
            <w:tcW w:w="650" w:type="dxa"/>
          </w:tcPr>
          <w:p w:rsidRPr="001642CE" w:rsidR="00070FBD" w:rsidP="00CE3EFB" w:rsidRDefault="00C414F5" w14:paraId="119C15E6" w14:textId="3AF4DBBE">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Sala</w:t>
            </w:r>
          </w:p>
        </w:tc>
        <w:tc>
          <w:tcPr>
            <w:tcW w:w="3886" w:type="dxa"/>
          </w:tcPr>
          <w:p w:rsidRPr="001642CE" w:rsidR="00070FBD" w:rsidP="00CE3EFB" w:rsidRDefault="00151BD2" w14:paraId="2C00CBBB" w14:textId="1936D579">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Refúgio Montano</w:t>
            </w:r>
          </w:p>
        </w:tc>
        <w:tc>
          <w:tcPr>
            <w:tcW w:w="1276" w:type="dxa"/>
          </w:tcPr>
          <w:p w:rsidRPr="001642CE" w:rsidR="00070FBD" w:rsidP="00CE3EFB" w:rsidRDefault="00D617E4" w14:paraId="21F4FF98" w14:textId="62ECA59B">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18.55</w:t>
            </w:r>
          </w:p>
        </w:tc>
        <w:tc>
          <w:tcPr>
            <w:tcW w:w="1699" w:type="dxa"/>
          </w:tcPr>
          <w:p w:rsidRPr="001642CE" w:rsidR="00070FBD" w:rsidP="00CE3EFB" w:rsidRDefault="00D617E4" w14:paraId="098EBBC2" w14:textId="1F865C99">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278" w:type="dxa"/>
          </w:tcPr>
          <w:p w:rsidRPr="001642CE" w:rsidR="00977258" w:rsidP="00CE3EFB" w:rsidRDefault="00FE1E00" w14:paraId="544C1C55" w14:textId="27472ACD">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OFL</w:t>
            </w:r>
          </w:p>
        </w:tc>
      </w:tr>
      <w:tr w:rsidRPr="001642CE" w:rsidR="00070FBD" w:rsidTr="005146D9" w14:paraId="6A952E17" w14:textId="0C939FE1">
        <w:trPr>
          <w:cnfStyle w:val="000000100000"/>
          <w:trHeight w:val="20"/>
        </w:trPr>
        <w:tc>
          <w:tcPr>
            <w:cnfStyle w:val="001000000000"/>
            <w:tcW w:w="650" w:type="dxa"/>
          </w:tcPr>
          <w:p w:rsidRPr="001642CE" w:rsidR="00070FBD" w:rsidP="00CE3EFB" w:rsidRDefault="00C268B9" w14:paraId="1182746A" w14:textId="33B6B81B">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S</w:t>
            </w:r>
          </w:p>
        </w:tc>
        <w:tc>
          <w:tcPr>
            <w:tcW w:w="3886" w:type="dxa"/>
          </w:tcPr>
          <w:p w:rsidRPr="001642CE" w:rsidR="00070FBD" w:rsidP="00CE3EFB" w:rsidRDefault="00BE1234" w14:paraId="54B8AE5E" w14:textId="184F7BD6">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Savannah</w:t>
            </w:r>
          </w:p>
        </w:tc>
        <w:tc>
          <w:tcPr>
            <w:tcW w:w="1276" w:type="dxa"/>
          </w:tcPr>
          <w:p w:rsidRPr="001642CE" w:rsidR="00070FBD" w:rsidP="00CE3EFB" w:rsidRDefault="00D87F05" w14:paraId="4C063E44" w14:textId="48729F8D">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51.63</w:t>
            </w:r>
          </w:p>
        </w:tc>
        <w:tc>
          <w:tcPr>
            <w:tcW w:w="1699" w:type="dxa"/>
          </w:tcPr>
          <w:p w:rsidRPr="001642CE" w:rsidR="00070FBD" w:rsidP="00CE3EFB" w:rsidRDefault="00D617E4" w14:paraId="268F82AF" w14:textId="152E8F97">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278" w:type="dxa"/>
          </w:tcPr>
          <w:p w:rsidRPr="001642CE" w:rsidR="00977258" w:rsidP="00CE3EFB" w:rsidRDefault="00602C83" w14:paraId="3EFDA318" w14:textId="4F165538">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C268B9" w:rsidTr="005146D9" w14:paraId="6DC7A349" w14:textId="1F6089BD">
        <w:trPr>
          <w:trHeight w:val="20"/>
        </w:trPr>
        <w:tc>
          <w:tcPr>
            <w:cnfStyle w:val="001000000000"/>
            <w:tcW w:w="650" w:type="dxa"/>
          </w:tcPr>
          <w:p w:rsidRPr="001642CE" w:rsidR="00C268B9" w:rsidP="00CE3EFB" w:rsidRDefault="00C268B9" w14:paraId="7816233C" w14:textId="10FEB7AD">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Sa </w:t>
            </w:r>
          </w:p>
        </w:tc>
        <w:tc>
          <w:tcPr>
            <w:tcW w:w="3886" w:type="dxa"/>
          </w:tcPr>
          <w:p w:rsidRPr="001642CE" w:rsidR="00C268B9" w:rsidP="00CE3EFB" w:rsidRDefault="00C268B9" w14:paraId="0452B0CF" w14:textId="16D90F90">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Savana Arborizada </w:t>
            </w:r>
          </w:p>
        </w:tc>
        <w:tc>
          <w:tcPr>
            <w:tcW w:w="1276" w:type="dxa"/>
          </w:tcPr>
          <w:p w:rsidRPr="001642CE" w:rsidR="00C268B9" w:rsidP="00CE3EFB" w:rsidRDefault="00411D38" w14:paraId="735599FC" w14:textId="43CCDF29">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51.63</w:t>
            </w:r>
          </w:p>
        </w:tc>
        <w:tc>
          <w:tcPr>
            <w:tcW w:w="1699" w:type="dxa"/>
          </w:tcPr>
          <w:p w:rsidRPr="001642CE" w:rsidR="00C268B9" w:rsidP="00CE3EFB" w:rsidRDefault="00C268B9" w14:paraId="36015FDE" w14:textId="70355734">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278" w:type="dxa"/>
          </w:tcPr>
          <w:p w:rsidRPr="001642CE" w:rsidR="00977258" w:rsidP="00CE3EFB" w:rsidRDefault="00602C83" w14:paraId="42E17C21" w14:textId="26D03763">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C268B9" w:rsidTr="005146D9" w14:paraId="69E927E3" w14:textId="405F0401">
        <w:trPr>
          <w:cnfStyle w:val="000000100000"/>
          <w:trHeight w:val="20"/>
        </w:trPr>
        <w:tc>
          <w:tcPr>
            <w:cnfStyle w:val="001000000000"/>
            <w:tcW w:w="650" w:type="dxa"/>
          </w:tcPr>
          <w:p w:rsidRPr="001642CE" w:rsidR="00C268B9" w:rsidP="00CE3EFB" w:rsidRDefault="00C268B9" w14:paraId="1ED006FB" w14:textId="22DFEF68">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Sd </w:t>
            </w:r>
          </w:p>
        </w:tc>
        <w:tc>
          <w:tcPr>
            <w:tcW w:w="3886" w:type="dxa"/>
          </w:tcPr>
          <w:p w:rsidRPr="001642CE" w:rsidR="00C268B9" w:rsidP="00CE3EFB" w:rsidRDefault="00C268B9" w14:paraId="2DA88E8C" w14:textId="03F0210E">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Savana Florestada </w:t>
            </w:r>
          </w:p>
        </w:tc>
        <w:tc>
          <w:tcPr>
            <w:tcW w:w="1276" w:type="dxa"/>
          </w:tcPr>
          <w:p w:rsidRPr="001642CE" w:rsidR="00C268B9" w:rsidP="00CE3EFB" w:rsidRDefault="00C268B9" w14:paraId="2E30D95F" w14:textId="0E1F6B65">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68.</w:t>
            </w:r>
            <w:r w:rsidRPr="001642CE" w:rsidR="00A73899">
              <w:rPr>
                <w:rFonts w:asciiTheme="majorHAnsi" w:hAnsiTheme="majorHAnsi" w:cstheme="majorHAnsi"/>
                <w:color w:val="000000"/>
                <w:sz w:val="20"/>
                <w:szCs w:val="20"/>
                <w:lang w:val="en-US" w:eastAsia="pt-BR"/>
              </w:rPr>
              <w:t xml:space="preserve">82</w:t>
            </w:r>
          </w:p>
          <w:p w:rsidRPr="001642CE" w:rsidR="00C268B9" w:rsidP="00CE3EFB" w:rsidRDefault="00C268B9" w14:paraId="230FEFB3" w14:textId="3CA3C25F">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52.</w:t>
            </w:r>
            <w:r w:rsidRPr="001642CE" w:rsidR="00FD7561">
              <w:rPr>
                <w:rFonts w:asciiTheme="majorHAnsi" w:hAnsiTheme="majorHAnsi" w:cstheme="majorHAnsi"/>
                <w:color w:val="000000"/>
                <w:sz w:val="20"/>
                <w:szCs w:val="20"/>
                <w:lang w:val="en-US" w:eastAsia="pt-BR"/>
              </w:rPr>
              <w:t xml:space="preserve">29</w:t>
            </w:r>
          </w:p>
          <w:p w:rsidRPr="001642CE" w:rsidR="00C268B9" w:rsidP="00CE3EFB" w:rsidRDefault="00C268B9" w14:paraId="356B65DE" w14:textId="16930A7C">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103.</w:t>
            </w:r>
            <w:r w:rsidRPr="001642CE" w:rsidR="00C34D0A">
              <w:rPr>
                <w:rFonts w:asciiTheme="majorHAnsi" w:hAnsiTheme="majorHAnsi" w:cstheme="majorHAnsi"/>
                <w:color w:val="000000"/>
                <w:sz w:val="20"/>
                <w:szCs w:val="20"/>
                <w:lang w:val="en-US" w:eastAsia="pt-BR"/>
              </w:rPr>
              <w:t xml:space="preserve">21</w:t>
            </w:r>
          </w:p>
          <w:p w:rsidRPr="001642CE" w:rsidR="00C268B9" w:rsidP="00CE3EFB" w:rsidRDefault="00C268B9" w14:paraId="36714FA6" w14:textId="567DDF2E">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49.</w:t>
            </w:r>
            <w:r w:rsidRPr="001642CE" w:rsidR="00E93931">
              <w:rPr>
                <w:rFonts w:asciiTheme="majorHAnsi" w:hAnsiTheme="majorHAnsi" w:cstheme="majorHAnsi"/>
                <w:color w:val="000000"/>
                <w:sz w:val="20"/>
                <w:szCs w:val="20"/>
                <w:lang w:val="en-US" w:eastAsia="pt-BR"/>
              </w:rPr>
              <w:t xml:space="preserve">64</w:t>
            </w:r>
          </w:p>
        </w:tc>
        <w:tc>
          <w:tcPr>
            <w:tcW w:w="1699" w:type="dxa"/>
          </w:tcPr>
          <w:p w:rsidRPr="001642CE" w:rsidR="00C268B9" w:rsidP="00CE3EFB" w:rsidRDefault="00C268B9" w14:paraId="67D3501E" w14:textId="77777777">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SP</w:t>
            </w:r>
          </w:p>
          <w:p w:rsidRPr="001642CE" w:rsidR="00C268B9" w:rsidP="00CE3EFB" w:rsidRDefault="00C268B9" w14:paraId="30B574BA" w14:textId="77777777">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MG, GO, DF, BA</w:t>
            </w:r>
          </w:p>
          <w:p w:rsidRPr="001642CE" w:rsidR="00C268B9" w:rsidP="00CE3EFB" w:rsidRDefault="00C268B9" w14:paraId="3C4BD7A4" w14:textId="77777777">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MT, MS</w:t>
            </w:r>
          </w:p>
          <w:p w:rsidRPr="001642CE" w:rsidR="00C268B9" w:rsidP="00CE3EFB" w:rsidRDefault="00C268B9" w14:paraId="34097563" w14:textId="449C80C6">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TO, MA, PI</w:t>
            </w:r>
          </w:p>
        </w:tc>
        <w:tc>
          <w:tcPr>
            <w:tcW w:w="1278" w:type="dxa"/>
          </w:tcPr>
          <w:p w:rsidRPr="001642CE" w:rsidR="00977258" w:rsidP="00CE3EFB" w:rsidRDefault="00602C83" w14:paraId="63A79FC1" w14:textId="1CE995FA">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C268B9" w:rsidTr="005146D9" w14:paraId="7C9051D9" w14:textId="55A2AFF8">
        <w:trPr>
          <w:trHeight w:val="20"/>
        </w:trPr>
        <w:tc>
          <w:tcPr>
            <w:cnfStyle w:val="001000000000"/>
            <w:tcW w:w="650" w:type="dxa"/>
          </w:tcPr>
          <w:p w:rsidRPr="001642CE" w:rsidR="00C268B9" w:rsidP="00CE3EFB" w:rsidRDefault="00C35516" w14:paraId="30AC0FE6" w14:textId="05A20641">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Sg</w:t>
            </w:r>
          </w:p>
        </w:tc>
        <w:tc>
          <w:tcPr>
            <w:tcW w:w="3886" w:type="dxa"/>
          </w:tcPr>
          <w:p w:rsidRPr="001642CE" w:rsidR="00C268B9" w:rsidP="00CE3EFB" w:rsidRDefault="00CE3FB2" w14:paraId="53EABBA0" w14:textId="6B08E489">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Savannah Gramíneo-Lenhosa</w:t>
            </w:r>
          </w:p>
        </w:tc>
        <w:tc>
          <w:tcPr>
            <w:tcW w:w="1276" w:type="dxa"/>
          </w:tcPr>
          <w:p w:rsidRPr="001642CE" w:rsidR="00C268B9" w:rsidP="00CE3EFB" w:rsidRDefault="000C2225" w14:paraId="6F2CD77E" w14:textId="290B791B">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18.49</w:t>
            </w:r>
          </w:p>
        </w:tc>
        <w:tc>
          <w:tcPr>
            <w:tcW w:w="1699" w:type="dxa"/>
          </w:tcPr>
          <w:p w:rsidRPr="001642CE" w:rsidR="00C268B9" w:rsidP="00CE3EFB" w:rsidRDefault="000C2225" w14:paraId="2653EBF8" w14:textId="6A56FE3D">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278" w:type="dxa"/>
          </w:tcPr>
          <w:p w:rsidRPr="001642CE" w:rsidR="00977258" w:rsidP="00CE3EFB" w:rsidRDefault="00ED17C5" w14:paraId="725342B9" w14:textId="04C23CEA">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G</w:t>
            </w:r>
          </w:p>
        </w:tc>
      </w:tr>
      <w:tr w:rsidRPr="001642CE" w:rsidR="00C268B9" w:rsidTr="005146D9" w14:paraId="30A62578" w14:textId="5957010D">
        <w:trPr>
          <w:cnfStyle w:val="000000100000"/>
          <w:trHeight w:val="20"/>
        </w:trPr>
        <w:tc>
          <w:tcPr>
            <w:cnfStyle w:val="001000000000"/>
            <w:tcW w:w="650" w:type="dxa"/>
          </w:tcPr>
          <w:p w:rsidRPr="001642CE" w:rsidR="00C268B9" w:rsidP="00CE3EFB" w:rsidRDefault="000716F5" w14:paraId="47A0D9FB" w14:textId="78CE10DE">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SM</w:t>
            </w:r>
          </w:p>
        </w:tc>
        <w:tc>
          <w:tcPr>
            <w:tcW w:w="3886" w:type="dxa"/>
          </w:tcPr>
          <w:p w:rsidRPr="001642CE" w:rsidR="00C268B9" w:rsidP="00CE3EFB" w:rsidRDefault="00EA3867" w14:paraId="00D75E9C" w14:textId="745F02F2">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Contato Savana/Floresta Ombrófila Mista</w:t>
            </w:r>
          </w:p>
        </w:tc>
        <w:tc>
          <w:tcPr>
            <w:tcW w:w="1276" w:type="dxa"/>
          </w:tcPr>
          <w:p w:rsidRPr="001642CE" w:rsidR="00C268B9" w:rsidP="00CE3EFB" w:rsidRDefault="00541938" w14:paraId="615533C7" w14:textId="7FD4F96E">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67.57</w:t>
            </w:r>
          </w:p>
        </w:tc>
        <w:tc>
          <w:tcPr>
            <w:tcW w:w="1699" w:type="dxa"/>
          </w:tcPr>
          <w:p w:rsidRPr="001642CE" w:rsidR="00C268B9" w:rsidP="00CE3EFB" w:rsidRDefault="00F46053" w14:paraId="1CB04079" w14:textId="62919154">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278" w:type="dxa"/>
          </w:tcPr>
          <w:p w:rsidRPr="001642CE" w:rsidR="00977258" w:rsidP="00CE3EFB" w:rsidRDefault="00602C83" w14:paraId="7445CF42" w14:textId="482B5676">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C268B9" w:rsidTr="005146D9" w14:paraId="13128882" w14:textId="16A7B6A9">
        <w:trPr>
          <w:trHeight w:val="20"/>
        </w:trPr>
        <w:tc>
          <w:tcPr>
            <w:cnfStyle w:val="001000000000"/>
            <w:tcW w:w="650" w:type="dxa"/>
          </w:tcPr>
          <w:p w:rsidRPr="001642CE" w:rsidR="00C268B9" w:rsidP="00CE3EFB" w:rsidRDefault="005D2FE4" w14:paraId="70F83951" w14:textId="4BE14129">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SN</w:t>
            </w:r>
          </w:p>
        </w:tc>
        <w:tc>
          <w:tcPr>
            <w:tcW w:w="3886" w:type="dxa"/>
          </w:tcPr>
          <w:p w:rsidRPr="001642CE" w:rsidR="00C268B9" w:rsidP="00CE3EFB" w:rsidRDefault="00151458" w14:paraId="7DBBD8A0" w14:textId="29B8D7EA">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Contato Savana/Floresta Estacional</w:t>
            </w:r>
          </w:p>
        </w:tc>
        <w:tc>
          <w:tcPr>
            <w:tcW w:w="1276" w:type="dxa"/>
          </w:tcPr>
          <w:p w:rsidRPr="001642CE" w:rsidR="00C268B9" w:rsidP="00CE3EFB" w:rsidRDefault="00541938" w14:paraId="2A726A3D" w14:textId="169B6233">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68.5</w:t>
            </w:r>
          </w:p>
        </w:tc>
        <w:tc>
          <w:tcPr>
            <w:tcW w:w="1699" w:type="dxa"/>
          </w:tcPr>
          <w:p w:rsidRPr="001642CE" w:rsidR="00C268B9" w:rsidP="00CE3EFB" w:rsidRDefault="00F46053" w14:paraId="0262603C" w14:textId="05811DE2">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278" w:type="dxa"/>
          </w:tcPr>
          <w:p w:rsidRPr="001642CE" w:rsidR="00977258" w:rsidP="00CE3EFB" w:rsidRDefault="00602C83" w14:paraId="574BDA62" w14:textId="41A0C103">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6B3CDC" w:rsidTr="005146D9" w14:paraId="73516409" w14:textId="4A8179BF">
        <w:trPr>
          <w:cnfStyle w:val="000000100000"/>
          <w:trHeight w:val="20"/>
        </w:trPr>
        <w:tc>
          <w:tcPr>
            <w:cnfStyle w:val="001000000000"/>
            <w:tcW w:w="650" w:type="dxa"/>
          </w:tcPr>
          <w:p w:rsidRPr="001642CE" w:rsidR="006B3CDC" w:rsidP="00CE3EFB" w:rsidRDefault="006B3CDC" w14:paraId="5065119F" w14:textId="4A643973">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SO</w:t>
            </w:r>
          </w:p>
        </w:tc>
        <w:tc>
          <w:tcPr>
            <w:tcW w:w="3886" w:type="dxa"/>
          </w:tcPr>
          <w:p w:rsidRPr="001642CE" w:rsidR="006B3CDC" w:rsidP="00CE3EFB" w:rsidRDefault="00FE63B9" w14:paraId="5061D5F4" w14:textId="2F153C88">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Contato Savana/Floresta Ombrófila</w:t>
            </w:r>
          </w:p>
        </w:tc>
        <w:tc>
          <w:tcPr>
            <w:tcW w:w="1276" w:type="dxa"/>
          </w:tcPr>
          <w:p w:rsidRPr="001642CE" w:rsidR="006B3CDC" w:rsidP="00CE3EFB" w:rsidRDefault="00541938" w14:paraId="5459DFA2" w14:textId="20CC96C7">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66.33</w:t>
            </w:r>
          </w:p>
        </w:tc>
        <w:tc>
          <w:tcPr>
            <w:tcW w:w="1699" w:type="dxa"/>
          </w:tcPr>
          <w:p w:rsidRPr="001642CE" w:rsidR="006B3CDC" w:rsidP="00CE3EFB" w:rsidRDefault="00F46053" w14:paraId="16E53C92" w14:textId="45641CD3">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278" w:type="dxa"/>
          </w:tcPr>
          <w:p w:rsidRPr="001642CE" w:rsidR="00977258" w:rsidP="00CE3EFB" w:rsidRDefault="00602C83" w14:paraId="5E570A06" w14:textId="4F196941">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C268B9" w:rsidTr="005146D9" w14:paraId="02C2E66D" w14:textId="65B171FF">
        <w:trPr>
          <w:trHeight w:val="20"/>
        </w:trPr>
        <w:tc>
          <w:tcPr>
            <w:cnfStyle w:val="001000000000"/>
            <w:tcW w:w="650" w:type="dxa"/>
          </w:tcPr>
          <w:p w:rsidRPr="001642CE" w:rsidR="00C268B9" w:rsidP="00CE3EFB" w:rsidRDefault="002B320F" w14:paraId="490BAB3C" w14:textId="08CBF3FC">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Sp</w:t>
            </w:r>
          </w:p>
        </w:tc>
        <w:tc>
          <w:tcPr>
            <w:tcW w:w="3886" w:type="dxa"/>
          </w:tcPr>
          <w:p w:rsidRPr="001642CE" w:rsidR="00C268B9" w:rsidP="00CE3EFB" w:rsidRDefault="003061E3" w14:paraId="5FB4FCA1" w14:textId="0C4A6AFC">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Savana Parque</w:t>
            </w:r>
          </w:p>
        </w:tc>
        <w:tc>
          <w:tcPr>
            <w:tcW w:w="1276" w:type="dxa"/>
          </w:tcPr>
          <w:p w:rsidRPr="001642CE" w:rsidR="00C268B9" w:rsidP="00CE3EFB" w:rsidRDefault="00541938" w14:paraId="3D9EA11C" w14:textId="1ED2D2EC">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26.79</w:t>
            </w:r>
          </w:p>
        </w:tc>
        <w:tc>
          <w:tcPr>
            <w:tcW w:w="1699" w:type="dxa"/>
          </w:tcPr>
          <w:p w:rsidRPr="001642CE" w:rsidR="00C268B9" w:rsidP="00CE3EFB" w:rsidRDefault="00F46053" w14:paraId="12708C4B" w14:textId="2CB2AD8F">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278" w:type="dxa"/>
          </w:tcPr>
          <w:p w:rsidRPr="001642CE" w:rsidR="00977258" w:rsidP="00CE3EFB" w:rsidRDefault="00013D9B" w14:paraId="77680E86" w14:textId="67BD8BDE">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OFL</w:t>
            </w:r>
          </w:p>
        </w:tc>
      </w:tr>
      <w:tr w:rsidRPr="001642CE" w:rsidR="00C268B9" w:rsidTr="005146D9" w14:paraId="4A79D82C" w14:textId="4FF3920B">
        <w:trPr>
          <w:cnfStyle w:val="000000100000"/>
          <w:trHeight w:val="20"/>
        </w:trPr>
        <w:tc>
          <w:tcPr>
            <w:cnfStyle w:val="001000000000"/>
            <w:tcW w:w="650" w:type="dxa"/>
          </w:tcPr>
          <w:p w:rsidRPr="001642CE" w:rsidR="00C268B9" w:rsidP="00CE3EFB" w:rsidRDefault="002B320F" w14:paraId="0A0E9A86" w14:textId="5EF3F381">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ST</w:t>
            </w:r>
          </w:p>
        </w:tc>
        <w:tc>
          <w:tcPr>
            <w:tcW w:w="3886" w:type="dxa"/>
          </w:tcPr>
          <w:p w:rsidRPr="001642CE" w:rsidR="00C268B9" w:rsidP="00CE3EFB" w:rsidRDefault="00570249" w14:paraId="6D4ABFA0" w14:textId="37E6FD0C">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Contato Savana/Savana-Estépica</w:t>
            </w:r>
          </w:p>
        </w:tc>
        <w:tc>
          <w:tcPr>
            <w:tcW w:w="1276" w:type="dxa"/>
          </w:tcPr>
          <w:p w:rsidRPr="001642CE" w:rsidR="00C268B9" w:rsidP="00CE3EFB" w:rsidRDefault="002837CB" w14:paraId="67A64FC1" w14:textId="7872428B">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36.11</w:t>
            </w:r>
          </w:p>
        </w:tc>
        <w:tc>
          <w:tcPr>
            <w:tcW w:w="1699" w:type="dxa"/>
          </w:tcPr>
          <w:p w:rsidRPr="001642CE" w:rsidR="00C268B9" w:rsidP="00CE3EFB" w:rsidRDefault="00F46053" w14:paraId="724E8CBB" w14:textId="5DB917CC">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278" w:type="dxa"/>
          </w:tcPr>
          <w:p w:rsidRPr="001642CE" w:rsidR="00977258" w:rsidP="00CE3EFB" w:rsidRDefault="00602C83" w14:paraId="26AA6D66" w14:textId="1CE7C24D">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6B3CDC" w:rsidTr="005146D9" w14:paraId="3D68525D" w14:textId="22E7BD30">
        <w:trPr>
          <w:trHeight w:val="20"/>
        </w:trPr>
        <w:tc>
          <w:tcPr>
            <w:cnfStyle w:val="001000000000"/>
            <w:tcW w:w="650" w:type="dxa"/>
          </w:tcPr>
          <w:p w:rsidRPr="001642CE" w:rsidR="006B3CDC" w:rsidP="00CE3EFB" w:rsidRDefault="006B3CDC" w14:paraId="661F4ED2" w14:textId="5380BAB1">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STN</w:t>
            </w:r>
          </w:p>
        </w:tc>
        <w:tc>
          <w:tcPr>
            <w:tcW w:w="3886" w:type="dxa"/>
          </w:tcPr>
          <w:p w:rsidRPr="001642CE" w:rsidR="006B3CDC" w:rsidP="00CE3EFB" w:rsidRDefault="00D77975" w14:paraId="5A1FC487" w14:textId="6A16D219">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Contato Savana/Savana-Estépica/Floresta Estacional</w:t>
            </w:r>
          </w:p>
        </w:tc>
        <w:tc>
          <w:tcPr>
            <w:tcW w:w="1276" w:type="dxa"/>
          </w:tcPr>
          <w:p w:rsidRPr="001642CE" w:rsidR="006B3CDC" w:rsidP="00CE3EFB" w:rsidRDefault="002837CB" w14:paraId="0FC3461D" w14:textId="081086E2">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47.57</w:t>
            </w:r>
          </w:p>
        </w:tc>
        <w:tc>
          <w:tcPr>
            <w:tcW w:w="1699" w:type="dxa"/>
          </w:tcPr>
          <w:p w:rsidRPr="001642CE" w:rsidR="006B3CDC" w:rsidP="00CE3EFB" w:rsidRDefault="00F46053" w14:paraId="51657C8F" w14:textId="20D2C693">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278" w:type="dxa"/>
          </w:tcPr>
          <w:p w:rsidRPr="001642CE" w:rsidR="00977258" w:rsidP="00CE3EFB" w:rsidRDefault="00602C83" w14:paraId="4A51DA64" w14:textId="0215B5BB">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780B35" w:rsidTr="005146D9" w14:paraId="5F5E17C2" w14:textId="6011DFCE">
        <w:trPr>
          <w:cnfStyle w:val="000000100000"/>
          <w:trHeight w:val="20"/>
        </w:trPr>
        <w:tc>
          <w:tcPr>
            <w:cnfStyle w:val="001000000000"/>
            <w:tcW w:w="650" w:type="dxa"/>
          </w:tcPr>
          <w:p w:rsidRPr="001642CE" w:rsidR="00780B35" w:rsidP="00CE3EFB" w:rsidRDefault="00780B35" w14:paraId="31923280" w14:textId="37C25BC6">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T</w:t>
            </w:r>
          </w:p>
        </w:tc>
        <w:tc>
          <w:tcPr>
            <w:tcW w:w="3886" w:type="dxa"/>
          </w:tcPr>
          <w:p w:rsidRPr="001642CE" w:rsidR="00780B35" w:rsidP="00CE3EFB" w:rsidRDefault="006E6A83" w14:paraId="50A823BA" w14:textId="46FF14A3">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Savana-Estépica</w:t>
            </w:r>
          </w:p>
        </w:tc>
        <w:tc>
          <w:tcPr>
            <w:tcW w:w="1276" w:type="dxa"/>
          </w:tcPr>
          <w:p w:rsidRPr="001642CE" w:rsidR="00780B35" w:rsidP="00CE3EFB" w:rsidRDefault="00F46053" w14:paraId="5D6F7E7F" w14:textId="38D33910">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30.8</w:t>
            </w:r>
          </w:p>
        </w:tc>
        <w:tc>
          <w:tcPr>
            <w:tcW w:w="1699" w:type="dxa"/>
          </w:tcPr>
          <w:p w:rsidRPr="001642CE" w:rsidR="00780B35" w:rsidP="00CE3EFB" w:rsidRDefault="00F46053" w14:paraId="1954A581" w14:textId="5118CA98">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278" w:type="dxa"/>
          </w:tcPr>
          <w:p w:rsidRPr="001642CE" w:rsidR="00977258" w:rsidP="00CE3EFB" w:rsidRDefault="00602C83" w14:paraId="7B6B5C08" w14:textId="15E96B6D">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780B35" w:rsidTr="005146D9" w14:paraId="592EEF96" w14:textId="458163FD">
        <w:trPr>
          <w:trHeight w:val="20"/>
        </w:trPr>
        <w:tc>
          <w:tcPr>
            <w:cnfStyle w:val="001000000000"/>
            <w:tcW w:w="650" w:type="dxa"/>
          </w:tcPr>
          <w:p w:rsidRPr="001642CE" w:rsidR="00780B35" w:rsidP="00CE3EFB" w:rsidRDefault="00780B35" w14:paraId="3F66DBBD" w14:textId="77B04666">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Ta </w:t>
            </w:r>
          </w:p>
        </w:tc>
        <w:tc>
          <w:tcPr>
            <w:tcW w:w="3886" w:type="dxa"/>
          </w:tcPr>
          <w:p w:rsidRPr="001642CE" w:rsidR="00780B35" w:rsidP="00CE3EFB" w:rsidRDefault="00780B35" w14:paraId="6808ADA3" w14:textId="4089BF33">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Savana Estépica Arborizada </w:t>
            </w:r>
          </w:p>
        </w:tc>
        <w:tc>
          <w:tcPr>
            <w:tcW w:w="1276" w:type="dxa"/>
          </w:tcPr>
          <w:p w:rsidRPr="001642CE" w:rsidR="00780B35" w:rsidP="00CE3EFB" w:rsidRDefault="00780B35" w14:paraId="2FFA2719" w14:textId="3FD4D277">
            <w:pPr>
              <w:jc w:val="center"/>
              <w:cnfStyle w:val="000000000000"/>
              <w:rPr>
                <w:rFonts w:asciiTheme="majorHAnsi" w:hAnsiTheme="majorHAnsi" w:cstheme="majorHAnsi"/>
                <w:color w:val="000000"/>
                <w:sz w:val="20"/>
                <w:szCs w:val="20"/>
                <w:lang w:val="en-US" w:eastAsia="pt-BR"/>
              </w:rPr>
            </w:pPr>
            <w:r w:rsidRPr="001642CE" w:rsidR="00FB0AEF">
              <w:rPr>
                <w:rFonts w:asciiTheme="majorHAnsi" w:hAnsiTheme="majorHAnsi" w:cstheme="majorHAnsi"/>
                <w:color w:val="000000"/>
                <w:sz w:val="20"/>
                <w:szCs w:val="20"/>
                <w:lang w:val="en-US" w:eastAsia="pt-BR"/>
              </w:rPr>
              <w:t xml:space="preserve">17.9</w:t>
            </w:r>
          </w:p>
        </w:tc>
        <w:tc>
          <w:tcPr>
            <w:tcW w:w="1699" w:type="dxa"/>
          </w:tcPr>
          <w:p w:rsidRPr="001642CE" w:rsidR="00780B35" w:rsidP="00CE3EFB" w:rsidRDefault="00780B35" w14:paraId="2ABABE9A" w14:textId="5BA9E1F9">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278" w:type="dxa"/>
          </w:tcPr>
          <w:p w:rsidRPr="001642CE" w:rsidR="00977258" w:rsidP="00CE3EFB" w:rsidRDefault="00602C83" w14:paraId="12612DFB" w14:textId="36CAF9AF">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3C5AEB" w:rsidTr="005146D9" w14:paraId="3C610938" w14:textId="29537A83">
        <w:trPr>
          <w:cnfStyle w:val="000000100000"/>
          <w:trHeight w:val="20"/>
        </w:trPr>
        <w:tc>
          <w:tcPr>
            <w:cnfStyle w:val="001000000000"/>
            <w:tcW w:w="650" w:type="dxa"/>
          </w:tcPr>
          <w:p w:rsidRPr="001642CE" w:rsidR="003C5AEB" w:rsidP="00CE3EFB" w:rsidRDefault="003C5AEB" w14:paraId="78AA3EEE" w14:textId="0817A5C6">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Td </w:t>
            </w:r>
          </w:p>
        </w:tc>
        <w:tc>
          <w:tcPr>
            <w:tcW w:w="3886" w:type="dxa"/>
          </w:tcPr>
          <w:p w:rsidRPr="001642CE" w:rsidR="003C5AEB" w:rsidP="00CE3EFB" w:rsidRDefault="003C5AEB" w14:paraId="363D30D0" w14:textId="0E3F416C">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Savana Estépica Florestada </w:t>
            </w:r>
          </w:p>
        </w:tc>
        <w:tc>
          <w:tcPr>
            <w:tcW w:w="1276" w:type="dxa"/>
          </w:tcPr>
          <w:p w:rsidRPr="001642CE" w:rsidR="003C5AEB" w:rsidP="00CE3EFB" w:rsidRDefault="00FB0AEF" w14:paraId="64867B3E" w14:textId="3CD574E7">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43.33</w:t>
            </w:r>
          </w:p>
        </w:tc>
        <w:tc>
          <w:tcPr>
            <w:tcW w:w="1699" w:type="dxa"/>
          </w:tcPr>
          <w:p w:rsidRPr="001642CE" w:rsidR="003C5AEB" w:rsidP="00CE3EFB" w:rsidRDefault="003C5AEB" w14:paraId="1632F801" w14:textId="227CBC66">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278" w:type="dxa"/>
          </w:tcPr>
          <w:p w:rsidRPr="001642CE" w:rsidR="00977258" w:rsidP="00CE3EFB" w:rsidRDefault="00602C83" w14:paraId="19582017" w14:textId="23D98B30">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3C5AEB" w:rsidTr="005146D9" w14:paraId="0041B7DD" w14:textId="352445C1">
        <w:trPr>
          <w:trHeight w:val="20"/>
        </w:trPr>
        <w:tc>
          <w:tcPr>
            <w:cnfStyle w:val="001000000000"/>
            <w:tcW w:w="650" w:type="dxa"/>
          </w:tcPr>
          <w:p w:rsidRPr="001642CE" w:rsidR="003C5AEB" w:rsidP="00CE3EFB" w:rsidRDefault="000F4D2D" w14:paraId="5312D6A2" w14:textId="15AAD58E">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Tg</w:t>
            </w:r>
          </w:p>
        </w:tc>
        <w:tc>
          <w:tcPr>
            <w:tcW w:w="3886" w:type="dxa"/>
          </w:tcPr>
          <w:p w:rsidRPr="001642CE" w:rsidR="003C5AEB" w:rsidP="00CE3EFB" w:rsidRDefault="001B678E" w14:paraId="14C0F46C" w14:textId="0A9ED646">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Savana Estépica Gramíneo-lenhosa</w:t>
            </w:r>
          </w:p>
        </w:tc>
        <w:tc>
          <w:tcPr>
            <w:tcW w:w="1276" w:type="dxa"/>
          </w:tcPr>
          <w:p w:rsidRPr="001642CE" w:rsidR="003C5AEB" w:rsidP="00CE3EFB" w:rsidRDefault="00FB0AEF" w14:paraId="496D9878" w14:textId="38B9E70E">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17.49</w:t>
            </w:r>
          </w:p>
        </w:tc>
        <w:tc>
          <w:tcPr>
            <w:tcW w:w="1699" w:type="dxa"/>
          </w:tcPr>
          <w:p w:rsidRPr="001642CE" w:rsidR="003C5AEB" w:rsidP="00CE3EFB" w:rsidRDefault="00AD6682" w14:paraId="0C7F0724" w14:textId="0DE08A47">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278" w:type="dxa"/>
          </w:tcPr>
          <w:p w:rsidRPr="001642CE" w:rsidR="00977258" w:rsidP="00CE3EFB" w:rsidRDefault="003C496C" w14:paraId="750D2394" w14:textId="691264EA">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G</w:t>
            </w:r>
          </w:p>
        </w:tc>
      </w:tr>
      <w:tr w:rsidRPr="001642CE" w:rsidR="003C5AEB" w:rsidTr="005146D9" w14:paraId="5FD0E61E" w14:textId="3B4F8FEA">
        <w:trPr>
          <w:cnfStyle w:val="000000100000"/>
          <w:trHeight w:val="20"/>
        </w:trPr>
        <w:tc>
          <w:tcPr>
            <w:cnfStyle w:val="001000000000"/>
            <w:tcW w:w="650" w:type="dxa"/>
          </w:tcPr>
          <w:p w:rsidRPr="001642CE" w:rsidR="003C5AEB" w:rsidP="00CE3EFB" w:rsidRDefault="00265427" w14:paraId="74374D35" w14:textId="78449D21">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TN</w:t>
            </w:r>
          </w:p>
        </w:tc>
        <w:tc>
          <w:tcPr>
            <w:tcW w:w="3886" w:type="dxa"/>
          </w:tcPr>
          <w:p w:rsidRPr="001642CE" w:rsidR="003C5AEB" w:rsidP="00CE3EFB" w:rsidRDefault="00CD2A17" w14:paraId="0899E5BE" w14:textId="6777C15C">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Contato Savana-Estépica/Floresta Estacional</w:t>
            </w:r>
          </w:p>
        </w:tc>
        <w:tc>
          <w:tcPr>
            <w:tcW w:w="1276" w:type="dxa"/>
          </w:tcPr>
          <w:p w:rsidRPr="001642CE" w:rsidR="003C5AEB" w:rsidP="00CE3EFB" w:rsidRDefault="00FB0AEF" w14:paraId="130F52B6" w14:textId="0A17A21C">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45.83</w:t>
            </w:r>
          </w:p>
        </w:tc>
        <w:tc>
          <w:tcPr>
            <w:tcW w:w="1699" w:type="dxa"/>
          </w:tcPr>
          <w:p w:rsidRPr="001642CE" w:rsidR="003C5AEB" w:rsidP="00CE3EFB" w:rsidRDefault="00AD6682" w14:paraId="4DE4DBCB" w14:textId="7A258C00">
            <w:pP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278" w:type="dxa"/>
          </w:tcPr>
          <w:p w:rsidRPr="001642CE" w:rsidR="00977258" w:rsidP="00CE3EFB" w:rsidRDefault="00602C83" w14:paraId="4E6E0EA8" w14:textId="6BBD7764">
            <w:pPr>
              <w:jc w:val="center"/>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F</w:t>
            </w:r>
          </w:p>
        </w:tc>
      </w:tr>
      <w:tr w:rsidRPr="001642CE" w:rsidR="003C5AEB" w:rsidTr="005146D9" w14:paraId="7623E6B8" w14:textId="3AA4CED9">
        <w:trPr>
          <w:trHeight w:val="20"/>
        </w:trPr>
        <w:tc>
          <w:tcPr>
            <w:cnfStyle w:val="001000000000"/>
            <w:tcW w:w="650" w:type="dxa"/>
          </w:tcPr>
          <w:p w:rsidRPr="001642CE" w:rsidR="003C5AEB" w:rsidP="00CE3EFB" w:rsidRDefault="003B7435" w14:paraId="32239F3E" w14:textId="3C4818C8">
            <w:pP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Tp</w:t>
            </w:r>
          </w:p>
        </w:tc>
        <w:tc>
          <w:tcPr>
            <w:tcW w:w="3886" w:type="dxa"/>
          </w:tcPr>
          <w:p w:rsidRPr="001642CE" w:rsidR="003C5AEB" w:rsidP="00CE3EFB" w:rsidRDefault="00AD6682" w14:paraId="1BA0CF17" w14:textId="33F046D7">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Savana Estépica Parque</w:t>
            </w:r>
          </w:p>
        </w:tc>
        <w:tc>
          <w:tcPr>
            <w:tcW w:w="1276" w:type="dxa"/>
          </w:tcPr>
          <w:p w:rsidRPr="001642CE" w:rsidR="003C5AEB" w:rsidP="00CE3EFB" w:rsidRDefault="00FB0AEF" w14:paraId="0335565D" w14:textId="3B5BD145">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26.51</w:t>
            </w:r>
          </w:p>
        </w:tc>
        <w:tc>
          <w:tcPr>
            <w:tcW w:w="1699" w:type="dxa"/>
          </w:tcPr>
          <w:p w:rsidRPr="001642CE" w:rsidR="003C5AEB" w:rsidP="00CE3EFB" w:rsidRDefault="00AD6682" w14:paraId="303ED952" w14:textId="0D78D46A">
            <w:pP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Único</w:t>
            </w:r>
          </w:p>
        </w:tc>
        <w:tc>
          <w:tcPr>
            <w:tcW w:w="1278" w:type="dxa"/>
          </w:tcPr>
          <w:p w:rsidRPr="001642CE" w:rsidR="00977258" w:rsidP="00CE3EFB" w:rsidRDefault="00A802F2" w14:paraId="5B6C64B1" w14:textId="46381BCB">
            <w:pPr>
              <w:jc w:val="center"/>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eastAsia="pt-BR"/>
              </w:rPr>
              <w:t xml:space="preserve">OFL</w:t>
            </w:r>
          </w:p>
        </w:tc>
      </w:tr>
    </w:tbl>
    <w:p w:rsidRPr="001642CE" w:rsidR="007E3E01" w:rsidP="00CE3EFB" w:rsidRDefault="007E3E01" w14:paraId="3C3FF3C6" w14:textId="30A8512A">
      <w:pPr>
        <w:spacing w:after="240"/>
        <w:jc w:val="both"/>
        <w:rPr>
          <w:rFonts w:asciiTheme="majorHAnsi" w:hAnsiTheme="majorHAnsi" w:cstheme="majorHAnsi"/>
          <w:lang w:val="en-US"/>
        </w:rPr>
      </w:pPr>
    </w:p>
    <w:p w:rsidRPr="001642CE" w:rsidR="0027151E" w:rsidP="00CE3EFB" w:rsidRDefault="008C5FC0" w14:paraId="25EE10D0" w14:textId="5068CE88">
      <w:pPr>
        <w:pStyle w:val="berschrift2"/>
        <w:numPr>
          <w:ilvl w:val="3"/>
          <w:numId w:val="3"/>
        </w:numPr>
        <w:spacing w:line="240" w:lineRule="auto"/>
        <w:ind w:start="709"/>
        <w:rPr>
          <w:lang w:val="en-US"/>
        </w:rPr>
      </w:pPr>
      <w:bookmarkStart w:name="_Toc70184212" w:id="52"/>
      <w:bookmarkStart w:name="_Toc70588989" w:id="53"/>
      <w:r w:rsidRPr="490C2ECD">
        <w:rPr>
          <w:lang w:val="en-US"/>
        </w:rPr>
        <w:t xml:space="preserve">RESULTADOS </w:t>
      </w:r>
      <w:r w:rsidRPr="490C2ECD" w:rsidR="00636515">
        <w:rPr>
          <w:lang w:val="en-US"/>
        </w:rPr>
        <w:t xml:space="preserve">DE </w:t>
      </w:r>
      <w:r w:rsidRPr="490C2ECD" w:rsidR="006124C9">
        <w:rPr>
          <w:lang w:val="en-US"/>
        </w:rPr>
        <w:t xml:space="preserve">LA </w:t>
      </w:r>
      <w:r w:rsidRPr="490C2ECD" w:rsidR="006124C9">
        <w:rPr>
          <w:lang w:val="en-US"/>
        </w:rPr>
        <w:t xml:space="preserve">REPLICACIÓN DE </w:t>
      </w:r>
      <w:r w:rsidRPr="490C2ECD" w:rsidR="00636515">
        <w:rPr>
          <w:lang w:val="en-US"/>
        </w:rPr>
        <w:t xml:space="preserve">LA METODOLOGÍA FREL </w:t>
      </w:r>
      <w:r w:rsidRPr="490C2ECD" w:rsidR="00636515">
        <w:rPr>
          <w:lang w:val="en-US"/>
        </w:rPr>
        <w:t xml:space="preserve">A </w:t>
      </w:r>
      <w:r w:rsidRPr="490C2ECD" w:rsidR="00004BE0">
        <w:rPr>
          <w:lang w:val="en-US"/>
        </w:rPr>
        <w:t xml:space="preserve">NIVEL </w:t>
      </w:r>
      <w:r w:rsidRPr="490C2ECD" w:rsidR="00BA654D">
        <w:rPr>
          <w:lang w:val="en-US"/>
        </w:rPr>
        <w:t xml:space="preserve">JURISDICCIONAL </w:t>
      </w:r>
      <w:r w:rsidRPr="490C2ECD" w:rsidR="00636515">
        <w:rPr>
          <w:lang w:val="en-US"/>
        </w:rPr>
        <w:t xml:space="preserve"/>
      </w:r>
      <w:bookmarkEnd w:id="52"/>
      <w:bookmarkEnd w:id="53"/>
    </w:p>
    <w:p w:rsidRPr="001642CE" w:rsidR="001C1F35" w:rsidP="00CE3EFB" w:rsidRDefault="001C1F35" w14:paraId="5D8D30C8" w14:textId="548A8774">
      <w:pPr>
        <w:jc w:val="both"/>
        <w:rPr>
          <w:rFonts w:asciiTheme="majorHAnsi" w:hAnsiTheme="majorHAnsi" w:cstheme="majorHAnsi"/>
          <w:lang w:val="en-US"/>
        </w:rPr>
      </w:pPr>
      <w:r w:rsidRPr="001642CE">
        <w:rPr>
          <w:rFonts w:asciiTheme="majorHAnsi" w:hAnsiTheme="majorHAnsi" w:cstheme="majorBidi"/>
          <w:lang w:val="en-US"/>
        </w:rPr>
        <w:t xml:space="preserve">La </w:t>
      </w:r>
      <w:r w:rsidRPr="001642CE" w:rsidR="001C4F8A">
        <w:rPr>
          <w:rFonts w:asciiTheme="majorHAnsi" w:hAnsiTheme="majorHAnsi" w:cstheme="majorBidi"/>
          <w:lang w:val="en-US"/>
        </w:rPr>
        <w:t xml:space="preserve">reconstrucción de los </w:t>
      </w:r>
      <w:r w:rsidRPr="001642CE">
        <w:rPr>
          <w:rFonts w:asciiTheme="majorHAnsi" w:hAnsiTheme="majorHAnsi" w:cstheme="majorBidi"/>
          <w:lang w:val="en-US"/>
        </w:rPr>
        <w:t xml:space="preserve">resultados </w:t>
      </w:r>
      <w:r w:rsidRPr="001642CE" w:rsidR="00275201">
        <w:rPr>
          <w:rFonts w:asciiTheme="majorHAnsi" w:hAnsiTheme="majorHAnsi" w:cstheme="majorBidi"/>
          <w:lang w:val="en-US"/>
        </w:rPr>
        <w:t xml:space="preserve">del nivel jurisdiccional </w:t>
      </w:r>
      <w:r w:rsidRPr="001642CE" w:rsidR="007A3268">
        <w:rPr>
          <w:rFonts w:asciiTheme="majorHAnsi" w:hAnsiTheme="majorHAnsi" w:cstheme="majorBidi"/>
          <w:lang w:val="en-US"/>
        </w:rPr>
        <w:t xml:space="preserve">son </w:t>
      </w:r>
      <w:r w:rsidRPr="001642CE">
        <w:rPr>
          <w:rFonts w:asciiTheme="majorHAnsi" w:hAnsiTheme="majorHAnsi" w:cstheme="majorBidi"/>
          <w:lang w:val="en-US"/>
        </w:rPr>
        <w:t xml:space="preserve">consistentes con </w:t>
      </w:r>
      <w:r w:rsidRPr="001642CE" w:rsidR="001C4F8A">
        <w:rPr>
          <w:rFonts w:asciiTheme="majorHAnsi" w:hAnsiTheme="majorHAnsi" w:cstheme="majorBidi"/>
          <w:lang w:val="en-US"/>
        </w:rPr>
        <w:t xml:space="preserve">el FREL Amazonia</w:t>
      </w:r>
      <w:r w:rsidR="001C4F8A">
        <w:rPr>
          <w:rFonts w:asciiTheme="majorHAnsi" w:hAnsiTheme="majorHAnsi" w:cstheme="majorBidi"/>
          <w:lang w:val="en-US"/>
        </w:rPr>
        <w:t xml:space="preserve">. </w:t>
      </w:r>
      <w:r w:rsidRPr="001642CE" w:rsidR="00D52A1D">
        <w:rPr>
          <w:rFonts w:asciiTheme="majorHAnsi" w:hAnsiTheme="majorHAnsi" w:cstheme="majorBidi"/>
          <w:lang w:val="en-US"/>
        </w:rPr>
        <w:t xml:space="preserve">El </w:t>
      </w:r>
      <w:r w:rsidRPr="001642CE">
        <w:rPr>
          <w:rFonts w:asciiTheme="majorHAnsi" w:hAnsiTheme="majorHAnsi" w:cstheme="majorBidi"/>
          <w:lang w:val="en-US"/>
        </w:rPr>
        <w:t xml:space="preserve">error agregado para el </w:t>
      </w:r>
      <w:r w:rsidRPr="001642CE" w:rsidR="00D849F7">
        <w:rPr>
          <w:rFonts w:asciiTheme="majorHAnsi" w:hAnsiTheme="majorHAnsi" w:cstheme="majorBidi"/>
          <w:lang w:val="en-US"/>
        </w:rPr>
        <w:t xml:space="preserve">período evaluado </w:t>
      </w:r>
      <w:r w:rsidRPr="001642CE" w:rsidR="00D52A1D">
        <w:rPr>
          <w:rFonts w:asciiTheme="majorHAnsi" w:hAnsiTheme="majorHAnsi" w:cstheme="majorBidi"/>
          <w:lang w:val="en-US"/>
        </w:rPr>
        <w:t xml:space="preserve">(2008-2017) </w:t>
      </w:r>
      <w:r w:rsidRPr="001642CE" w:rsidR="00D849F7">
        <w:rPr>
          <w:rFonts w:asciiTheme="majorHAnsi" w:hAnsiTheme="majorHAnsi" w:cstheme="majorBidi"/>
          <w:lang w:val="en-US"/>
        </w:rPr>
        <w:t xml:space="preserve">fue de </w:t>
      </w:r>
      <w:r w:rsidRPr="001642CE" w:rsidR="00104C37">
        <w:rPr>
          <w:rFonts w:eastAsia="Symbol" w:asciiTheme="majorHAnsi" w:hAnsiTheme="majorHAnsi" w:cstheme="majorBidi"/>
          <w:lang w:val="en-US"/>
        </w:rPr>
        <w:t xml:space="preserve">± </w:t>
      </w:r>
      <w:r w:rsidRPr="001642CE" w:rsidR="00104C37">
        <w:rPr>
          <w:rFonts w:asciiTheme="majorHAnsi" w:hAnsiTheme="majorHAnsi" w:cstheme="majorBidi"/>
          <w:lang w:val="en-US"/>
        </w:rPr>
        <w:t xml:space="preserve">1% </w:t>
      </w:r>
      <w:r w:rsidRPr="001642CE" w:rsidR="00EE329C">
        <w:rPr>
          <w:rFonts w:asciiTheme="majorHAnsi" w:hAnsiTheme="majorHAnsi" w:cstheme="majorBidi"/>
          <w:lang w:val="en-US"/>
        </w:rPr>
        <w:t xml:space="preserve">con una </w:t>
      </w:r>
      <w:r w:rsidRPr="001642CE" w:rsidR="00EE329C">
        <w:rPr>
          <w:rFonts w:asciiTheme="majorHAnsi" w:hAnsiTheme="majorHAnsi" w:cstheme="majorHAnsi"/>
          <w:lang w:val="en-US"/>
        </w:rPr>
        <w:t xml:space="preserve">variabilidad </w:t>
      </w:r>
      <w:r w:rsidRPr="001642CE" w:rsidR="00275201">
        <w:rPr>
          <w:rFonts w:asciiTheme="majorHAnsi" w:hAnsiTheme="majorHAnsi" w:cstheme="majorHAnsi"/>
          <w:lang w:val="en-US"/>
        </w:rPr>
        <w:t xml:space="preserve">interanual que oscila </w:t>
      </w:r>
      <w:r w:rsidRPr="001642CE" w:rsidR="00EE329C">
        <w:rPr>
          <w:rFonts w:asciiTheme="majorHAnsi" w:hAnsiTheme="majorHAnsi" w:cstheme="majorHAnsi"/>
          <w:lang w:val="en-US"/>
        </w:rPr>
        <w:t xml:space="preserve">entre -10% y +5% </w:t>
      </w:r>
      <w:r w:rsidRPr="001642CE" w:rsidR="00F43E5D">
        <w:rPr>
          <w:rFonts w:asciiTheme="majorHAnsi" w:hAnsiTheme="majorHAnsi" w:cstheme="majorHAnsi"/>
          <w:lang w:val="en-US"/>
        </w:rPr>
        <w:t xml:space="preserve">(</w:t>
      </w:r>
      <w:r w:rsidRPr="001642CE" w:rsidR="00964638">
        <w:rPr>
          <w:rFonts w:asciiTheme="majorHAnsi" w:hAnsiTheme="majorHAnsi" w:cstheme="majorHAnsi"/>
          <w:lang w:val="en-US"/>
        </w:rPr>
        <w:fldChar w:fldCharType="begin"/>
      </w:r>
      <w:r w:rsidRPr="001642CE" w:rsidR="00964638">
        <w:rPr>
          <w:rFonts w:asciiTheme="majorHAnsi" w:hAnsiTheme="majorHAnsi" w:cstheme="majorHAnsi"/>
          <w:lang w:val="en-US"/>
        </w:rPr>
        <w:instrText xml:space="preserve"> REF _Ref70607952 \h  \* MERGEFORMAT </w:instrText>
      </w:r>
      <w:r w:rsidRPr="001642CE" w:rsidR="00964638">
        <w:rPr>
          <w:rFonts w:asciiTheme="majorHAnsi" w:hAnsiTheme="majorHAnsi" w:cstheme="majorHAnsi"/>
          <w:lang w:val="en-US"/>
        </w:rPr>
      </w:r>
      <w:r w:rsidRPr="001642CE" w:rsidR="00964638">
        <w:rPr>
          <w:rFonts w:asciiTheme="majorHAnsi" w:hAnsiTheme="majorHAnsi" w:cstheme="majorHAnsi"/>
          <w:lang w:val="en-US"/>
        </w:rPr>
        <w:fldChar w:fldCharType="separate"/>
      </w:r>
      <w:r w:rsidRPr="001642CE" w:rsidR="00964638">
        <w:rPr>
          <w:rFonts w:asciiTheme="majorHAnsi" w:hAnsiTheme="majorHAnsi" w:cstheme="majorHAnsi"/>
          <w:lang w:val="en-US"/>
        </w:rPr>
        <w:t xml:space="preserve">Tabla</w:t>
      </w:r>
      <w:r w:rsidRPr="001642CE" w:rsidR="00964638">
        <w:rPr>
          <w:rFonts w:asciiTheme="majorHAnsi" w:hAnsiTheme="majorHAnsi" w:cstheme="majorHAnsi"/>
          <w:noProof/>
          <w:lang w:val="en-US"/>
        </w:rPr>
        <w:t xml:space="preserve">7</w:t>
      </w:r>
      <w:r w:rsidRPr="001642CE" w:rsidR="00964638">
        <w:rPr>
          <w:rFonts w:asciiTheme="majorHAnsi" w:hAnsiTheme="majorHAnsi" w:cstheme="majorHAnsi"/>
          <w:lang w:val="en-US"/>
        </w:rPr>
        <w:fldChar w:fldCharType="end"/>
      </w:r>
      <w:r w:rsidRPr="001642CE" w:rsidR="00F43E5D">
        <w:rPr>
          <w:rFonts w:asciiTheme="majorHAnsi" w:hAnsiTheme="majorHAnsi" w:cstheme="majorHAnsi"/>
          <w:lang w:val="en-US"/>
        </w:rPr>
        <w:t xml:space="preserve">)</w:t>
      </w:r>
      <w:r w:rsidRPr="001642CE" w:rsidR="00441D69">
        <w:rPr>
          <w:rFonts w:asciiTheme="majorHAnsi" w:hAnsiTheme="majorHAnsi" w:cstheme="majorHAnsi"/>
          <w:lang w:val="en-US"/>
        </w:rPr>
        <w:t xml:space="preserve">.</w:t>
      </w:r>
    </w:p>
    <w:p w:rsidRPr="001642CE" w:rsidR="00104C37" w:rsidP="00CE3EFB" w:rsidRDefault="00104C37" w14:paraId="5FC49136" w14:textId="18120888">
      <w:pPr>
        <w:rPr>
          <w:rFonts w:asciiTheme="majorHAnsi" w:hAnsiTheme="majorHAnsi" w:cstheme="majorHAnsi"/>
          <w:lang w:val="en-US"/>
        </w:rPr>
      </w:pPr>
    </w:p>
    <w:p w:rsidRPr="001642CE" w:rsidR="0014567C" w:rsidP="00F43E5D" w:rsidRDefault="00F43E5D" w14:paraId="06DE1490" w14:textId="4A06A759">
      <w:pPr>
        <w:pStyle w:val="Beschriftung"/>
        <w:rPr>
          <w:rFonts w:cstheme="majorHAnsi"/>
          <w:lang w:val="en-US"/>
        </w:rPr>
      </w:pPr>
      <w:bookmarkStart w:name="_Ref70607952" w:id="54"/>
      <w:bookmarkStart w:name="_Toc71540534" w:id="55"/>
      <w:r w:rsidRPr="001642CE">
        <w:rPr>
          <w:lang w:val="en-US"/>
        </w:rPr>
        <w:t xml:space="preserve">Tabla </w:t>
      </w:r>
      <w:r w:rsidRPr="001642CE">
        <w:rPr>
          <w:lang w:val="en-US"/>
        </w:rPr>
        <w:fldChar w:fldCharType="begin"/>
      </w:r>
      <w:r w:rsidRPr="001642CE">
        <w:rPr>
          <w:lang w:val="en-US"/>
        </w:rPr>
        <w:instrText xml:space="preserve"> SEQ Table \* ARABIC </w:instrText>
      </w:r>
      <w:r w:rsidRPr="001642CE">
        <w:rPr>
          <w:lang w:val="en-US"/>
        </w:rPr>
        <w:fldChar w:fldCharType="separate"/>
      </w:r>
      <w:r w:rsidRPr="001642CE" w:rsidR="00A12F26">
        <w:rPr>
          <w:noProof/>
          <w:lang w:val="en-US"/>
        </w:rPr>
        <w:t xml:space="preserve">7</w:t>
      </w:r>
      <w:r w:rsidRPr="001642CE">
        <w:rPr>
          <w:lang w:val="en-US"/>
        </w:rPr>
        <w:fldChar w:fldCharType="end"/>
      </w:r>
      <w:bookmarkEnd w:id="54"/>
      <w:r w:rsidRPr="001642CE">
        <w:rPr>
          <w:lang w:val="en-US"/>
        </w:rPr>
        <w:fldChar w:fldCharType="begin"/>
      </w:r>
      <w:r w:rsidRPr="001642CE">
        <w:rPr>
          <w:lang w:val="en-US"/>
        </w:rPr>
        <w:instrText xml:space="preserve"> SEQ Table \* ARABIC </w:instrText>
      </w:r>
      <w:r w:rsidRPr="001642CE">
        <w:rPr>
          <w:lang w:val="en-US"/>
        </w:rPr>
        <w:fldChar w:fldCharType="separate"/>
      </w:r>
      <w:r w:rsidRPr="001642CE" w:rsidR="00A12F26">
        <w:rPr>
          <w:noProof/>
          <w:lang w:val="en-US"/>
        </w:rPr>
        <w:t xml:space="preserve"> </w:t>
      </w:r>
      <w:r w:rsidRPr="001642CE">
        <w:rPr>
          <w:lang w:val="en-US"/>
        </w:rPr>
        <w:fldChar w:fldCharType="end"/>
      </w:r>
      <w:r w:rsidRPr="001642CE">
        <w:rPr>
          <w:lang w:val="en-US"/>
        </w:rPr>
        <w:t xml:space="preserve">: </w:t>
      </w:r>
      <w:r w:rsidRPr="001642CE" w:rsidR="0014567C">
        <w:rPr>
          <w:rFonts w:cstheme="majorHAnsi"/>
          <w:lang w:val="en-US"/>
        </w:rPr>
        <w:t xml:space="preserve">Verificación de los resultados a partir de los datos nacionales de FREL | </w:t>
      </w:r>
      <w:r w:rsidRPr="001642CE" w:rsidR="0014567C">
        <w:rPr>
          <w:rFonts w:cstheme="majorHAnsi"/>
          <w:lang w:val="en-US"/>
        </w:rPr>
        <w:t xml:space="preserve">Área </w:t>
      </w:r>
      <w:r w:rsidRPr="001642CE" w:rsidR="0014567C">
        <w:rPr>
          <w:rFonts w:cstheme="majorHAnsi"/>
          <w:lang w:val="en-US"/>
        </w:rPr>
        <w:t xml:space="preserve">deforestada </w:t>
      </w:r>
      <w:bookmarkEnd w:id="55"/>
    </w:p>
    <w:tbl>
      <w:tblPr>
        <w:tblW w:w="9224" w:type="dxa"/>
        <w:tblLook w:val="04a0"/>
      </w:tblPr>
      <w:tblGrid>
        <w:gridCol w:w="1216"/>
        <w:gridCol w:w="2144"/>
        <w:gridCol w:w="1632"/>
        <w:gridCol w:w="1655"/>
        <w:gridCol w:w="1261"/>
        <w:gridCol w:w="1316"/>
      </w:tblGrid>
      <w:tr w:rsidRPr="001642CE" w:rsidR="00695432" w:rsidTr="007A3268" w14:paraId="0E308E48" w14:textId="77777777">
        <w:trPr>
          <w:trHeight w:val="320"/>
        </w:trPr>
        <w:tc>
          <w:tcPr>
            <w:tcW w:w="1216" w:type="dxa"/>
            <w:tcBorders>
              <w:top w:val="single" w:color="auto" w:sz="4" w:space="0"/>
              <w:left w:val="nil"/>
              <w:bottom w:val="nil"/>
              <w:right w:val="nil"/>
            </w:tcBorders>
            <w:shd w:val="clear" w:color="auto" w:fill="auto"/>
            <w:noWrap/>
            <w:vAlign w:val="center"/>
            <w:hideMark/>
          </w:tcPr>
          <w:p w:rsidRPr="001642CE" w:rsidR="00695432" w:rsidP="00CE3EFB" w:rsidRDefault="00695432" w14:paraId="5C729326" w14:textId="756BA3CB">
            <w:pPr>
              <w:jc w:val="center"/>
              <w:rPr>
                <w:rFonts w:asciiTheme="majorHAnsi" w:hAnsiTheme="majorHAnsi" w:cstheme="majorHAnsi"/>
                <w:color w:val="000000"/>
                <w:sz w:val="20"/>
                <w:szCs w:val="20"/>
                <w:lang w:val="en-US"/>
              </w:rPr>
            </w:pPr>
          </w:p>
        </w:tc>
        <w:tc>
          <w:tcPr>
            <w:tcW w:w="3776" w:type="dxa"/>
            <w:gridSpan w:val="2"/>
            <w:tcBorders>
              <w:top w:val="single" w:color="auto" w:sz="4" w:space="0"/>
              <w:left w:val="nil"/>
              <w:bottom w:val="nil"/>
              <w:right w:val="nil"/>
            </w:tcBorders>
            <w:shd w:val="clear" w:color="auto" w:fill="auto"/>
            <w:noWrap/>
            <w:vAlign w:val="center"/>
            <w:hideMark/>
          </w:tcPr>
          <w:p w:rsidRPr="001642CE" w:rsidR="00695432" w:rsidP="00CE3EFB" w:rsidRDefault="0014567C" w14:paraId="32840F44" w14:textId="7BBA2AB4">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CUANTIFICADO </w:t>
            </w:r>
            <w:r w:rsidRPr="001642CE" w:rsidR="00C936CD">
              <w:rPr>
                <w:rFonts w:asciiTheme="majorHAnsi" w:hAnsiTheme="majorHAnsi" w:cstheme="majorHAnsi"/>
                <w:b/>
                <w:color w:val="000000"/>
                <w:sz w:val="20"/>
                <w:szCs w:val="20"/>
                <w:lang w:val="en-US"/>
              </w:rPr>
              <w:t xml:space="preserve">POR EL PROYECTO </w:t>
            </w:r>
            <w:r w:rsidRPr="001642CE" w:rsidR="00E9403E">
              <w:rPr>
                <w:rStyle w:val="Funotenzeichen"/>
                <w:rFonts w:asciiTheme="majorHAnsi" w:hAnsiTheme="majorHAnsi" w:cstheme="majorHAnsi"/>
                <w:b/>
                <w:color w:val="000000"/>
                <w:sz w:val="20"/>
                <w:szCs w:val="20"/>
                <w:lang w:val="en-US"/>
              </w:rPr>
              <w:footnoteReference w:id="21"/>
            </w:r>
          </w:p>
        </w:tc>
        <w:tc>
          <w:tcPr>
            <w:tcW w:w="2916" w:type="dxa"/>
            <w:gridSpan w:val="2"/>
            <w:tcBorders>
              <w:top w:val="single" w:color="auto" w:sz="4" w:space="0"/>
              <w:left w:val="nil"/>
              <w:bottom w:val="nil"/>
              <w:right w:val="nil"/>
            </w:tcBorders>
            <w:shd w:val="clear" w:color="auto" w:fill="auto"/>
            <w:noWrap/>
            <w:vAlign w:val="center"/>
            <w:hideMark/>
          </w:tcPr>
          <w:p w:rsidRPr="001642CE" w:rsidR="00695432" w:rsidP="00CE3EFB" w:rsidRDefault="0014567C" w14:paraId="0F4A8437" w14:textId="1AE3047E">
            <w:pPr>
              <w:jc w:val="center"/>
              <w:rPr>
                <w:rFonts w:asciiTheme="majorHAnsi" w:hAnsiTheme="majorHAnsi" w:cstheme="majorHAnsi"/>
                <w:b/>
                <w:color w:val="000000"/>
                <w:sz w:val="20"/>
                <w:szCs w:val="20"/>
                <w:lang w:val="en-US"/>
              </w:rPr>
            </w:pPr>
            <w:r w:rsidRPr="001642CE" w:rsidR="00695432">
              <w:rPr>
                <w:rFonts w:asciiTheme="majorHAnsi" w:hAnsiTheme="majorHAnsi" w:cstheme="majorHAnsi"/>
                <w:b/>
                <w:color w:val="000000"/>
                <w:sz w:val="20"/>
                <w:szCs w:val="20"/>
                <w:lang w:val="en-US"/>
              </w:rPr>
              <w:t xml:space="preserve">FREL </w:t>
            </w:r>
            <w:r w:rsidRPr="001642CE">
              <w:rPr>
                <w:rFonts w:asciiTheme="majorHAnsi" w:hAnsiTheme="majorHAnsi" w:cstheme="majorHAnsi"/>
                <w:b/>
                <w:color w:val="000000"/>
                <w:sz w:val="20"/>
                <w:szCs w:val="20"/>
                <w:lang w:val="en-US"/>
              </w:rPr>
              <w:t xml:space="preserve">NACIONAL </w:t>
            </w:r>
            <w:r w:rsidRPr="001642CE" w:rsidR="00E9403E">
              <w:rPr>
                <w:rStyle w:val="Funotenzeichen"/>
                <w:rFonts w:asciiTheme="majorHAnsi" w:hAnsiTheme="majorHAnsi" w:cstheme="majorHAnsi"/>
                <w:b/>
                <w:color w:val="000000"/>
                <w:sz w:val="20"/>
                <w:szCs w:val="20"/>
                <w:lang w:val="en-US"/>
              </w:rPr>
              <w:footnoteReference w:id="22"/>
            </w:r>
          </w:p>
        </w:tc>
        <w:tc>
          <w:tcPr>
            <w:tcW w:w="1316" w:type="dxa"/>
            <w:vMerge w:val="restart"/>
            <w:tcBorders>
              <w:top w:val="single" w:color="auto" w:sz="4" w:space="0"/>
              <w:left w:val="nil"/>
              <w:bottom w:val="single" w:color="000000" w:sz="4" w:space="0"/>
              <w:right w:val="nil"/>
            </w:tcBorders>
            <w:shd w:val="clear" w:color="auto" w:fill="auto"/>
            <w:noWrap/>
            <w:vAlign w:val="center"/>
            <w:hideMark/>
          </w:tcPr>
          <w:p w:rsidRPr="001642CE" w:rsidR="00695432" w:rsidP="00CE3EFB" w:rsidRDefault="00695432" w14:paraId="38BEE3A9"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VAR (%)</w:t>
            </w:r>
          </w:p>
        </w:tc>
      </w:tr>
      <w:tr w:rsidRPr="001642CE" w:rsidR="00695432" w:rsidTr="007A3268" w14:paraId="57AE1FBA" w14:textId="77777777">
        <w:trPr>
          <w:trHeight w:val="320"/>
        </w:trPr>
        <w:tc>
          <w:tcPr>
            <w:tcW w:w="1216" w:type="dxa"/>
            <w:tcBorders>
              <w:top w:val="nil"/>
              <w:left w:val="nil"/>
              <w:bottom w:val="single" w:color="auto" w:sz="4" w:space="0"/>
              <w:right w:val="nil"/>
            </w:tcBorders>
            <w:shd w:val="clear" w:color="auto" w:fill="auto"/>
            <w:noWrap/>
            <w:vAlign w:val="center"/>
            <w:hideMark/>
          </w:tcPr>
          <w:p w:rsidRPr="001642CE" w:rsidR="00695432" w:rsidP="00CE3EFB" w:rsidRDefault="00695432" w14:paraId="77CF295C" w14:textId="3D77A6C5">
            <w:pPr>
              <w:jc w:val="center"/>
              <w:rPr>
                <w:rFonts w:asciiTheme="majorHAnsi" w:hAnsiTheme="majorHAnsi" w:cstheme="majorHAnsi"/>
                <w:color w:val="000000"/>
                <w:sz w:val="20"/>
                <w:szCs w:val="20"/>
                <w:lang w:val="en-US"/>
              </w:rPr>
            </w:pPr>
          </w:p>
        </w:tc>
        <w:tc>
          <w:tcPr>
            <w:tcW w:w="2144" w:type="dxa"/>
            <w:tcBorders>
              <w:top w:val="nil"/>
              <w:left w:val="nil"/>
              <w:bottom w:val="single" w:color="auto" w:sz="4" w:space="0"/>
              <w:right w:val="nil"/>
            </w:tcBorders>
            <w:shd w:val="clear" w:color="auto" w:fill="auto"/>
            <w:noWrap/>
            <w:vAlign w:val="center"/>
            <w:hideMark/>
          </w:tcPr>
          <w:p w:rsidRPr="001642CE" w:rsidR="00695432" w:rsidP="00CE3EFB" w:rsidRDefault="00695432" w14:paraId="61729A04"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ha</w:t>
            </w:r>
          </w:p>
        </w:tc>
        <w:tc>
          <w:tcPr>
            <w:tcW w:w="1632" w:type="dxa"/>
            <w:tcBorders>
              <w:top w:val="nil"/>
              <w:left w:val="nil"/>
              <w:bottom w:val="single" w:color="auto" w:sz="4" w:space="0"/>
              <w:right w:val="nil"/>
            </w:tcBorders>
            <w:shd w:val="clear" w:color="auto" w:fill="auto"/>
            <w:noWrap/>
            <w:vAlign w:val="center"/>
            <w:hideMark/>
          </w:tcPr>
          <w:p w:rsidRPr="001642CE" w:rsidR="00695432" w:rsidP="00CE3EFB" w:rsidRDefault="00695432" w14:paraId="048B855E"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km</w:t>
            </w:r>
          </w:p>
        </w:tc>
        <w:tc>
          <w:tcPr>
            <w:tcW w:w="1655" w:type="dxa"/>
            <w:tcBorders>
              <w:top w:val="nil"/>
              <w:left w:val="nil"/>
              <w:bottom w:val="nil"/>
              <w:right w:val="nil"/>
            </w:tcBorders>
            <w:shd w:val="clear" w:color="auto" w:fill="auto"/>
            <w:noWrap/>
            <w:vAlign w:val="center"/>
            <w:hideMark/>
          </w:tcPr>
          <w:p w:rsidRPr="001642CE" w:rsidR="00695432" w:rsidP="00CE3EFB" w:rsidRDefault="00695432" w14:paraId="77880890"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ha</w:t>
            </w:r>
          </w:p>
        </w:tc>
        <w:tc>
          <w:tcPr>
            <w:tcW w:w="1261" w:type="dxa"/>
            <w:tcBorders>
              <w:top w:val="nil"/>
              <w:left w:val="nil"/>
              <w:bottom w:val="single" w:color="auto" w:sz="4" w:space="0"/>
              <w:right w:val="nil"/>
            </w:tcBorders>
            <w:shd w:val="clear" w:color="auto" w:fill="auto"/>
            <w:noWrap/>
            <w:vAlign w:val="center"/>
            <w:hideMark/>
          </w:tcPr>
          <w:p w:rsidRPr="001642CE" w:rsidR="00695432" w:rsidP="00CE3EFB" w:rsidRDefault="00695432" w14:paraId="38BD7CF7"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km</w:t>
            </w:r>
          </w:p>
        </w:tc>
        <w:tc>
          <w:tcPr>
            <w:tcW w:w="1316" w:type="dxa"/>
            <w:vMerge/>
            <w:tcBorders>
              <w:top w:val="single" w:color="auto" w:sz="4" w:space="0"/>
              <w:left w:val="nil"/>
              <w:bottom w:val="single" w:color="000000" w:sz="4" w:space="0"/>
              <w:right w:val="nil"/>
            </w:tcBorders>
            <w:vAlign w:val="center"/>
            <w:hideMark/>
          </w:tcPr>
          <w:p w:rsidRPr="001642CE" w:rsidR="00695432" w:rsidP="00CE3EFB" w:rsidRDefault="00695432" w14:paraId="586FE4EC" w14:textId="77777777">
            <w:pPr>
              <w:jc w:val="center"/>
              <w:rPr>
                <w:rFonts w:asciiTheme="majorHAnsi" w:hAnsiTheme="majorHAnsi" w:cstheme="majorHAnsi"/>
                <w:b/>
                <w:color w:val="000000"/>
                <w:sz w:val="20"/>
                <w:szCs w:val="20"/>
                <w:lang w:val="en-US"/>
              </w:rPr>
            </w:pPr>
          </w:p>
        </w:tc>
      </w:tr>
      <w:tr w:rsidRPr="001642CE" w:rsidR="00695432" w:rsidTr="00695432" w14:paraId="74C231C7" w14:textId="77777777">
        <w:trPr>
          <w:trHeight w:val="320"/>
        </w:trPr>
        <w:tc>
          <w:tcPr>
            <w:tcW w:w="1216" w:type="dxa"/>
            <w:tcBorders>
              <w:top w:val="nil"/>
              <w:left w:val="nil"/>
              <w:bottom w:val="nil"/>
              <w:right w:val="nil"/>
            </w:tcBorders>
            <w:shd w:val="clear" w:color="auto" w:fill="auto"/>
            <w:noWrap/>
            <w:vAlign w:val="bottom"/>
            <w:hideMark/>
          </w:tcPr>
          <w:p w:rsidRPr="001642CE" w:rsidR="00695432" w:rsidP="00CE3EFB" w:rsidRDefault="00695432" w14:paraId="4E041549"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2008</w:t>
            </w:r>
          </w:p>
        </w:tc>
        <w:tc>
          <w:tcPr>
            <w:tcW w:w="2144" w:type="dxa"/>
            <w:tcBorders>
              <w:top w:val="nil"/>
              <w:left w:val="nil"/>
              <w:bottom w:val="nil"/>
              <w:right w:val="nil"/>
            </w:tcBorders>
            <w:shd w:val="clear" w:color="auto" w:fill="auto"/>
            <w:noWrap/>
            <w:vAlign w:val="bottom"/>
            <w:hideMark/>
          </w:tcPr>
          <w:p w:rsidRPr="001642CE" w:rsidR="00695432" w:rsidP="00CE3EFB" w:rsidRDefault="00695432" w14:paraId="0DB16EE2"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1.203.489,66</w:t>
            </w:r>
          </w:p>
        </w:tc>
        <w:tc>
          <w:tcPr>
            <w:tcW w:w="1632" w:type="dxa"/>
            <w:tcBorders>
              <w:top w:val="nil"/>
              <w:left w:val="nil"/>
              <w:bottom w:val="nil"/>
              <w:right w:val="nil"/>
            </w:tcBorders>
            <w:shd w:val="clear" w:color="auto" w:fill="auto"/>
            <w:noWrap/>
            <w:vAlign w:val="bottom"/>
            <w:hideMark/>
          </w:tcPr>
          <w:p w:rsidRPr="001642CE" w:rsidR="00695432" w:rsidP="00CE3EFB" w:rsidRDefault="00695432" w14:paraId="6AF79403"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12.034,90</w:t>
            </w:r>
          </w:p>
        </w:tc>
        <w:tc>
          <w:tcPr>
            <w:tcW w:w="1655" w:type="dxa"/>
            <w:tcBorders>
              <w:top w:val="single" w:color="auto" w:sz="4" w:space="0"/>
              <w:left w:val="nil"/>
              <w:bottom w:val="nil"/>
              <w:right w:val="nil"/>
            </w:tcBorders>
            <w:shd w:val="clear" w:color="auto" w:fill="auto"/>
            <w:noWrap/>
            <w:vAlign w:val="bottom"/>
            <w:hideMark/>
          </w:tcPr>
          <w:p w:rsidRPr="001642CE" w:rsidR="00695432" w:rsidP="00CE3EFB" w:rsidRDefault="00695432" w14:paraId="36F634F8"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1.233.037,68</w:t>
            </w:r>
          </w:p>
        </w:tc>
        <w:tc>
          <w:tcPr>
            <w:tcW w:w="1261" w:type="dxa"/>
            <w:tcBorders>
              <w:top w:val="nil"/>
              <w:left w:val="nil"/>
              <w:bottom w:val="nil"/>
              <w:right w:val="nil"/>
            </w:tcBorders>
            <w:shd w:val="clear" w:color="auto" w:fill="auto"/>
            <w:noWrap/>
            <w:vAlign w:val="bottom"/>
            <w:hideMark/>
          </w:tcPr>
          <w:p w:rsidRPr="001642CE" w:rsidR="00695432" w:rsidP="00CE3EFB" w:rsidRDefault="00695432" w14:paraId="1E5AEDEE"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12.330,38</w:t>
            </w:r>
          </w:p>
        </w:tc>
        <w:tc>
          <w:tcPr>
            <w:tcW w:w="1316" w:type="dxa"/>
            <w:tcBorders>
              <w:top w:val="nil"/>
              <w:left w:val="nil"/>
              <w:bottom w:val="nil"/>
              <w:right w:val="nil"/>
            </w:tcBorders>
            <w:shd w:val="clear" w:color="auto" w:fill="auto"/>
            <w:noWrap/>
            <w:vAlign w:val="bottom"/>
            <w:hideMark/>
          </w:tcPr>
          <w:p w:rsidRPr="001642CE" w:rsidR="00695432" w:rsidP="00CE3EFB" w:rsidRDefault="00695432" w14:paraId="21668327"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w:t>
            </w:r>
          </w:p>
        </w:tc>
      </w:tr>
      <w:tr w:rsidRPr="001642CE" w:rsidR="00695432" w:rsidTr="00695432" w14:paraId="570502D0" w14:textId="77777777">
        <w:trPr>
          <w:trHeight w:val="320"/>
        </w:trPr>
        <w:tc>
          <w:tcPr>
            <w:tcW w:w="1216" w:type="dxa"/>
            <w:tcBorders>
              <w:top w:val="nil"/>
              <w:left w:val="nil"/>
              <w:bottom w:val="nil"/>
              <w:right w:val="nil"/>
            </w:tcBorders>
            <w:shd w:val="clear" w:color="auto" w:fill="auto"/>
            <w:noWrap/>
            <w:vAlign w:val="bottom"/>
            <w:hideMark/>
          </w:tcPr>
          <w:p w:rsidRPr="001642CE" w:rsidR="00695432" w:rsidP="00CE3EFB" w:rsidRDefault="00695432" w14:paraId="58FC8B7D"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2009</w:t>
            </w:r>
          </w:p>
        </w:tc>
        <w:tc>
          <w:tcPr>
            <w:tcW w:w="2144" w:type="dxa"/>
            <w:tcBorders>
              <w:top w:val="nil"/>
              <w:left w:val="nil"/>
              <w:bottom w:val="nil"/>
              <w:right w:val="nil"/>
            </w:tcBorders>
            <w:shd w:val="clear" w:color="auto" w:fill="auto"/>
            <w:noWrap/>
            <w:vAlign w:val="bottom"/>
            <w:hideMark/>
          </w:tcPr>
          <w:p w:rsidRPr="001642CE" w:rsidR="00695432" w:rsidP="00CE3EFB" w:rsidRDefault="00695432" w14:paraId="6B801F56"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626.091,99</w:t>
            </w:r>
          </w:p>
        </w:tc>
        <w:tc>
          <w:tcPr>
            <w:tcW w:w="1632" w:type="dxa"/>
            <w:tcBorders>
              <w:top w:val="nil"/>
              <w:left w:val="nil"/>
              <w:bottom w:val="nil"/>
              <w:right w:val="nil"/>
            </w:tcBorders>
            <w:shd w:val="clear" w:color="auto" w:fill="auto"/>
            <w:noWrap/>
            <w:vAlign w:val="bottom"/>
            <w:hideMark/>
          </w:tcPr>
          <w:p w:rsidRPr="001642CE" w:rsidR="00695432" w:rsidP="00CE3EFB" w:rsidRDefault="00695432" w14:paraId="2D3F19C8"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6.260,92</w:t>
            </w:r>
          </w:p>
        </w:tc>
        <w:tc>
          <w:tcPr>
            <w:tcW w:w="1655" w:type="dxa"/>
            <w:tcBorders>
              <w:top w:val="nil"/>
              <w:left w:val="nil"/>
              <w:bottom w:val="nil"/>
              <w:right w:val="nil"/>
            </w:tcBorders>
            <w:shd w:val="clear" w:color="auto" w:fill="auto"/>
            <w:noWrap/>
            <w:vAlign w:val="bottom"/>
            <w:hideMark/>
          </w:tcPr>
          <w:p w:rsidRPr="001642CE" w:rsidR="00695432" w:rsidP="00CE3EFB" w:rsidRDefault="00695432" w14:paraId="68CCEB17"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596.373,64</w:t>
            </w:r>
          </w:p>
        </w:tc>
        <w:tc>
          <w:tcPr>
            <w:tcW w:w="1261" w:type="dxa"/>
            <w:tcBorders>
              <w:top w:val="nil"/>
              <w:left w:val="nil"/>
              <w:bottom w:val="nil"/>
              <w:right w:val="nil"/>
            </w:tcBorders>
            <w:shd w:val="clear" w:color="auto" w:fill="auto"/>
            <w:noWrap/>
            <w:vAlign w:val="bottom"/>
            <w:hideMark/>
          </w:tcPr>
          <w:p w:rsidRPr="001642CE" w:rsidR="00695432" w:rsidP="00CE3EFB" w:rsidRDefault="00695432" w14:paraId="1863BE9B"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5.963,74</w:t>
            </w:r>
          </w:p>
        </w:tc>
        <w:tc>
          <w:tcPr>
            <w:tcW w:w="1316" w:type="dxa"/>
            <w:tcBorders>
              <w:top w:val="nil"/>
              <w:left w:val="nil"/>
              <w:bottom w:val="nil"/>
              <w:right w:val="nil"/>
            </w:tcBorders>
            <w:shd w:val="clear" w:color="auto" w:fill="auto"/>
            <w:noWrap/>
            <w:vAlign w:val="bottom"/>
            <w:hideMark/>
          </w:tcPr>
          <w:p w:rsidRPr="001642CE" w:rsidR="00695432" w:rsidP="00CE3EFB" w:rsidRDefault="00695432" w14:paraId="4593ED57"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w:t>
            </w:r>
          </w:p>
        </w:tc>
      </w:tr>
      <w:tr w:rsidRPr="001642CE" w:rsidR="00695432" w:rsidTr="00695432" w14:paraId="5842FDBD" w14:textId="77777777">
        <w:trPr>
          <w:trHeight w:val="320"/>
        </w:trPr>
        <w:tc>
          <w:tcPr>
            <w:tcW w:w="1216" w:type="dxa"/>
            <w:tcBorders>
              <w:top w:val="nil"/>
              <w:left w:val="nil"/>
              <w:bottom w:val="nil"/>
              <w:right w:val="nil"/>
            </w:tcBorders>
            <w:shd w:val="clear" w:color="auto" w:fill="auto"/>
            <w:noWrap/>
            <w:vAlign w:val="bottom"/>
            <w:hideMark/>
          </w:tcPr>
          <w:p w:rsidRPr="001642CE" w:rsidR="00695432" w:rsidP="00CE3EFB" w:rsidRDefault="00695432" w14:paraId="7649C817"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2010</w:t>
            </w:r>
          </w:p>
        </w:tc>
        <w:tc>
          <w:tcPr>
            <w:tcW w:w="2144" w:type="dxa"/>
            <w:tcBorders>
              <w:top w:val="nil"/>
              <w:left w:val="nil"/>
              <w:bottom w:val="nil"/>
              <w:right w:val="nil"/>
            </w:tcBorders>
            <w:shd w:val="clear" w:color="auto" w:fill="auto"/>
            <w:noWrap/>
            <w:vAlign w:val="bottom"/>
            <w:hideMark/>
          </w:tcPr>
          <w:p w:rsidRPr="001642CE" w:rsidR="00695432" w:rsidP="00CE3EFB" w:rsidRDefault="00695432" w14:paraId="078E1517"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570.348,31</w:t>
            </w:r>
          </w:p>
        </w:tc>
        <w:tc>
          <w:tcPr>
            <w:tcW w:w="1632" w:type="dxa"/>
            <w:tcBorders>
              <w:top w:val="nil"/>
              <w:left w:val="nil"/>
              <w:bottom w:val="nil"/>
              <w:right w:val="nil"/>
            </w:tcBorders>
            <w:shd w:val="clear" w:color="auto" w:fill="auto"/>
            <w:noWrap/>
            <w:vAlign w:val="bottom"/>
            <w:hideMark/>
          </w:tcPr>
          <w:p w:rsidRPr="001642CE" w:rsidR="00695432" w:rsidP="00CE3EFB" w:rsidRDefault="00695432" w14:paraId="70CBDB36"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5.703,48</w:t>
            </w:r>
          </w:p>
        </w:tc>
        <w:tc>
          <w:tcPr>
            <w:tcW w:w="1655" w:type="dxa"/>
            <w:tcBorders>
              <w:top w:val="nil"/>
              <w:left w:val="nil"/>
              <w:bottom w:val="nil"/>
              <w:right w:val="nil"/>
            </w:tcBorders>
            <w:shd w:val="clear" w:color="auto" w:fill="auto"/>
            <w:noWrap/>
            <w:vAlign w:val="bottom"/>
            <w:hideMark/>
          </w:tcPr>
          <w:p w:rsidRPr="001642CE" w:rsidR="00695432" w:rsidP="00CE3EFB" w:rsidRDefault="00695432" w14:paraId="57A587DF"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583.147,53</w:t>
            </w:r>
          </w:p>
        </w:tc>
        <w:tc>
          <w:tcPr>
            <w:tcW w:w="1261" w:type="dxa"/>
            <w:tcBorders>
              <w:top w:val="nil"/>
              <w:left w:val="nil"/>
              <w:bottom w:val="nil"/>
              <w:right w:val="nil"/>
            </w:tcBorders>
            <w:shd w:val="clear" w:color="auto" w:fill="auto"/>
            <w:noWrap/>
            <w:vAlign w:val="bottom"/>
            <w:hideMark/>
          </w:tcPr>
          <w:p w:rsidRPr="001642CE" w:rsidR="00695432" w:rsidP="00CE3EFB" w:rsidRDefault="00695432" w14:paraId="045A6D87"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5.831,48</w:t>
            </w:r>
          </w:p>
        </w:tc>
        <w:tc>
          <w:tcPr>
            <w:tcW w:w="1316" w:type="dxa"/>
            <w:tcBorders>
              <w:top w:val="nil"/>
              <w:left w:val="nil"/>
              <w:bottom w:val="nil"/>
              <w:right w:val="nil"/>
            </w:tcBorders>
            <w:shd w:val="clear" w:color="auto" w:fill="auto"/>
            <w:noWrap/>
            <w:vAlign w:val="bottom"/>
            <w:hideMark/>
          </w:tcPr>
          <w:p w:rsidRPr="001642CE" w:rsidR="00695432" w:rsidP="00CE3EFB" w:rsidRDefault="00695432" w14:paraId="1C287CA8"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w:t>
            </w:r>
          </w:p>
        </w:tc>
      </w:tr>
      <w:tr w:rsidRPr="001642CE" w:rsidR="00695432" w:rsidTr="00695432" w14:paraId="417F0E62" w14:textId="77777777">
        <w:trPr>
          <w:trHeight w:val="320"/>
        </w:trPr>
        <w:tc>
          <w:tcPr>
            <w:tcW w:w="1216" w:type="dxa"/>
            <w:tcBorders>
              <w:top w:val="nil"/>
              <w:left w:val="nil"/>
              <w:bottom w:val="nil"/>
              <w:right w:val="nil"/>
            </w:tcBorders>
            <w:shd w:val="clear" w:color="auto" w:fill="auto"/>
            <w:noWrap/>
            <w:vAlign w:val="bottom"/>
            <w:hideMark/>
          </w:tcPr>
          <w:p w:rsidRPr="001642CE" w:rsidR="00695432" w:rsidP="00CE3EFB" w:rsidRDefault="00695432" w14:paraId="1D0D2B28"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2011</w:t>
            </w:r>
          </w:p>
        </w:tc>
        <w:tc>
          <w:tcPr>
            <w:tcW w:w="2144" w:type="dxa"/>
            <w:tcBorders>
              <w:top w:val="nil"/>
              <w:left w:val="nil"/>
              <w:bottom w:val="nil"/>
              <w:right w:val="nil"/>
            </w:tcBorders>
            <w:shd w:val="clear" w:color="auto" w:fill="auto"/>
            <w:noWrap/>
            <w:vAlign w:val="bottom"/>
            <w:hideMark/>
          </w:tcPr>
          <w:p w:rsidRPr="001642CE" w:rsidR="00695432" w:rsidP="00CE3EFB" w:rsidRDefault="00695432" w14:paraId="1D3D5BCD"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491.172,11</w:t>
            </w:r>
          </w:p>
        </w:tc>
        <w:tc>
          <w:tcPr>
            <w:tcW w:w="1632" w:type="dxa"/>
            <w:tcBorders>
              <w:top w:val="nil"/>
              <w:left w:val="nil"/>
              <w:bottom w:val="nil"/>
              <w:right w:val="nil"/>
            </w:tcBorders>
            <w:shd w:val="clear" w:color="auto" w:fill="auto"/>
            <w:noWrap/>
            <w:vAlign w:val="bottom"/>
            <w:hideMark/>
          </w:tcPr>
          <w:p w:rsidRPr="001642CE" w:rsidR="00695432" w:rsidP="00CE3EFB" w:rsidRDefault="00695432" w14:paraId="55F778C6"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4.911,72</w:t>
            </w:r>
          </w:p>
        </w:tc>
        <w:tc>
          <w:tcPr>
            <w:tcW w:w="1655" w:type="dxa"/>
            <w:tcBorders>
              <w:top w:val="nil"/>
              <w:left w:val="nil"/>
              <w:bottom w:val="nil"/>
              <w:right w:val="nil"/>
            </w:tcBorders>
            <w:shd w:val="clear" w:color="auto" w:fill="auto"/>
            <w:noWrap/>
            <w:vAlign w:val="bottom"/>
            <w:hideMark/>
          </w:tcPr>
          <w:p w:rsidRPr="001642CE" w:rsidR="00695432" w:rsidP="00CE3EFB" w:rsidRDefault="00695432" w14:paraId="11E131B4"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501.406,41</w:t>
            </w:r>
          </w:p>
        </w:tc>
        <w:tc>
          <w:tcPr>
            <w:tcW w:w="1261" w:type="dxa"/>
            <w:tcBorders>
              <w:top w:val="nil"/>
              <w:left w:val="nil"/>
              <w:bottom w:val="nil"/>
              <w:right w:val="nil"/>
            </w:tcBorders>
            <w:shd w:val="clear" w:color="auto" w:fill="auto"/>
            <w:noWrap/>
            <w:vAlign w:val="bottom"/>
            <w:hideMark/>
          </w:tcPr>
          <w:p w:rsidRPr="001642CE" w:rsidR="00695432" w:rsidP="00CE3EFB" w:rsidRDefault="00695432" w14:paraId="073C7DD7"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5.014,06</w:t>
            </w:r>
          </w:p>
        </w:tc>
        <w:tc>
          <w:tcPr>
            <w:tcW w:w="1316" w:type="dxa"/>
            <w:tcBorders>
              <w:top w:val="nil"/>
              <w:left w:val="nil"/>
              <w:bottom w:val="nil"/>
              <w:right w:val="nil"/>
            </w:tcBorders>
            <w:shd w:val="clear" w:color="auto" w:fill="auto"/>
            <w:noWrap/>
            <w:vAlign w:val="bottom"/>
            <w:hideMark/>
          </w:tcPr>
          <w:p w:rsidRPr="001642CE" w:rsidR="00695432" w:rsidP="00CE3EFB" w:rsidRDefault="00695432" w14:paraId="36B46478"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w:t>
            </w:r>
          </w:p>
        </w:tc>
      </w:tr>
      <w:tr w:rsidRPr="001642CE" w:rsidR="00695432" w:rsidTr="00695432" w14:paraId="1C8CFB46" w14:textId="77777777">
        <w:trPr>
          <w:trHeight w:val="320"/>
        </w:trPr>
        <w:tc>
          <w:tcPr>
            <w:tcW w:w="1216" w:type="dxa"/>
            <w:tcBorders>
              <w:top w:val="nil"/>
              <w:left w:val="nil"/>
              <w:bottom w:val="nil"/>
              <w:right w:val="nil"/>
            </w:tcBorders>
            <w:shd w:val="clear" w:color="auto" w:fill="auto"/>
            <w:noWrap/>
            <w:vAlign w:val="bottom"/>
            <w:hideMark/>
          </w:tcPr>
          <w:p w:rsidRPr="001642CE" w:rsidR="00695432" w:rsidP="00CE3EFB" w:rsidRDefault="00695432" w14:paraId="4257A7AF"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2012</w:t>
            </w:r>
          </w:p>
        </w:tc>
        <w:tc>
          <w:tcPr>
            <w:tcW w:w="2144" w:type="dxa"/>
            <w:tcBorders>
              <w:top w:val="nil"/>
              <w:left w:val="nil"/>
              <w:bottom w:val="nil"/>
              <w:right w:val="nil"/>
            </w:tcBorders>
            <w:shd w:val="clear" w:color="auto" w:fill="auto"/>
            <w:noWrap/>
            <w:vAlign w:val="bottom"/>
            <w:hideMark/>
          </w:tcPr>
          <w:p w:rsidRPr="001642CE" w:rsidR="00695432" w:rsidP="00CE3EFB" w:rsidRDefault="00695432" w14:paraId="37C8B57F"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399.488,99</w:t>
            </w:r>
          </w:p>
        </w:tc>
        <w:tc>
          <w:tcPr>
            <w:tcW w:w="1632" w:type="dxa"/>
            <w:tcBorders>
              <w:top w:val="nil"/>
              <w:left w:val="nil"/>
              <w:bottom w:val="nil"/>
              <w:right w:val="nil"/>
            </w:tcBorders>
            <w:shd w:val="clear" w:color="auto" w:fill="auto"/>
            <w:noWrap/>
            <w:vAlign w:val="bottom"/>
            <w:hideMark/>
          </w:tcPr>
          <w:p w:rsidRPr="001642CE" w:rsidR="00695432" w:rsidP="00CE3EFB" w:rsidRDefault="00695432" w14:paraId="29E7A992"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3.994,89</w:t>
            </w:r>
          </w:p>
        </w:tc>
        <w:tc>
          <w:tcPr>
            <w:tcW w:w="1655" w:type="dxa"/>
            <w:tcBorders>
              <w:top w:val="nil"/>
              <w:left w:val="nil"/>
              <w:bottom w:val="nil"/>
              <w:right w:val="nil"/>
            </w:tcBorders>
            <w:shd w:val="clear" w:color="auto" w:fill="auto"/>
            <w:noWrap/>
            <w:vAlign w:val="bottom"/>
            <w:hideMark/>
          </w:tcPr>
          <w:p w:rsidRPr="001642CE" w:rsidR="00695432" w:rsidP="00CE3EFB" w:rsidRDefault="00695432" w14:paraId="3761171D"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425.499,51</w:t>
            </w:r>
          </w:p>
        </w:tc>
        <w:tc>
          <w:tcPr>
            <w:tcW w:w="1261" w:type="dxa"/>
            <w:tcBorders>
              <w:top w:val="nil"/>
              <w:left w:val="nil"/>
              <w:bottom w:val="nil"/>
              <w:right w:val="nil"/>
            </w:tcBorders>
            <w:shd w:val="clear" w:color="auto" w:fill="auto"/>
            <w:noWrap/>
            <w:vAlign w:val="bottom"/>
            <w:hideMark/>
          </w:tcPr>
          <w:p w:rsidRPr="001642CE" w:rsidR="00695432" w:rsidP="00CE3EFB" w:rsidRDefault="00695432" w14:paraId="22C07B8B"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4.255,00</w:t>
            </w:r>
          </w:p>
        </w:tc>
        <w:tc>
          <w:tcPr>
            <w:tcW w:w="1316" w:type="dxa"/>
            <w:tcBorders>
              <w:top w:val="nil"/>
              <w:left w:val="nil"/>
              <w:bottom w:val="nil"/>
              <w:right w:val="nil"/>
            </w:tcBorders>
            <w:shd w:val="clear" w:color="auto" w:fill="auto"/>
            <w:noWrap/>
            <w:vAlign w:val="bottom"/>
            <w:hideMark/>
          </w:tcPr>
          <w:p w:rsidRPr="001642CE" w:rsidR="00695432" w:rsidP="00CE3EFB" w:rsidRDefault="00695432" w14:paraId="4D504C53"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-7%</w:t>
            </w:r>
          </w:p>
        </w:tc>
      </w:tr>
      <w:tr w:rsidRPr="001642CE" w:rsidR="00695432" w:rsidTr="00695432" w14:paraId="1EDC4368" w14:textId="77777777">
        <w:trPr>
          <w:trHeight w:val="320"/>
        </w:trPr>
        <w:tc>
          <w:tcPr>
            <w:tcW w:w="1216" w:type="dxa"/>
            <w:tcBorders>
              <w:top w:val="nil"/>
              <w:left w:val="nil"/>
              <w:bottom w:val="nil"/>
              <w:right w:val="nil"/>
            </w:tcBorders>
            <w:shd w:val="clear" w:color="auto" w:fill="auto"/>
            <w:noWrap/>
            <w:vAlign w:val="bottom"/>
            <w:hideMark/>
          </w:tcPr>
          <w:p w:rsidRPr="001642CE" w:rsidR="00695432" w:rsidP="00CE3EFB" w:rsidRDefault="00695432" w14:paraId="67906E37"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2013</w:t>
            </w:r>
          </w:p>
        </w:tc>
        <w:tc>
          <w:tcPr>
            <w:tcW w:w="2144" w:type="dxa"/>
            <w:tcBorders>
              <w:top w:val="nil"/>
              <w:left w:val="nil"/>
              <w:bottom w:val="nil"/>
              <w:right w:val="nil"/>
            </w:tcBorders>
            <w:shd w:val="clear" w:color="auto" w:fill="auto"/>
            <w:noWrap/>
            <w:vAlign w:val="bottom"/>
            <w:hideMark/>
          </w:tcPr>
          <w:p w:rsidRPr="001642CE" w:rsidR="00695432" w:rsidP="00CE3EFB" w:rsidRDefault="00695432" w14:paraId="2AE12041"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528.245,27</w:t>
            </w:r>
          </w:p>
        </w:tc>
        <w:tc>
          <w:tcPr>
            <w:tcW w:w="1632" w:type="dxa"/>
            <w:tcBorders>
              <w:top w:val="nil"/>
              <w:left w:val="nil"/>
              <w:bottom w:val="nil"/>
              <w:right w:val="nil"/>
            </w:tcBorders>
            <w:shd w:val="clear" w:color="auto" w:fill="auto"/>
            <w:noWrap/>
            <w:vAlign w:val="bottom"/>
            <w:hideMark/>
          </w:tcPr>
          <w:p w:rsidRPr="001642CE" w:rsidR="00695432" w:rsidP="00CE3EFB" w:rsidRDefault="00695432" w14:paraId="199F2326"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5.282,45</w:t>
            </w:r>
          </w:p>
        </w:tc>
        <w:tc>
          <w:tcPr>
            <w:tcW w:w="1655" w:type="dxa"/>
            <w:tcBorders>
              <w:top w:val="nil"/>
              <w:left w:val="nil"/>
              <w:bottom w:val="nil"/>
              <w:right w:val="nil"/>
            </w:tcBorders>
            <w:shd w:val="clear" w:color="auto" w:fill="auto"/>
            <w:noWrap/>
            <w:vAlign w:val="bottom"/>
            <w:hideMark/>
          </w:tcPr>
          <w:p w:rsidRPr="001642CE" w:rsidR="00695432" w:rsidP="00CE3EFB" w:rsidRDefault="00695432" w14:paraId="091431DD"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541.037,40</w:t>
            </w:r>
          </w:p>
        </w:tc>
        <w:tc>
          <w:tcPr>
            <w:tcW w:w="1261" w:type="dxa"/>
            <w:tcBorders>
              <w:top w:val="nil"/>
              <w:left w:val="nil"/>
              <w:bottom w:val="nil"/>
              <w:right w:val="nil"/>
            </w:tcBorders>
            <w:shd w:val="clear" w:color="auto" w:fill="auto"/>
            <w:noWrap/>
            <w:vAlign w:val="bottom"/>
            <w:hideMark/>
          </w:tcPr>
          <w:p w:rsidRPr="001642CE" w:rsidR="00695432" w:rsidP="00CE3EFB" w:rsidRDefault="00695432" w14:paraId="66C9A295"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5.410,37</w:t>
            </w:r>
          </w:p>
        </w:tc>
        <w:tc>
          <w:tcPr>
            <w:tcW w:w="1316" w:type="dxa"/>
            <w:tcBorders>
              <w:top w:val="nil"/>
              <w:left w:val="nil"/>
              <w:bottom w:val="nil"/>
              <w:right w:val="nil"/>
            </w:tcBorders>
            <w:shd w:val="clear" w:color="auto" w:fill="auto"/>
            <w:noWrap/>
            <w:vAlign w:val="bottom"/>
            <w:hideMark/>
          </w:tcPr>
          <w:p w:rsidRPr="001642CE" w:rsidR="00695432" w:rsidP="00CE3EFB" w:rsidRDefault="00695432" w14:paraId="606F09EA"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w:t>
            </w:r>
          </w:p>
        </w:tc>
      </w:tr>
      <w:tr w:rsidRPr="001642CE" w:rsidR="00695432" w:rsidTr="00695432" w14:paraId="6C0CD625" w14:textId="77777777">
        <w:trPr>
          <w:trHeight w:val="320"/>
        </w:trPr>
        <w:tc>
          <w:tcPr>
            <w:tcW w:w="1216" w:type="dxa"/>
            <w:tcBorders>
              <w:top w:val="nil"/>
              <w:left w:val="nil"/>
              <w:bottom w:val="nil"/>
              <w:right w:val="nil"/>
            </w:tcBorders>
            <w:shd w:val="clear" w:color="auto" w:fill="auto"/>
            <w:noWrap/>
            <w:vAlign w:val="bottom"/>
            <w:hideMark/>
          </w:tcPr>
          <w:p w:rsidRPr="001642CE" w:rsidR="00695432" w:rsidP="00CE3EFB" w:rsidRDefault="00695432" w14:paraId="0312A7C1"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2014</w:t>
            </w:r>
          </w:p>
        </w:tc>
        <w:tc>
          <w:tcPr>
            <w:tcW w:w="2144" w:type="dxa"/>
            <w:tcBorders>
              <w:top w:val="nil"/>
              <w:left w:val="nil"/>
              <w:bottom w:val="nil"/>
              <w:right w:val="nil"/>
            </w:tcBorders>
            <w:shd w:val="clear" w:color="auto" w:fill="auto"/>
            <w:noWrap/>
            <w:vAlign w:val="bottom"/>
            <w:hideMark/>
          </w:tcPr>
          <w:p w:rsidRPr="001642CE" w:rsidR="00695432" w:rsidP="00CE3EFB" w:rsidRDefault="00695432" w14:paraId="7DBA48B6"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521.757,65</w:t>
            </w:r>
          </w:p>
        </w:tc>
        <w:tc>
          <w:tcPr>
            <w:tcW w:w="1632" w:type="dxa"/>
            <w:tcBorders>
              <w:top w:val="nil"/>
              <w:left w:val="nil"/>
              <w:bottom w:val="nil"/>
              <w:right w:val="nil"/>
            </w:tcBorders>
            <w:shd w:val="clear" w:color="auto" w:fill="auto"/>
            <w:noWrap/>
            <w:vAlign w:val="bottom"/>
            <w:hideMark/>
          </w:tcPr>
          <w:p w:rsidRPr="001642CE" w:rsidR="00695432" w:rsidP="00CE3EFB" w:rsidRDefault="00695432" w14:paraId="6E8477C3"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5.217,58</w:t>
            </w:r>
          </w:p>
        </w:tc>
        <w:tc>
          <w:tcPr>
            <w:tcW w:w="1655" w:type="dxa"/>
            <w:tcBorders>
              <w:top w:val="nil"/>
              <w:left w:val="nil"/>
              <w:bottom w:val="nil"/>
              <w:right w:val="nil"/>
            </w:tcBorders>
            <w:shd w:val="clear" w:color="auto" w:fill="auto"/>
            <w:noWrap/>
            <w:vAlign w:val="bottom"/>
            <w:hideMark/>
          </w:tcPr>
          <w:p w:rsidRPr="001642CE" w:rsidR="00695432" w:rsidP="00CE3EFB" w:rsidRDefault="00695432" w14:paraId="6AF3582B"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498.438,52</w:t>
            </w:r>
          </w:p>
        </w:tc>
        <w:tc>
          <w:tcPr>
            <w:tcW w:w="1261" w:type="dxa"/>
            <w:tcBorders>
              <w:top w:val="nil"/>
              <w:left w:val="nil"/>
              <w:bottom w:val="nil"/>
              <w:right w:val="nil"/>
            </w:tcBorders>
            <w:shd w:val="clear" w:color="auto" w:fill="auto"/>
            <w:noWrap/>
            <w:vAlign w:val="bottom"/>
            <w:hideMark/>
          </w:tcPr>
          <w:p w:rsidRPr="001642CE" w:rsidR="00695432" w:rsidP="00CE3EFB" w:rsidRDefault="00695432" w14:paraId="148A4BDB"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4.984,39</w:t>
            </w:r>
          </w:p>
        </w:tc>
        <w:tc>
          <w:tcPr>
            <w:tcW w:w="1316" w:type="dxa"/>
            <w:tcBorders>
              <w:top w:val="nil"/>
              <w:left w:val="nil"/>
              <w:bottom w:val="nil"/>
              <w:right w:val="nil"/>
            </w:tcBorders>
            <w:shd w:val="clear" w:color="auto" w:fill="auto"/>
            <w:noWrap/>
            <w:vAlign w:val="bottom"/>
            <w:hideMark/>
          </w:tcPr>
          <w:p w:rsidRPr="001642CE" w:rsidR="00695432" w:rsidP="00CE3EFB" w:rsidRDefault="00695432" w14:paraId="188CC922"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w:t>
            </w:r>
          </w:p>
        </w:tc>
      </w:tr>
      <w:tr w:rsidRPr="001642CE" w:rsidR="00695432" w:rsidTr="00695432" w14:paraId="11745D23" w14:textId="77777777">
        <w:trPr>
          <w:trHeight w:val="320"/>
        </w:trPr>
        <w:tc>
          <w:tcPr>
            <w:tcW w:w="1216" w:type="dxa"/>
            <w:tcBorders>
              <w:top w:val="nil"/>
              <w:left w:val="nil"/>
              <w:bottom w:val="nil"/>
              <w:right w:val="nil"/>
            </w:tcBorders>
            <w:shd w:val="clear" w:color="auto" w:fill="auto"/>
            <w:noWrap/>
            <w:vAlign w:val="bottom"/>
            <w:hideMark/>
          </w:tcPr>
          <w:p w:rsidRPr="001642CE" w:rsidR="00695432" w:rsidP="00CE3EFB" w:rsidRDefault="00695432" w14:paraId="43803D81"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2015</w:t>
            </w:r>
          </w:p>
        </w:tc>
        <w:tc>
          <w:tcPr>
            <w:tcW w:w="2144" w:type="dxa"/>
            <w:tcBorders>
              <w:top w:val="nil"/>
              <w:left w:val="nil"/>
              <w:bottom w:val="nil"/>
              <w:right w:val="nil"/>
            </w:tcBorders>
            <w:shd w:val="clear" w:color="auto" w:fill="auto"/>
            <w:noWrap/>
            <w:vAlign w:val="bottom"/>
            <w:hideMark/>
          </w:tcPr>
          <w:p w:rsidRPr="001642CE" w:rsidR="00695432" w:rsidP="00CE3EFB" w:rsidRDefault="00695432" w14:paraId="29C465A4"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586.265,01</w:t>
            </w:r>
          </w:p>
        </w:tc>
        <w:tc>
          <w:tcPr>
            <w:tcW w:w="1632" w:type="dxa"/>
            <w:tcBorders>
              <w:top w:val="nil"/>
              <w:left w:val="nil"/>
              <w:bottom w:val="nil"/>
              <w:right w:val="nil"/>
            </w:tcBorders>
            <w:shd w:val="clear" w:color="auto" w:fill="auto"/>
            <w:noWrap/>
            <w:vAlign w:val="bottom"/>
            <w:hideMark/>
          </w:tcPr>
          <w:p w:rsidRPr="001642CE" w:rsidR="00695432" w:rsidP="00CE3EFB" w:rsidRDefault="00695432" w14:paraId="6E7C0E01"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5.862,65</w:t>
            </w:r>
          </w:p>
        </w:tc>
        <w:tc>
          <w:tcPr>
            <w:tcW w:w="1655" w:type="dxa"/>
            <w:tcBorders>
              <w:top w:val="nil"/>
              <w:left w:val="nil"/>
              <w:bottom w:val="nil"/>
              <w:right w:val="nil"/>
            </w:tcBorders>
            <w:shd w:val="clear" w:color="auto" w:fill="auto"/>
            <w:noWrap/>
            <w:vAlign w:val="bottom"/>
            <w:hideMark/>
          </w:tcPr>
          <w:p w:rsidRPr="001642CE" w:rsidR="00695432" w:rsidP="00CE3EFB" w:rsidRDefault="00695432" w14:paraId="28323CDE"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577.712,25</w:t>
            </w:r>
          </w:p>
        </w:tc>
        <w:tc>
          <w:tcPr>
            <w:tcW w:w="1261" w:type="dxa"/>
            <w:tcBorders>
              <w:top w:val="nil"/>
              <w:left w:val="nil"/>
              <w:bottom w:val="nil"/>
              <w:right w:val="nil"/>
            </w:tcBorders>
            <w:shd w:val="clear" w:color="auto" w:fill="auto"/>
            <w:noWrap/>
            <w:vAlign w:val="bottom"/>
            <w:hideMark/>
          </w:tcPr>
          <w:p w:rsidRPr="001642CE" w:rsidR="00695432" w:rsidP="00CE3EFB" w:rsidRDefault="00695432" w14:paraId="2A55D7E8"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5.777,12</w:t>
            </w:r>
          </w:p>
        </w:tc>
        <w:tc>
          <w:tcPr>
            <w:tcW w:w="1316" w:type="dxa"/>
            <w:tcBorders>
              <w:top w:val="nil"/>
              <w:left w:val="nil"/>
              <w:bottom w:val="nil"/>
              <w:right w:val="nil"/>
            </w:tcBorders>
            <w:shd w:val="clear" w:color="auto" w:fill="auto"/>
            <w:noWrap/>
            <w:vAlign w:val="bottom"/>
            <w:hideMark/>
          </w:tcPr>
          <w:p w:rsidRPr="001642CE" w:rsidR="00695432" w:rsidP="00CE3EFB" w:rsidRDefault="00695432" w14:paraId="3A48AF28"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w:t>
            </w:r>
          </w:p>
        </w:tc>
      </w:tr>
      <w:tr w:rsidRPr="001642CE" w:rsidR="00695432" w:rsidTr="00695432" w14:paraId="667CF5CF" w14:textId="77777777">
        <w:trPr>
          <w:trHeight w:val="320"/>
        </w:trPr>
        <w:tc>
          <w:tcPr>
            <w:tcW w:w="1216" w:type="dxa"/>
            <w:tcBorders>
              <w:top w:val="nil"/>
              <w:left w:val="nil"/>
              <w:bottom w:val="nil"/>
              <w:right w:val="nil"/>
            </w:tcBorders>
            <w:shd w:val="clear" w:color="auto" w:fill="auto"/>
            <w:noWrap/>
            <w:vAlign w:val="bottom"/>
            <w:hideMark/>
          </w:tcPr>
          <w:p w:rsidRPr="001642CE" w:rsidR="00695432" w:rsidP="00CE3EFB" w:rsidRDefault="00695432" w14:paraId="3825C5C2"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2016</w:t>
            </w:r>
          </w:p>
        </w:tc>
        <w:tc>
          <w:tcPr>
            <w:tcW w:w="2144" w:type="dxa"/>
            <w:tcBorders>
              <w:top w:val="nil"/>
              <w:left w:val="nil"/>
              <w:bottom w:val="nil"/>
              <w:right w:val="nil"/>
            </w:tcBorders>
            <w:shd w:val="clear" w:color="auto" w:fill="auto"/>
            <w:noWrap/>
            <w:vAlign w:val="bottom"/>
            <w:hideMark/>
          </w:tcPr>
          <w:p w:rsidRPr="001642CE" w:rsidR="00695432" w:rsidP="00CE3EFB" w:rsidRDefault="00695432" w14:paraId="1C20663D"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701.016,81</w:t>
            </w:r>
          </w:p>
        </w:tc>
        <w:tc>
          <w:tcPr>
            <w:tcW w:w="1632" w:type="dxa"/>
            <w:tcBorders>
              <w:top w:val="nil"/>
              <w:left w:val="nil"/>
              <w:bottom w:val="nil"/>
              <w:right w:val="nil"/>
            </w:tcBorders>
            <w:shd w:val="clear" w:color="auto" w:fill="auto"/>
            <w:noWrap/>
            <w:vAlign w:val="bottom"/>
            <w:hideMark/>
          </w:tcPr>
          <w:p w:rsidRPr="001642CE" w:rsidR="00695432" w:rsidP="00CE3EFB" w:rsidRDefault="00695432" w14:paraId="21FF05EF"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7.010,17</w:t>
            </w:r>
          </w:p>
        </w:tc>
        <w:tc>
          <w:tcPr>
            <w:tcW w:w="1655" w:type="dxa"/>
            <w:tcBorders>
              <w:top w:val="nil"/>
              <w:left w:val="nil"/>
              <w:bottom w:val="nil"/>
              <w:right w:val="nil"/>
            </w:tcBorders>
            <w:shd w:val="clear" w:color="auto" w:fill="auto"/>
            <w:noWrap/>
            <w:vAlign w:val="bottom"/>
            <w:hideMark/>
          </w:tcPr>
          <w:p w:rsidRPr="001642CE" w:rsidR="00695432" w:rsidP="00CE3EFB" w:rsidRDefault="00695432" w14:paraId="4F935826"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665.691,87</w:t>
            </w:r>
          </w:p>
        </w:tc>
        <w:tc>
          <w:tcPr>
            <w:tcW w:w="1261" w:type="dxa"/>
            <w:tcBorders>
              <w:top w:val="nil"/>
              <w:left w:val="nil"/>
              <w:bottom w:val="nil"/>
              <w:right w:val="nil"/>
            </w:tcBorders>
            <w:shd w:val="clear" w:color="auto" w:fill="auto"/>
            <w:noWrap/>
            <w:vAlign w:val="bottom"/>
            <w:hideMark/>
          </w:tcPr>
          <w:p w:rsidRPr="001642CE" w:rsidR="00695432" w:rsidP="00CE3EFB" w:rsidRDefault="00695432" w14:paraId="62A977BA"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6.656,92</w:t>
            </w:r>
          </w:p>
        </w:tc>
        <w:tc>
          <w:tcPr>
            <w:tcW w:w="1316" w:type="dxa"/>
            <w:tcBorders>
              <w:top w:val="nil"/>
              <w:left w:val="nil"/>
              <w:bottom w:val="nil"/>
              <w:right w:val="nil"/>
            </w:tcBorders>
            <w:shd w:val="clear" w:color="auto" w:fill="auto"/>
            <w:noWrap/>
            <w:vAlign w:val="bottom"/>
            <w:hideMark/>
          </w:tcPr>
          <w:p w:rsidRPr="001642CE" w:rsidR="00695432" w:rsidP="00CE3EFB" w:rsidRDefault="00695432" w14:paraId="1A63172E"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w:t>
            </w:r>
          </w:p>
        </w:tc>
      </w:tr>
      <w:tr w:rsidRPr="001642CE" w:rsidR="00695432" w:rsidTr="00695432" w14:paraId="1AD19117" w14:textId="77777777">
        <w:trPr>
          <w:trHeight w:val="320"/>
        </w:trPr>
        <w:tc>
          <w:tcPr>
            <w:tcW w:w="1216" w:type="dxa"/>
            <w:tcBorders>
              <w:top w:val="nil"/>
              <w:left w:val="nil"/>
              <w:bottom w:val="nil"/>
              <w:right w:val="nil"/>
            </w:tcBorders>
            <w:shd w:val="clear" w:color="auto" w:fill="auto"/>
            <w:noWrap/>
            <w:vAlign w:val="bottom"/>
            <w:hideMark/>
          </w:tcPr>
          <w:p w:rsidRPr="001642CE" w:rsidR="00695432" w:rsidP="00CE3EFB" w:rsidRDefault="00695432" w14:paraId="62EEE595"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2017</w:t>
            </w:r>
          </w:p>
        </w:tc>
        <w:tc>
          <w:tcPr>
            <w:tcW w:w="2144" w:type="dxa"/>
            <w:tcBorders>
              <w:top w:val="nil"/>
              <w:left w:val="nil"/>
              <w:bottom w:val="nil"/>
              <w:right w:val="nil"/>
            </w:tcBorders>
            <w:shd w:val="clear" w:color="auto" w:fill="auto"/>
            <w:noWrap/>
            <w:vAlign w:val="bottom"/>
            <w:hideMark/>
          </w:tcPr>
          <w:p w:rsidRPr="001642CE" w:rsidR="00695432" w:rsidP="00CE3EFB" w:rsidRDefault="00695432" w14:paraId="01EA67BD"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666.355,28</w:t>
            </w:r>
          </w:p>
        </w:tc>
        <w:tc>
          <w:tcPr>
            <w:tcW w:w="1632" w:type="dxa"/>
            <w:tcBorders>
              <w:top w:val="nil"/>
              <w:left w:val="nil"/>
              <w:bottom w:val="nil"/>
              <w:right w:val="nil"/>
            </w:tcBorders>
            <w:shd w:val="clear" w:color="auto" w:fill="auto"/>
            <w:noWrap/>
            <w:vAlign w:val="bottom"/>
            <w:hideMark/>
          </w:tcPr>
          <w:p w:rsidRPr="001642CE" w:rsidR="00695432" w:rsidP="00CE3EFB" w:rsidRDefault="00695432" w14:paraId="189A72A3"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6.663,55</w:t>
            </w:r>
          </w:p>
        </w:tc>
        <w:tc>
          <w:tcPr>
            <w:tcW w:w="1655" w:type="dxa"/>
            <w:tcBorders>
              <w:top w:val="nil"/>
              <w:left w:val="nil"/>
              <w:bottom w:val="nil"/>
              <w:right w:val="nil"/>
            </w:tcBorders>
            <w:shd w:val="clear" w:color="auto" w:fill="auto"/>
            <w:noWrap/>
            <w:vAlign w:val="bottom"/>
            <w:hideMark/>
          </w:tcPr>
          <w:p w:rsidRPr="001642CE" w:rsidR="00695432" w:rsidP="00CE3EFB" w:rsidRDefault="00695432" w14:paraId="782C9ACD"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634.581,89</w:t>
            </w:r>
          </w:p>
        </w:tc>
        <w:tc>
          <w:tcPr>
            <w:tcW w:w="1261" w:type="dxa"/>
            <w:tcBorders>
              <w:top w:val="nil"/>
              <w:left w:val="nil"/>
              <w:bottom w:val="nil"/>
              <w:right w:val="nil"/>
            </w:tcBorders>
            <w:shd w:val="clear" w:color="auto" w:fill="auto"/>
            <w:noWrap/>
            <w:vAlign w:val="bottom"/>
            <w:hideMark/>
          </w:tcPr>
          <w:p w:rsidRPr="001642CE" w:rsidR="00695432" w:rsidP="00CE3EFB" w:rsidRDefault="00695432" w14:paraId="623B952B"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6.345,82</w:t>
            </w:r>
          </w:p>
        </w:tc>
        <w:tc>
          <w:tcPr>
            <w:tcW w:w="1316" w:type="dxa"/>
            <w:tcBorders>
              <w:top w:val="nil"/>
              <w:left w:val="nil"/>
              <w:bottom w:val="nil"/>
              <w:right w:val="nil"/>
            </w:tcBorders>
            <w:shd w:val="clear" w:color="auto" w:fill="auto"/>
            <w:noWrap/>
            <w:vAlign w:val="bottom"/>
            <w:hideMark/>
          </w:tcPr>
          <w:p w:rsidRPr="001642CE" w:rsidR="00695432" w:rsidP="00CE3EFB" w:rsidRDefault="00695432" w14:paraId="22D685A3"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w:t>
            </w:r>
          </w:p>
        </w:tc>
      </w:tr>
      <w:tr w:rsidRPr="001642CE" w:rsidR="00695432" w:rsidTr="00695432" w14:paraId="3B5C26B5" w14:textId="77777777">
        <w:trPr>
          <w:trHeight w:val="320"/>
        </w:trPr>
        <w:tc>
          <w:tcPr>
            <w:tcW w:w="1216" w:type="dxa"/>
            <w:tcBorders>
              <w:top w:val="nil"/>
              <w:left w:val="nil"/>
              <w:bottom w:val="nil"/>
              <w:right w:val="nil"/>
            </w:tcBorders>
            <w:shd w:val="clear" w:color="auto" w:fill="auto"/>
            <w:noWrap/>
            <w:vAlign w:val="bottom"/>
            <w:hideMark/>
          </w:tcPr>
          <w:p w:rsidRPr="001642CE" w:rsidR="00695432" w:rsidP="00CE3EFB" w:rsidRDefault="00695432" w14:paraId="74B7CEC8"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2018</w:t>
            </w:r>
          </w:p>
        </w:tc>
        <w:tc>
          <w:tcPr>
            <w:tcW w:w="2144" w:type="dxa"/>
            <w:tcBorders>
              <w:top w:val="nil"/>
              <w:left w:val="nil"/>
              <w:bottom w:val="nil"/>
              <w:right w:val="nil"/>
            </w:tcBorders>
            <w:shd w:val="clear" w:color="auto" w:fill="auto"/>
            <w:noWrap/>
            <w:vAlign w:val="bottom"/>
            <w:hideMark/>
          </w:tcPr>
          <w:p w:rsidRPr="001642CE" w:rsidR="00695432" w:rsidP="00CE3EFB" w:rsidRDefault="00695432" w14:paraId="4A84CE09"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696.358,25</w:t>
            </w:r>
          </w:p>
        </w:tc>
        <w:tc>
          <w:tcPr>
            <w:tcW w:w="1632" w:type="dxa"/>
            <w:tcBorders>
              <w:top w:val="nil"/>
              <w:left w:val="nil"/>
              <w:bottom w:val="nil"/>
              <w:right w:val="nil"/>
            </w:tcBorders>
            <w:shd w:val="clear" w:color="auto" w:fill="auto"/>
            <w:noWrap/>
            <w:vAlign w:val="bottom"/>
            <w:hideMark/>
          </w:tcPr>
          <w:p w:rsidRPr="001642CE" w:rsidR="00695432" w:rsidP="00CE3EFB" w:rsidRDefault="00695432" w14:paraId="63E10104"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6.963,58</w:t>
            </w:r>
          </w:p>
        </w:tc>
        <w:tc>
          <w:tcPr>
            <w:tcW w:w="1655" w:type="dxa"/>
            <w:tcBorders>
              <w:top w:val="nil"/>
              <w:left w:val="nil"/>
              <w:bottom w:val="nil"/>
              <w:right w:val="nil"/>
            </w:tcBorders>
            <w:shd w:val="clear" w:color="auto" w:fill="auto"/>
            <w:noWrap/>
            <w:vAlign w:val="bottom"/>
            <w:hideMark/>
          </w:tcPr>
          <w:p w:rsidRPr="001642CE" w:rsidR="00695432" w:rsidP="00CE3EFB" w:rsidRDefault="00695432" w14:paraId="49F0D6D0"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0,00</w:t>
            </w:r>
          </w:p>
        </w:tc>
        <w:tc>
          <w:tcPr>
            <w:tcW w:w="1261" w:type="dxa"/>
            <w:tcBorders>
              <w:top w:val="nil"/>
              <w:left w:val="nil"/>
              <w:bottom w:val="nil"/>
              <w:right w:val="nil"/>
            </w:tcBorders>
            <w:shd w:val="clear" w:color="auto" w:fill="auto"/>
            <w:noWrap/>
            <w:vAlign w:val="bottom"/>
            <w:hideMark/>
          </w:tcPr>
          <w:p w:rsidRPr="001642CE" w:rsidR="00695432" w:rsidP="00CE3EFB" w:rsidRDefault="00695432" w14:paraId="376DB3AB"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0,00</w:t>
            </w:r>
          </w:p>
        </w:tc>
        <w:tc>
          <w:tcPr>
            <w:tcW w:w="1316" w:type="dxa"/>
            <w:tcBorders>
              <w:top w:val="nil"/>
              <w:left w:val="nil"/>
              <w:bottom w:val="nil"/>
              <w:right w:val="nil"/>
            </w:tcBorders>
            <w:shd w:val="clear" w:color="auto" w:fill="auto"/>
            <w:noWrap/>
            <w:vAlign w:val="bottom"/>
            <w:hideMark/>
          </w:tcPr>
          <w:p w:rsidRPr="001642CE" w:rsidR="00695432" w:rsidP="00CE3EFB" w:rsidRDefault="00695432" w14:paraId="06927341"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w:t>
            </w:r>
          </w:p>
        </w:tc>
      </w:tr>
      <w:tr w:rsidRPr="001642CE" w:rsidR="00695432" w:rsidTr="00695432" w14:paraId="621B2A21" w14:textId="77777777">
        <w:trPr>
          <w:trHeight w:val="320"/>
        </w:trPr>
        <w:tc>
          <w:tcPr>
            <w:tcW w:w="1216" w:type="dxa"/>
            <w:tcBorders>
              <w:top w:val="nil"/>
              <w:left w:val="nil"/>
              <w:bottom w:val="single" w:color="auto" w:sz="4" w:space="0"/>
              <w:right w:val="nil"/>
            </w:tcBorders>
            <w:shd w:val="clear" w:color="auto" w:fill="auto"/>
            <w:noWrap/>
            <w:vAlign w:val="bottom"/>
            <w:hideMark/>
          </w:tcPr>
          <w:p w:rsidRPr="001642CE" w:rsidR="00695432" w:rsidP="00CE3EFB" w:rsidRDefault="00695432" w14:paraId="5945BA08"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2019</w:t>
            </w:r>
          </w:p>
        </w:tc>
        <w:tc>
          <w:tcPr>
            <w:tcW w:w="2144" w:type="dxa"/>
            <w:tcBorders>
              <w:top w:val="nil"/>
              <w:left w:val="nil"/>
              <w:bottom w:val="single" w:color="auto" w:sz="4" w:space="0"/>
              <w:right w:val="nil"/>
            </w:tcBorders>
            <w:shd w:val="clear" w:color="auto" w:fill="auto"/>
            <w:noWrap/>
            <w:vAlign w:val="bottom"/>
            <w:hideMark/>
          </w:tcPr>
          <w:p w:rsidRPr="001642CE" w:rsidR="00695432" w:rsidP="00CE3EFB" w:rsidRDefault="00695432" w14:paraId="62FE9B4C"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1.083.210,84</w:t>
            </w:r>
          </w:p>
        </w:tc>
        <w:tc>
          <w:tcPr>
            <w:tcW w:w="1632" w:type="dxa"/>
            <w:tcBorders>
              <w:top w:val="nil"/>
              <w:left w:val="nil"/>
              <w:bottom w:val="single" w:color="auto" w:sz="4" w:space="0"/>
              <w:right w:val="nil"/>
            </w:tcBorders>
            <w:shd w:val="clear" w:color="auto" w:fill="auto"/>
            <w:noWrap/>
            <w:vAlign w:val="bottom"/>
            <w:hideMark/>
          </w:tcPr>
          <w:p w:rsidRPr="001642CE" w:rsidR="00695432" w:rsidP="00CE3EFB" w:rsidRDefault="00695432" w14:paraId="5C989D02"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10.832,11</w:t>
            </w:r>
          </w:p>
        </w:tc>
        <w:tc>
          <w:tcPr>
            <w:tcW w:w="1655" w:type="dxa"/>
            <w:tcBorders>
              <w:top w:val="nil"/>
              <w:left w:val="nil"/>
              <w:bottom w:val="single" w:color="auto" w:sz="4" w:space="0"/>
              <w:right w:val="nil"/>
            </w:tcBorders>
            <w:shd w:val="clear" w:color="auto" w:fill="auto"/>
            <w:noWrap/>
            <w:vAlign w:val="bottom"/>
            <w:hideMark/>
          </w:tcPr>
          <w:p w:rsidRPr="001642CE" w:rsidR="00695432" w:rsidP="00CE3EFB" w:rsidRDefault="00695432" w14:paraId="65CC2CDE"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0,00</w:t>
            </w:r>
          </w:p>
        </w:tc>
        <w:tc>
          <w:tcPr>
            <w:tcW w:w="1261" w:type="dxa"/>
            <w:tcBorders>
              <w:top w:val="nil"/>
              <w:left w:val="nil"/>
              <w:bottom w:val="single" w:color="auto" w:sz="4" w:space="0"/>
              <w:right w:val="nil"/>
            </w:tcBorders>
            <w:shd w:val="clear" w:color="auto" w:fill="auto"/>
            <w:noWrap/>
            <w:vAlign w:val="bottom"/>
            <w:hideMark/>
          </w:tcPr>
          <w:p w:rsidRPr="001642CE" w:rsidR="00695432" w:rsidP="00CE3EFB" w:rsidRDefault="00695432" w14:paraId="64E22400"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0,00</w:t>
            </w:r>
          </w:p>
        </w:tc>
        <w:tc>
          <w:tcPr>
            <w:tcW w:w="1316" w:type="dxa"/>
            <w:tcBorders>
              <w:top w:val="nil"/>
              <w:left w:val="nil"/>
              <w:bottom w:val="single" w:color="auto" w:sz="4" w:space="0"/>
              <w:right w:val="nil"/>
            </w:tcBorders>
            <w:shd w:val="clear" w:color="auto" w:fill="auto"/>
            <w:noWrap/>
            <w:vAlign w:val="bottom"/>
            <w:hideMark/>
          </w:tcPr>
          <w:p w:rsidRPr="001642CE" w:rsidR="00695432" w:rsidP="00CE3EFB" w:rsidRDefault="00695432" w14:paraId="528C0EA8"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w:t>
            </w:r>
          </w:p>
        </w:tc>
      </w:tr>
      <w:tr w:rsidRPr="001642CE" w:rsidR="00695432" w:rsidTr="00695432" w14:paraId="5068EC16" w14:textId="77777777">
        <w:trPr>
          <w:trHeight w:val="320"/>
        </w:trPr>
        <w:tc>
          <w:tcPr>
            <w:tcW w:w="1216" w:type="dxa"/>
            <w:tcBorders>
              <w:top w:val="nil"/>
              <w:left w:val="nil"/>
              <w:bottom w:val="single" w:color="auto" w:sz="4" w:space="0"/>
              <w:right w:val="nil"/>
            </w:tcBorders>
            <w:shd w:val="clear" w:color="auto" w:fill="auto"/>
            <w:noWrap/>
            <w:vAlign w:val="bottom"/>
            <w:hideMark/>
          </w:tcPr>
          <w:p w:rsidRPr="001642CE" w:rsidR="00695432" w:rsidP="00CE3EFB" w:rsidRDefault="00695432" w14:paraId="472C31CB" w14:textId="77777777">
            <w:pPr>
              <w:jc w:val="center"/>
              <w:rPr>
                <w:rFonts w:asciiTheme="majorHAnsi" w:hAnsiTheme="majorHAnsi" w:cstheme="majorHAnsi"/>
                <w:b/>
                <w:sz w:val="20"/>
                <w:szCs w:val="20"/>
                <w:lang w:val="en-US"/>
              </w:rPr>
            </w:pPr>
            <w:r w:rsidRPr="001642CE">
              <w:rPr>
                <w:rFonts w:asciiTheme="majorHAnsi" w:hAnsiTheme="majorHAnsi" w:cstheme="majorHAnsi"/>
                <w:b/>
                <w:sz w:val="20"/>
                <w:szCs w:val="20"/>
                <w:lang w:val="en-US"/>
              </w:rPr>
              <w:t xml:space="preserve">2008-2017</w:t>
            </w:r>
          </w:p>
        </w:tc>
        <w:tc>
          <w:tcPr>
            <w:tcW w:w="2144" w:type="dxa"/>
            <w:tcBorders>
              <w:top w:val="nil"/>
              <w:left w:val="nil"/>
              <w:bottom w:val="single" w:color="auto" w:sz="4" w:space="0"/>
              <w:right w:val="nil"/>
            </w:tcBorders>
            <w:shd w:val="clear" w:color="auto" w:fill="auto"/>
            <w:noWrap/>
            <w:vAlign w:val="bottom"/>
            <w:hideMark/>
          </w:tcPr>
          <w:p w:rsidRPr="001642CE" w:rsidR="00695432" w:rsidP="00CE3EFB" w:rsidRDefault="00695432" w14:paraId="057F119D" w14:textId="77777777">
            <w:pPr>
              <w:jc w:val="right"/>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6.294.231,09</w:t>
            </w:r>
          </w:p>
        </w:tc>
        <w:tc>
          <w:tcPr>
            <w:tcW w:w="1632" w:type="dxa"/>
            <w:tcBorders>
              <w:top w:val="nil"/>
              <w:left w:val="nil"/>
              <w:bottom w:val="single" w:color="auto" w:sz="4" w:space="0"/>
              <w:right w:val="nil"/>
            </w:tcBorders>
            <w:shd w:val="clear" w:color="auto" w:fill="auto"/>
            <w:noWrap/>
            <w:vAlign w:val="bottom"/>
            <w:hideMark/>
          </w:tcPr>
          <w:p w:rsidRPr="001642CE" w:rsidR="00695432" w:rsidP="00CE3EFB" w:rsidRDefault="00695432" w14:paraId="76D377D8" w14:textId="77777777">
            <w:pPr>
              <w:jc w:val="right"/>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62.942,31</w:t>
            </w:r>
          </w:p>
        </w:tc>
        <w:tc>
          <w:tcPr>
            <w:tcW w:w="1655" w:type="dxa"/>
            <w:tcBorders>
              <w:top w:val="nil"/>
              <w:left w:val="nil"/>
              <w:bottom w:val="single" w:color="auto" w:sz="4" w:space="0"/>
              <w:right w:val="nil"/>
            </w:tcBorders>
            <w:shd w:val="clear" w:color="auto" w:fill="auto"/>
            <w:noWrap/>
            <w:vAlign w:val="bottom"/>
            <w:hideMark/>
          </w:tcPr>
          <w:p w:rsidRPr="001642CE" w:rsidR="00695432" w:rsidP="00CE3EFB" w:rsidRDefault="00695432" w14:paraId="29A98212" w14:textId="77777777">
            <w:pPr>
              <w:jc w:val="right"/>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6.256.926,70</w:t>
            </w:r>
          </w:p>
        </w:tc>
        <w:tc>
          <w:tcPr>
            <w:tcW w:w="1261" w:type="dxa"/>
            <w:tcBorders>
              <w:top w:val="nil"/>
              <w:left w:val="nil"/>
              <w:bottom w:val="single" w:color="auto" w:sz="4" w:space="0"/>
              <w:right w:val="nil"/>
            </w:tcBorders>
            <w:shd w:val="clear" w:color="auto" w:fill="auto"/>
            <w:noWrap/>
            <w:vAlign w:val="bottom"/>
            <w:hideMark/>
          </w:tcPr>
          <w:p w:rsidRPr="001642CE" w:rsidR="00695432" w:rsidP="00CE3EFB" w:rsidRDefault="00695432" w14:paraId="66EFB5E4" w14:textId="77777777">
            <w:pPr>
              <w:jc w:val="right"/>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62.569,27</w:t>
            </w:r>
          </w:p>
        </w:tc>
        <w:tc>
          <w:tcPr>
            <w:tcW w:w="1316" w:type="dxa"/>
            <w:tcBorders>
              <w:top w:val="nil"/>
              <w:left w:val="nil"/>
              <w:bottom w:val="single" w:color="auto" w:sz="4" w:space="0"/>
              <w:right w:val="nil"/>
            </w:tcBorders>
            <w:shd w:val="clear" w:color="auto" w:fill="auto"/>
            <w:noWrap/>
            <w:vAlign w:val="bottom"/>
            <w:hideMark/>
          </w:tcPr>
          <w:p w:rsidRPr="001642CE" w:rsidR="00695432" w:rsidP="00CE3EFB" w:rsidRDefault="00695432" w14:paraId="1521E55D"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1%</w:t>
            </w:r>
          </w:p>
        </w:tc>
      </w:tr>
    </w:tbl>
    <w:p w:rsidRPr="001642CE" w:rsidR="00104C37" w:rsidP="00CE3EFB" w:rsidRDefault="00104C37" w14:paraId="0DA362FA" w14:textId="287317D4">
      <w:pPr>
        <w:rPr>
          <w:rFonts w:asciiTheme="majorHAnsi" w:hAnsiTheme="majorHAnsi" w:cstheme="majorHAnsi"/>
          <w:lang w:val="en-US"/>
        </w:rPr>
      </w:pPr>
    </w:p>
    <w:p w:rsidRPr="001642CE" w:rsidR="00C936CD" w:rsidP="00964638" w:rsidRDefault="00964638" w14:paraId="26C65672" w14:textId="2B7A2D7D">
      <w:pPr>
        <w:pStyle w:val="Beschriftung"/>
        <w:rPr>
          <w:rFonts w:cstheme="majorHAnsi"/>
          <w:lang w:val="en-US"/>
        </w:rPr>
      </w:pPr>
      <w:bookmarkStart w:name="_Toc71540535" w:id="56"/>
      <w:r w:rsidRPr="001642CE">
        <w:rPr>
          <w:lang w:val="en-US"/>
        </w:rPr>
        <w:t xml:space="preserve">Tabla </w:t>
      </w:r>
      <w:r w:rsidRPr="001642CE">
        <w:rPr>
          <w:lang w:val="en-US"/>
        </w:rPr>
        <w:fldChar w:fldCharType="begin"/>
      </w:r>
      <w:r w:rsidRPr="001642CE">
        <w:rPr>
          <w:lang w:val="en-US"/>
        </w:rPr>
        <w:instrText xml:space="preserve"> SEQ Table \* ARABIC </w:instrText>
      </w:r>
      <w:r w:rsidRPr="001642CE">
        <w:rPr>
          <w:lang w:val="en-US"/>
        </w:rPr>
        <w:fldChar w:fldCharType="separate"/>
      </w:r>
      <w:r w:rsidRPr="001642CE" w:rsidR="00A12F26">
        <w:rPr>
          <w:noProof/>
          <w:lang w:val="en-US"/>
        </w:rPr>
        <w:t xml:space="preserve">8</w:t>
      </w:r>
      <w:r w:rsidRPr="001642CE">
        <w:rPr>
          <w:lang w:val="en-US"/>
        </w:rPr>
        <w:fldChar w:fldCharType="end"/>
      </w:r>
      <w:r w:rsidRPr="001642CE">
        <w:rPr>
          <w:lang w:val="en-US"/>
        </w:rPr>
        <w:t xml:space="preserve">.  </w:t>
      </w:r>
      <w:r w:rsidRPr="001642CE" w:rsidR="00C936CD">
        <w:rPr>
          <w:rFonts w:cstheme="majorHAnsi"/>
          <w:lang w:val="en-US"/>
        </w:rPr>
        <w:t xml:space="preserve">Verificación de los resultados basados en los datos nacionales de FREL | </w:t>
      </w:r>
      <w:r w:rsidRPr="001642CE" w:rsidR="00C936CD">
        <w:rPr>
          <w:rFonts w:cstheme="majorHAnsi"/>
          <w:lang w:val="en-US"/>
        </w:rPr>
        <w:t xml:space="preserve">Emisiones de </w:t>
      </w:r>
      <w:r w:rsidRPr="001642CE" w:rsidR="00C936CD">
        <w:rPr>
          <w:rFonts w:cstheme="majorHAnsi"/>
          <w:vertAlign w:val="subscript"/>
          <w:lang w:val="en-US"/>
        </w:rPr>
        <w:t xml:space="preserve">CO2 </w:t>
      </w:r>
      <w:r w:rsidRPr="001642CE" w:rsidR="00C936CD">
        <w:rPr>
          <w:rFonts w:cstheme="majorHAnsi"/>
          <w:lang w:val="en-US"/>
        </w:rPr>
        <w:t xml:space="preserve"/>
      </w:r>
      <w:bookmarkEnd w:id="56"/>
    </w:p>
    <w:tbl>
      <w:tblPr>
        <w:tblW w:w="6624" w:type="dxa"/>
        <w:jc w:val="center"/>
        <w:tblLook w:val="04a0"/>
      </w:tblPr>
      <w:tblGrid>
        <w:gridCol w:w="1216"/>
        <w:gridCol w:w="1936"/>
        <w:gridCol w:w="1856"/>
        <w:gridCol w:w="1616"/>
      </w:tblGrid>
      <w:tr w:rsidRPr="001642CE" w:rsidR="0014567C" w:rsidTr="00BD7996" w14:paraId="6D7A35CD" w14:textId="77777777">
        <w:trPr>
          <w:trHeight w:val="320"/>
          <w:jc w:val="center"/>
        </w:trPr>
        <w:tc>
          <w:tcPr>
            <w:tcW w:w="1216" w:type="dxa"/>
            <w:tcBorders>
              <w:top w:val="single" w:color="auto" w:sz="4" w:space="0"/>
              <w:left w:val="nil"/>
              <w:bottom w:val="nil"/>
              <w:right w:val="nil"/>
            </w:tcBorders>
            <w:shd w:val="clear" w:color="auto" w:fill="auto"/>
            <w:noWrap/>
            <w:vAlign w:val="center"/>
            <w:hideMark/>
          </w:tcPr>
          <w:p w:rsidRPr="001642CE" w:rsidR="0014567C" w:rsidP="00CE3EFB" w:rsidRDefault="0014567C" w14:paraId="23772A65" w14:textId="3A9B5DD6">
            <w:pPr>
              <w:jc w:val="center"/>
              <w:rPr>
                <w:rFonts w:asciiTheme="majorHAnsi" w:hAnsiTheme="majorHAnsi" w:cstheme="majorHAnsi"/>
                <w:color w:val="000000"/>
                <w:sz w:val="20"/>
                <w:szCs w:val="20"/>
                <w:lang w:val="en-US"/>
              </w:rPr>
            </w:pPr>
          </w:p>
        </w:tc>
        <w:tc>
          <w:tcPr>
            <w:tcW w:w="1936" w:type="dxa"/>
            <w:tcBorders>
              <w:top w:val="single" w:color="auto" w:sz="4" w:space="0"/>
              <w:left w:val="nil"/>
              <w:bottom w:val="nil"/>
              <w:right w:val="nil"/>
            </w:tcBorders>
            <w:shd w:val="clear" w:color="auto" w:fill="auto"/>
            <w:noWrap/>
            <w:vAlign w:val="center"/>
            <w:hideMark/>
          </w:tcPr>
          <w:p w:rsidRPr="001642CE" w:rsidR="0014567C" w:rsidP="00CE3EFB" w:rsidRDefault="007A3268" w14:paraId="2DA22774" w14:textId="1F9F3AB1">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CUANTIFICADO POR EL PROYECTO</w:t>
            </w:r>
          </w:p>
        </w:tc>
        <w:tc>
          <w:tcPr>
            <w:tcW w:w="1856" w:type="dxa"/>
            <w:tcBorders>
              <w:top w:val="single" w:color="auto" w:sz="4" w:space="0"/>
              <w:left w:val="nil"/>
              <w:bottom w:val="nil"/>
              <w:right w:val="nil"/>
            </w:tcBorders>
            <w:shd w:val="clear" w:color="auto" w:fill="auto"/>
            <w:noWrap/>
            <w:vAlign w:val="center"/>
            <w:hideMark/>
          </w:tcPr>
          <w:p w:rsidRPr="001642CE" w:rsidR="0014567C" w:rsidP="00CE3EFB" w:rsidRDefault="0014567C" w14:paraId="40D060E9"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FREL</w:t>
            </w:r>
          </w:p>
        </w:tc>
        <w:tc>
          <w:tcPr>
            <w:tcW w:w="1616" w:type="dxa"/>
            <w:tcBorders>
              <w:top w:val="single" w:color="auto" w:sz="4" w:space="0"/>
              <w:left w:val="nil"/>
              <w:bottom w:val="nil"/>
              <w:right w:val="nil"/>
            </w:tcBorders>
            <w:shd w:val="clear" w:color="auto" w:fill="auto"/>
            <w:noWrap/>
            <w:vAlign w:val="center"/>
            <w:hideMark/>
          </w:tcPr>
          <w:p w:rsidRPr="001642CE" w:rsidR="0014567C" w:rsidP="00CE3EFB" w:rsidRDefault="0014567C" w14:paraId="1522A755"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VAR (%)</w:t>
            </w:r>
          </w:p>
        </w:tc>
      </w:tr>
      <w:tr w:rsidRPr="001642CE" w:rsidR="0014567C" w:rsidTr="00BD7996" w14:paraId="6EA6AE6D" w14:textId="77777777">
        <w:trPr>
          <w:trHeight w:val="320"/>
          <w:jc w:val="center"/>
        </w:trPr>
        <w:tc>
          <w:tcPr>
            <w:tcW w:w="1216" w:type="dxa"/>
            <w:tcBorders>
              <w:top w:val="nil"/>
              <w:left w:val="nil"/>
              <w:bottom w:val="single" w:color="auto" w:sz="4" w:space="0"/>
              <w:right w:val="nil"/>
            </w:tcBorders>
            <w:shd w:val="clear" w:color="auto" w:fill="auto"/>
            <w:noWrap/>
            <w:vAlign w:val="bottom"/>
            <w:hideMark/>
          </w:tcPr>
          <w:p w:rsidRPr="001642CE" w:rsidR="0014567C" w:rsidP="00CE3EFB" w:rsidRDefault="0014567C" w14:paraId="046EF615"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 </w:t>
            </w:r>
          </w:p>
        </w:tc>
        <w:tc>
          <w:tcPr>
            <w:tcW w:w="1936" w:type="dxa"/>
            <w:tcBorders>
              <w:top w:val="nil"/>
              <w:left w:val="nil"/>
              <w:bottom w:val="single" w:color="auto" w:sz="4" w:space="0"/>
              <w:right w:val="nil"/>
            </w:tcBorders>
            <w:shd w:val="clear" w:color="auto" w:fill="auto"/>
            <w:noWrap/>
            <w:vAlign w:val="bottom"/>
            <w:hideMark/>
          </w:tcPr>
          <w:p w:rsidRPr="001642CE" w:rsidR="0014567C" w:rsidP="00CE3EFB" w:rsidRDefault="0014567C" w14:paraId="2FE339CE"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tCO2</w:t>
            </w:r>
          </w:p>
        </w:tc>
        <w:tc>
          <w:tcPr>
            <w:tcW w:w="1856" w:type="dxa"/>
            <w:tcBorders>
              <w:top w:val="nil"/>
              <w:left w:val="nil"/>
              <w:bottom w:val="nil"/>
              <w:right w:val="nil"/>
            </w:tcBorders>
            <w:shd w:val="clear" w:color="auto" w:fill="auto"/>
            <w:noWrap/>
            <w:vAlign w:val="bottom"/>
            <w:hideMark/>
          </w:tcPr>
          <w:p w:rsidRPr="001642CE" w:rsidR="0014567C" w:rsidP="00CE3EFB" w:rsidRDefault="0014567C" w14:paraId="3B2D53D3"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tCO2</w:t>
            </w:r>
          </w:p>
        </w:tc>
        <w:tc>
          <w:tcPr>
            <w:tcW w:w="1616" w:type="dxa"/>
            <w:tcBorders>
              <w:top w:val="nil"/>
              <w:left w:val="nil"/>
              <w:bottom w:val="single" w:color="auto" w:sz="4" w:space="0"/>
              <w:right w:val="nil"/>
            </w:tcBorders>
            <w:shd w:val="clear" w:color="auto" w:fill="auto"/>
            <w:noWrap/>
            <w:vAlign w:val="center"/>
            <w:hideMark/>
          </w:tcPr>
          <w:p w:rsidRPr="001642CE" w:rsidR="0014567C" w:rsidP="00CE3EFB" w:rsidRDefault="0014567C" w14:paraId="54F5A423"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 </w:t>
            </w:r>
          </w:p>
        </w:tc>
      </w:tr>
      <w:tr w:rsidRPr="001642CE" w:rsidR="0014567C" w:rsidTr="00BD7996" w14:paraId="202ED555" w14:textId="77777777">
        <w:trPr>
          <w:trHeight w:val="320"/>
          <w:jc w:val="center"/>
        </w:trPr>
        <w:tc>
          <w:tcPr>
            <w:tcW w:w="1216" w:type="dxa"/>
            <w:tcBorders>
              <w:top w:val="nil"/>
              <w:left w:val="nil"/>
              <w:bottom w:val="nil"/>
              <w:right w:val="nil"/>
            </w:tcBorders>
            <w:shd w:val="clear" w:color="auto" w:fill="auto"/>
            <w:noWrap/>
            <w:vAlign w:val="bottom"/>
            <w:hideMark/>
          </w:tcPr>
          <w:p w:rsidRPr="001642CE" w:rsidR="0014567C" w:rsidP="00CE3EFB" w:rsidRDefault="0014567C" w14:paraId="0B7E7207"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2008</w:t>
            </w:r>
          </w:p>
        </w:tc>
        <w:tc>
          <w:tcPr>
            <w:tcW w:w="1936" w:type="dxa"/>
            <w:tcBorders>
              <w:top w:val="nil"/>
              <w:left w:val="nil"/>
              <w:bottom w:val="nil"/>
              <w:right w:val="nil"/>
            </w:tcBorders>
            <w:shd w:val="clear" w:color="auto" w:fill="auto"/>
            <w:noWrap/>
            <w:vAlign w:val="bottom"/>
            <w:hideMark/>
          </w:tcPr>
          <w:p w:rsidRPr="001642CE" w:rsidR="0014567C" w:rsidP="00CE3EFB" w:rsidRDefault="0014567C" w14:paraId="0CE935B6"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643.213.044,36</w:t>
            </w:r>
          </w:p>
        </w:tc>
        <w:tc>
          <w:tcPr>
            <w:tcW w:w="1856" w:type="dxa"/>
            <w:tcBorders>
              <w:top w:val="single" w:color="auto" w:sz="4" w:space="0"/>
              <w:left w:val="nil"/>
              <w:bottom w:val="nil"/>
              <w:right w:val="nil"/>
            </w:tcBorders>
            <w:shd w:val="clear" w:color="auto" w:fill="auto"/>
            <w:noWrap/>
            <w:vAlign w:val="bottom"/>
            <w:hideMark/>
          </w:tcPr>
          <w:p w:rsidRPr="001642CE" w:rsidR="0014567C" w:rsidP="00CE3EFB" w:rsidRDefault="0014567C" w14:paraId="69BE3F50"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666.005.315,40</w:t>
            </w:r>
          </w:p>
        </w:tc>
        <w:tc>
          <w:tcPr>
            <w:tcW w:w="1616" w:type="dxa"/>
            <w:tcBorders>
              <w:top w:val="nil"/>
              <w:left w:val="nil"/>
              <w:bottom w:val="nil"/>
              <w:right w:val="nil"/>
            </w:tcBorders>
            <w:shd w:val="clear" w:color="auto" w:fill="auto"/>
            <w:noWrap/>
            <w:vAlign w:val="bottom"/>
            <w:hideMark/>
          </w:tcPr>
          <w:p w:rsidRPr="001642CE" w:rsidR="0014567C" w:rsidP="00CE3EFB" w:rsidRDefault="0014567C" w14:paraId="428FC2BE"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w:t>
            </w:r>
          </w:p>
        </w:tc>
      </w:tr>
      <w:tr w:rsidRPr="001642CE" w:rsidR="0014567C" w:rsidTr="00BD7996" w14:paraId="577E51E6" w14:textId="77777777">
        <w:trPr>
          <w:trHeight w:val="320"/>
          <w:jc w:val="center"/>
        </w:trPr>
        <w:tc>
          <w:tcPr>
            <w:tcW w:w="1216" w:type="dxa"/>
            <w:tcBorders>
              <w:top w:val="nil"/>
              <w:left w:val="nil"/>
              <w:bottom w:val="nil"/>
              <w:right w:val="nil"/>
            </w:tcBorders>
            <w:shd w:val="clear" w:color="auto" w:fill="auto"/>
            <w:noWrap/>
            <w:vAlign w:val="bottom"/>
            <w:hideMark/>
          </w:tcPr>
          <w:p w:rsidRPr="001642CE" w:rsidR="0014567C" w:rsidP="00CE3EFB" w:rsidRDefault="0014567C" w14:paraId="3FBADD58"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2009</w:t>
            </w:r>
          </w:p>
        </w:tc>
        <w:tc>
          <w:tcPr>
            <w:tcW w:w="1936" w:type="dxa"/>
            <w:tcBorders>
              <w:top w:val="nil"/>
              <w:left w:val="nil"/>
              <w:bottom w:val="nil"/>
              <w:right w:val="nil"/>
            </w:tcBorders>
            <w:shd w:val="clear" w:color="auto" w:fill="auto"/>
            <w:noWrap/>
            <w:vAlign w:val="bottom"/>
            <w:hideMark/>
          </w:tcPr>
          <w:p w:rsidRPr="001642CE" w:rsidR="0014567C" w:rsidP="00CE3EFB" w:rsidRDefault="0014567C" w14:paraId="7ECA4D09"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372.230.161,66</w:t>
            </w:r>
          </w:p>
        </w:tc>
        <w:tc>
          <w:tcPr>
            <w:tcW w:w="1856" w:type="dxa"/>
            <w:tcBorders>
              <w:top w:val="nil"/>
              <w:left w:val="nil"/>
              <w:bottom w:val="nil"/>
              <w:right w:val="nil"/>
            </w:tcBorders>
            <w:shd w:val="clear" w:color="auto" w:fill="auto"/>
            <w:noWrap/>
            <w:vAlign w:val="bottom"/>
            <w:hideMark/>
          </w:tcPr>
          <w:p w:rsidRPr="001642CE" w:rsidR="0014567C" w:rsidP="00CE3EFB" w:rsidRDefault="0014567C" w14:paraId="31FA4AD5"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380.257.158,53</w:t>
            </w:r>
          </w:p>
        </w:tc>
        <w:tc>
          <w:tcPr>
            <w:tcW w:w="1616" w:type="dxa"/>
            <w:tcBorders>
              <w:top w:val="nil"/>
              <w:left w:val="nil"/>
              <w:bottom w:val="nil"/>
              <w:right w:val="nil"/>
            </w:tcBorders>
            <w:shd w:val="clear" w:color="auto" w:fill="auto"/>
            <w:noWrap/>
            <w:vAlign w:val="bottom"/>
            <w:hideMark/>
          </w:tcPr>
          <w:p w:rsidRPr="001642CE" w:rsidR="0014567C" w:rsidP="00CE3EFB" w:rsidRDefault="0014567C" w14:paraId="6A158AE5"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w:t>
            </w:r>
          </w:p>
        </w:tc>
      </w:tr>
      <w:tr w:rsidRPr="001642CE" w:rsidR="0014567C" w:rsidTr="00BD7996" w14:paraId="63422254" w14:textId="77777777">
        <w:trPr>
          <w:trHeight w:val="320"/>
          <w:jc w:val="center"/>
        </w:trPr>
        <w:tc>
          <w:tcPr>
            <w:tcW w:w="1216" w:type="dxa"/>
            <w:tcBorders>
              <w:top w:val="nil"/>
              <w:left w:val="nil"/>
              <w:bottom w:val="nil"/>
              <w:right w:val="nil"/>
            </w:tcBorders>
            <w:shd w:val="clear" w:color="auto" w:fill="auto"/>
            <w:noWrap/>
            <w:vAlign w:val="bottom"/>
            <w:hideMark/>
          </w:tcPr>
          <w:p w:rsidRPr="001642CE" w:rsidR="0014567C" w:rsidP="00CE3EFB" w:rsidRDefault="0014567C" w14:paraId="2418D52D"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2010</w:t>
            </w:r>
          </w:p>
        </w:tc>
        <w:tc>
          <w:tcPr>
            <w:tcW w:w="1936" w:type="dxa"/>
            <w:tcBorders>
              <w:top w:val="nil"/>
              <w:left w:val="nil"/>
              <w:bottom w:val="nil"/>
              <w:right w:val="nil"/>
            </w:tcBorders>
            <w:shd w:val="clear" w:color="auto" w:fill="auto"/>
            <w:noWrap/>
            <w:vAlign w:val="bottom"/>
            <w:hideMark/>
          </w:tcPr>
          <w:p w:rsidRPr="001642CE" w:rsidR="0014567C" w:rsidP="00CE3EFB" w:rsidRDefault="0014567C" w14:paraId="67B6D30C"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331.527.621,77</w:t>
            </w:r>
          </w:p>
        </w:tc>
        <w:tc>
          <w:tcPr>
            <w:tcW w:w="1856" w:type="dxa"/>
            <w:tcBorders>
              <w:top w:val="nil"/>
              <w:left w:val="nil"/>
              <w:bottom w:val="nil"/>
              <w:right w:val="nil"/>
            </w:tcBorders>
            <w:shd w:val="clear" w:color="auto" w:fill="auto"/>
            <w:noWrap/>
            <w:vAlign w:val="bottom"/>
            <w:hideMark/>
          </w:tcPr>
          <w:p w:rsidRPr="001642CE" w:rsidR="0014567C" w:rsidP="00CE3EFB" w:rsidRDefault="0014567C" w14:paraId="6BCB59EF"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363.232.594,74</w:t>
            </w:r>
          </w:p>
        </w:tc>
        <w:tc>
          <w:tcPr>
            <w:tcW w:w="1616" w:type="dxa"/>
            <w:tcBorders>
              <w:top w:val="nil"/>
              <w:left w:val="nil"/>
              <w:bottom w:val="nil"/>
              <w:right w:val="nil"/>
            </w:tcBorders>
            <w:shd w:val="clear" w:color="auto" w:fill="auto"/>
            <w:noWrap/>
            <w:vAlign w:val="bottom"/>
            <w:hideMark/>
          </w:tcPr>
          <w:p w:rsidRPr="001642CE" w:rsidR="0014567C" w:rsidP="00CE3EFB" w:rsidRDefault="0014567C" w14:paraId="73461936"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-10%</w:t>
            </w:r>
          </w:p>
        </w:tc>
      </w:tr>
      <w:tr w:rsidRPr="001642CE" w:rsidR="0014567C" w:rsidTr="00BD7996" w14:paraId="6E86BFAA" w14:textId="77777777">
        <w:trPr>
          <w:trHeight w:val="320"/>
          <w:jc w:val="center"/>
        </w:trPr>
        <w:tc>
          <w:tcPr>
            <w:tcW w:w="1216" w:type="dxa"/>
            <w:tcBorders>
              <w:top w:val="nil"/>
              <w:left w:val="nil"/>
              <w:bottom w:val="nil"/>
              <w:right w:val="nil"/>
            </w:tcBorders>
            <w:shd w:val="clear" w:color="auto" w:fill="auto"/>
            <w:noWrap/>
            <w:vAlign w:val="bottom"/>
            <w:hideMark/>
          </w:tcPr>
          <w:p w:rsidRPr="001642CE" w:rsidR="0014567C" w:rsidP="00CE3EFB" w:rsidRDefault="0014567C" w14:paraId="7B2BD823"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2011</w:t>
            </w:r>
          </w:p>
        </w:tc>
        <w:tc>
          <w:tcPr>
            <w:tcW w:w="1936" w:type="dxa"/>
            <w:tcBorders>
              <w:top w:val="nil"/>
              <w:left w:val="nil"/>
              <w:bottom w:val="nil"/>
              <w:right w:val="nil"/>
            </w:tcBorders>
            <w:shd w:val="clear" w:color="auto" w:fill="auto"/>
            <w:noWrap/>
            <w:vAlign w:val="bottom"/>
            <w:hideMark/>
          </w:tcPr>
          <w:p w:rsidRPr="001642CE" w:rsidR="0014567C" w:rsidP="00CE3EFB" w:rsidRDefault="0014567C" w14:paraId="5C0FBEEF"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277.215.286,21</w:t>
            </w:r>
          </w:p>
        </w:tc>
        <w:tc>
          <w:tcPr>
            <w:tcW w:w="1856" w:type="dxa"/>
            <w:tcBorders>
              <w:top w:val="nil"/>
              <w:left w:val="nil"/>
              <w:bottom w:val="nil"/>
              <w:right w:val="nil"/>
            </w:tcBorders>
            <w:shd w:val="clear" w:color="auto" w:fill="auto"/>
            <w:noWrap/>
            <w:vAlign w:val="bottom"/>
            <w:hideMark/>
          </w:tcPr>
          <w:p w:rsidRPr="001642CE" w:rsidR="0014567C" w:rsidP="00CE3EFB" w:rsidRDefault="0014567C" w14:paraId="631CB95A"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285.353.852,59</w:t>
            </w:r>
          </w:p>
        </w:tc>
        <w:tc>
          <w:tcPr>
            <w:tcW w:w="1616" w:type="dxa"/>
            <w:tcBorders>
              <w:top w:val="nil"/>
              <w:left w:val="nil"/>
              <w:bottom w:val="nil"/>
              <w:right w:val="nil"/>
            </w:tcBorders>
            <w:shd w:val="clear" w:color="auto" w:fill="auto"/>
            <w:noWrap/>
            <w:vAlign w:val="bottom"/>
            <w:hideMark/>
          </w:tcPr>
          <w:p w:rsidRPr="001642CE" w:rsidR="0014567C" w:rsidP="00CE3EFB" w:rsidRDefault="0014567C" w14:paraId="5FFFAC6D"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w:t>
            </w:r>
          </w:p>
        </w:tc>
      </w:tr>
      <w:tr w:rsidRPr="001642CE" w:rsidR="0014567C" w:rsidTr="00BD7996" w14:paraId="67EF3C2C" w14:textId="77777777">
        <w:trPr>
          <w:trHeight w:val="320"/>
          <w:jc w:val="center"/>
        </w:trPr>
        <w:tc>
          <w:tcPr>
            <w:tcW w:w="1216" w:type="dxa"/>
            <w:tcBorders>
              <w:top w:val="nil"/>
              <w:left w:val="nil"/>
              <w:bottom w:val="nil"/>
              <w:right w:val="nil"/>
            </w:tcBorders>
            <w:shd w:val="clear" w:color="auto" w:fill="auto"/>
            <w:noWrap/>
            <w:vAlign w:val="bottom"/>
            <w:hideMark/>
          </w:tcPr>
          <w:p w:rsidRPr="001642CE" w:rsidR="0014567C" w:rsidP="00CE3EFB" w:rsidRDefault="0014567C" w14:paraId="4273D671"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2012</w:t>
            </w:r>
          </w:p>
        </w:tc>
        <w:tc>
          <w:tcPr>
            <w:tcW w:w="1936" w:type="dxa"/>
            <w:tcBorders>
              <w:top w:val="nil"/>
              <w:left w:val="nil"/>
              <w:bottom w:val="nil"/>
              <w:right w:val="nil"/>
            </w:tcBorders>
            <w:shd w:val="clear" w:color="auto" w:fill="auto"/>
            <w:noWrap/>
            <w:vAlign w:val="bottom"/>
            <w:hideMark/>
          </w:tcPr>
          <w:p w:rsidRPr="001642CE" w:rsidR="0014567C" w:rsidP="00CE3EFB" w:rsidRDefault="0014567C" w14:paraId="70F6864A"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219.215.694,50</w:t>
            </w:r>
          </w:p>
        </w:tc>
        <w:tc>
          <w:tcPr>
            <w:tcW w:w="1856" w:type="dxa"/>
            <w:tcBorders>
              <w:top w:val="nil"/>
              <w:left w:val="nil"/>
              <w:bottom w:val="nil"/>
              <w:right w:val="nil"/>
            </w:tcBorders>
            <w:shd w:val="clear" w:color="auto" w:fill="auto"/>
            <w:noWrap/>
            <w:vAlign w:val="bottom"/>
            <w:hideMark/>
          </w:tcPr>
          <w:p w:rsidRPr="001642CE" w:rsidR="0014567C" w:rsidP="00CE3EFB" w:rsidRDefault="0014567C" w14:paraId="3C8AAB89"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236.684.152,28</w:t>
            </w:r>
          </w:p>
        </w:tc>
        <w:tc>
          <w:tcPr>
            <w:tcW w:w="1616" w:type="dxa"/>
            <w:tcBorders>
              <w:top w:val="nil"/>
              <w:left w:val="nil"/>
              <w:bottom w:val="nil"/>
              <w:right w:val="nil"/>
            </w:tcBorders>
            <w:shd w:val="clear" w:color="auto" w:fill="auto"/>
            <w:noWrap/>
            <w:vAlign w:val="bottom"/>
            <w:hideMark/>
          </w:tcPr>
          <w:p w:rsidRPr="001642CE" w:rsidR="0014567C" w:rsidP="00CE3EFB" w:rsidRDefault="0014567C" w14:paraId="2EE37AEA"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-8%</w:t>
            </w:r>
          </w:p>
        </w:tc>
      </w:tr>
      <w:tr w:rsidRPr="001642CE" w:rsidR="0014567C" w:rsidTr="00BD7996" w14:paraId="2F6C4BE4" w14:textId="77777777">
        <w:trPr>
          <w:trHeight w:val="320"/>
          <w:jc w:val="center"/>
        </w:trPr>
        <w:tc>
          <w:tcPr>
            <w:tcW w:w="1216" w:type="dxa"/>
            <w:tcBorders>
              <w:top w:val="nil"/>
              <w:left w:val="nil"/>
              <w:bottom w:val="nil"/>
              <w:right w:val="nil"/>
            </w:tcBorders>
            <w:shd w:val="clear" w:color="auto" w:fill="auto"/>
            <w:noWrap/>
            <w:vAlign w:val="bottom"/>
            <w:hideMark/>
          </w:tcPr>
          <w:p w:rsidRPr="001642CE" w:rsidR="0014567C" w:rsidP="00CE3EFB" w:rsidRDefault="0014567C" w14:paraId="5FE443AB"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2013</w:t>
            </w:r>
          </w:p>
        </w:tc>
        <w:tc>
          <w:tcPr>
            <w:tcW w:w="1936" w:type="dxa"/>
            <w:tcBorders>
              <w:top w:val="nil"/>
              <w:left w:val="nil"/>
              <w:bottom w:val="nil"/>
              <w:right w:val="nil"/>
            </w:tcBorders>
            <w:shd w:val="clear" w:color="auto" w:fill="auto"/>
            <w:noWrap/>
            <w:vAlign w:val="bottom"/>
            <w:hideMark/>
          </w:tcPr>
          <w:p w:rsidRPr="001642CE" w:rsidR="0014567C" w:rsidP="00CE3EFB" w:rsidRDefault="0014567C" w14:paraId="5304CF3C"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294.407.728,51</w:t>
            </w:r>
          </w:p>
        </w:tc>
        <w:tc>
          <w:tcPr>
            <w:tcW w:w="1856" w:type="dxa"/>
            <w:tcBorders>
              <w:top w:val="nil"/>
              <w:left w:val="nil"/>
              <w:bottom w:val="nil"/>
              <w:right w:val="nil"/>
            </w:tcBorders>
            <w:shd w:val="clear" w:color="auto" w:fill="auto"/>
            <w:noWrap/>
            <w:vAlign w:val="bottom"/>
            <w:hideMark/>
          </w:tcPr>
          <w:p w:rsidRPr="001642CE" w:rsidR="0014567C" w:rsidP="00CE3EFB" w:rsidRDefault="0014567C" w14:paraId="7A8F2203"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303.958.845,74</w:t>
            </w:r>
          </w:p>
        </w:tc>
        <w:tc>
          <w:tcPr>
            <w:tcW w:w="1616" w:type="dxa"/>
            <w:tcBorders>
              <w:top w:val="nil"/>
              <w:left w:val="nil"/>
              <w:bottom w:val="nil"/>
              <w:right w:val="nil"/>
            </w:tcBorders>
            <w:shd w:val="clear" w:color="auto" w:fill="auto"/>
            <w:noWrap/>
            <w:vAlign w:val="bottom"/>
            <w:hideMark/>
          </w:tcPr>
          <w:p w:rsidRPr="001642CE" w:rsidR="0014567C" w:rsidP="00CE3EFB" w:rsidRDefault="0014567C" w14:paraId="6018B889"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w:t>
            </w:r>
          </w:p>
        </w:tc>
      </w:tr>
      <w:tr w:rsidRPr="001642CE" w:rsidR="0014567C" w:rsidTr="00BD7996" w14:paraId="045B9F9A" w14:textId="77777777">
        <w:trPr>
          <w:trHeight w:val="320"/>
          <w:jc w:val="center"/>
        </w:trPr>
        <w:tc>
          <w:tcPr>
            <w:tcW w:w="1216" w:type="dxa"/>
            <w:tcBorders>
              <w:top w:val="nil"/>
              <w:left w:val="nil"/>
              <w:bottom w:val="nil"/>
              <w:right w:val="nil"/>
            </w:tcBorders>
            <w:shd w:val="clear" w:color="auto" w:fill="auto"/>
            <w:noWrap/>
            <w:vAlign w:val="bottom"/>
            <w:hideMark/>
          </w:tcPr>
          <w:p w:rsidRPr="001642CE" w:rsidR="0014567C" w:rsidP="00CE3EFB" w:rsidRDefault="0014567C" w14:paraId="68A847C9"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2014</w:t>
            </w:r>
          </w:p>
        </w:tc>
        <w:tc>
          <w:tcPr>
            <w:tcW w:w="1936" w:type="dxa"/>
            <w:tcBorders>
              <w:top w:val="nil"/>
              <w:left w:val="nil"/>
              <w:bottom w:val="nil"/>
              <w:right w:val="nil"/>
            </w:tcBorders>
            <w:shd w:val="clear" w:color="auto" w:fill="auto"/>
            <w:noWrap/>
            <w:vAlign w:val="bottom"/>
            <w:hideMark/>
          </w:tcPr>
          <w:p w:rsidRPr="001642CE" w:rsidR="0014567C" w:rsidP="00CE3EFB" w:rsidRDefault="0014567C" w14:paraId="1AD6E1AF"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292.248.039,71</w:t>
            </w:r>
          </w:p>
        </w:tc>
        <w:tc>
          <w:tcPr>
            <w:tcW w:w="1856" w:type="dxa"/>
            <w:tcBorders>
              <w:top w:val="nil"/>
              <w:left w:val="nil"/>
              <w:bottom w:val="nil"/>
              <w:right w:val="nil"/>
            </w:tcBorders>
            <w:shd w:val="clear" w:color="auto" w:fill="auto"/>
            <w:noWrap/>
            <w:vAlign w:val="bottom"/>
            <w:hideMark/>
          </w:tcPr>
          <w:p w:rsidRPr="001642CE" w:rsidR="0014567C" w:rsidP="00CE3EFB" w:rsidRDefault="0014567C" w14:paraId="409CAD1F"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278.146.273,90</w:t>
            </w:r>
          </w:p>
        </w:tc>
        <w:tc>
          <w:tcPr>
            <w:tcW w:w="1616" w:type="dxa"/>
            <w:tcBorders>
              <w:top w:val="nil"/>
              <w:left w:val="nil"/>
              <w:bottom w:val="nil"/>
              <w:right w:val="nil"/>
            </w:tcBorders>
            <w:shd w:val="clear" w:color="auto" w:fill="auto"/>
            <w:noWrap/>
            <w:vAlign w:val="bottom"/>
            <w:hideMark/>
          </w:tcPr>
          <w:p w:rsidRPr="001642CE" w:rsidR="0014567C" w:rsidP="00CE3EFB" w:rsidRDefault="0014567C" w14:paraId="55AA6117"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w:t>
            </w:r>
          </w:p>
        </w:tc>
      </w:tr>
      <w:tr w:rsidRPr="001642CE" w:rsidR="0014567C" w:rsidTr="00BD7996" w14:paraId="2049B531" w14:textId="77777777">
        <w:trPr>
          <w:trHeight w:val="320"/>
          <w:jc w:val="center"/>
        </w:trPr>
        <w:tc>
          <w:tcPr>
            <w:tcW w:w="1216" w:type="dxa"/>
            <w:tcBorders>
              <w:top w:val="nil"/>
              <w:left w:val="nil"/>
              <w:bottom w:val="nil"/>
              <w:right w:val="nil"/>
            </w:tcBorders>
            <w:shd w:val="clear" w:color="auto" w:fill="auto"/>
            <w:noWrap/>
            <w:vAlign w:val="bottom"/>
            <w:hideMark/>
          </w:tcPr>
          <w:p w:rsidRPr="001642CE" w:rsidR="0014567C" w:rsidP="00CE3EFB" w:rsidRDefault="0014567C" w14:paraId="4A068E2B"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2015</w:t>
            </w:r>
          </w:p>
        </w:tc>
        <w:tc>
          <w:tcPr>
            <w:tcW w:w="1936" w:type="dxa"/>
            <w:tcBorders>
              <w:top w:val="nil"/>
              <w:left w:val="nil"/>
              <w:bottom w:val="nil"/>
              <w:right w:val="nil"/>
            </w:tcBorders>
            <w:shd w:val="clear" w:color="auto" w:fill="auto"/>
            <w:noWrap/>
            <w:vAlign w:val="bottom"/>
            <w:hideMark/>
          </w:tcPr>
          <w:p w:rsidRPr="001642CE" w:rsidR="0014567C" w:rsidP="00CE3EFB" w:rsidRDefault="0014567C" w14:paraId="7888DC70"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324.990.804,88</w:t>
            </w:r>
          </w:p>
        </w:tc>
        <w:tc>
          <w:tcPr>
            <w:tcW w:w="1856" w:type="dxa"/>
            <w:tcBorders>
              <w:top w:val="nil"/>
              <w:left w:val="nil"/>
              <w:bottom w:val="nil"/>
              <w:right w:val="nil"/>
            </w:tcBorders>
            <w:shd w:val="clear" w:color="auto" w:fill="auto"/>
            <w:noWrap/>
            <w:vAlign w:val="bottom"/>
            <w:hideMark/>
          </w:tcPr>
          <w:p w:rsidRPr="001642CE" w:rsidR="0014567C" w:rsidP="00CE3EFB" w:rsidRDefault="0014567C" w14:paraId="357DA634"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319.183.869,56</w:t>
            </w:r>
          </w:p>
        </w:tc>
        <w:tc>
          <w:tcPr>
            <w:tcW w:w="1616" w:type="dxa"/>
            <w:tcBorders>
              <w:top w:val="nil"/>
              <w:left w:val="nil"/>
              <w:bottom w:val="nil"/>
              <w:right w:val="nil"/>
            </w:tcBorders>
            <w:shd w:val="clear" w:color="auto" w:fill="auto"/>
            <w:noWrap/>
            <w:vAlign w:val="bottom"/>
            <w:hideMark/>
          </w:tcPr>
          <w:p w:rsidRPr="001642CE" w:rsidR="0014567C" w:rsidP="00CE3EFB" w:rsidRDefault="0014567C" w14:paraId="305DF9ED"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w:t>
            </w:r>
          </w:p>
        </w:tc>
      </w:tr>
      <w:tr w:rsidRPr="001642CE" w:rsidR="0014567C" w:rsidTr="00BD7996" w14:paraId="0126BB57" w14:textId="77777777">
        <w:trPr>
          <w:trHeight w:val="320"/>
          <w:jc w:val="center"/>
        </w:trPr>
        <w:tc>
          <w:tcPr>
            <w:tcW w:w="1216" w:type="dxa"/>
            <w:tcBorders>
              <w:top w:val="nil"/>
              <w:left w:val="nil"/>
              <w:bottom w:val="nil"/>
              <w:right w:val="nil"/>
            </w:tcBorders>
            <w:shd w:val="clear" w:color="auto" w:fill="auto"/>
            <w:noWrap/>
            <w:vAlign w:val="bottom"/>
            <w:hideMark/>
          </w:tcPr>
          <w:p w:rsidRPr="001642CE" w:rsidR="0014567C" w:rsidP="00CE3EFB" w:rsidRDefault="0014567C" w14:paraId="46B8E634"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2016</w:t>
            </w:r>
          </w:p>
        </w:tc>
        <w:tc>
          <w:tcPr>
            <w:tcW w:w="1936" w:type="dxa"/>
            <w:tcBorders>
              <w:top w:val="nil"/>
              <w:left w:val="nil"/>
              <w:bottom w:val="nil"/>
              <w:right w:val="nil"/>
            </w:tcBorders>
            <w:shd w:val="clear" w:color="auto" w:fill="auto"/>
            <w:noWrap/>
            <w:vAlign w:val="bottom"/>
            <w:hideMark/>
          </w:tcPr>
          <w:p w:rsidRPr="001642CE" w:rsidR="0014567C" w:rsidP="00CE3EFB" w:rsidRDefault="0014567C" w14:paraId="3E6424B8"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390.464.353,74</w:t>
            </w:r>
          </w:p>
        </w:tc>
        <w:tc>
          <w:tcPr>
            <w:tcW w:w="1856" w:type="dxa"/>
            <w:tcBorders>
              <w:top w:val="nil"/>
              <w:left w:val="nil"/>
              <w:bottom w:val="nil"/>
              <w:right w:val="nil"/>
            </w:tcBorders>
            <w:shd w:val="clear" w:color="auto" w:fill="auto"/>
            <w:noWrap/>
            <w:vAlign w:val="bottom"/>
            <w:hideMark/>
          </w:tcPr>
          <w:p w:rsidRPr="001642CE" w:rsidR="0014567C" w:rsidP="00CE3EFB" w:rsidRDefault="0014567C" w14:paraId="22E179CB"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374.436.497,34</w:t>
            </w:r>
          </w:p>
        </w:tc>
        <w:tc>
          <w:tcPr>
            <w:tcW w:w="1616" w:type="dxa"/>
            <w:tcBorders>
              <w:top w:val="nil"/>
              <w:left w:val="nil"/>
              <w:bottom w:val="nil"/>
              <w:right w:val="nil"/>
            </w:tcBorders>
            <w:shd w:val="clear" w:color="auto" w:fill="auto"/>
            <w:noWrap/>
            <w:vAlign w:val="bottom"/>
            <w:hideMark/>
          </w:tcPr>
          <w:p w:rsidRPr="001642CE" w:rsidR="0014567C" w:rsidP="00CE3EFB" w:rsidRDefault="0014567C" w14:paraId="3F0A1725"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w:t>
            </w:r>
          </w:p>
        </w:tc>
      </w:tr>
      <w:tr w:rsidRPr="001642CE" w:rsidR="0014567C" w:rsidTr="00BD7996" w14:paraId="1A18E11C" w14:textId="77777777">
        <w:trPr>
          <w:trHeight w:val="320"/>
          <w:jc w:val="center"/>
        </w:trPr>
        <w:tc>
          <w:tcPr>
            <w:tcW w:w="1216" w:type="dxa"/>
            <w:tcBorders>
              <w:top w:val="nil"/>
              <w:left w:val="nil"/>
              <w:bottom w:val="nil"/>
              <w:right w:val="nil"/>
            </w:tcBorders>
            <w:shd w:val="clear" w:color="auto" w:fill="auto"/>
            <w:noWrap/>
            <w:vAlign w:val="bottom"/>
            <w:hideMark/>
          </w:tcPr>
          <w:p w:rsidRPr="001642CE" w:rsidR="0014567C" w:rsidP="00CE3EFB" w:rsidRDefault="0014567C" w14:paraId="45EDA45D"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2017</w:t>
            </w:r>
          </w:p>
        </w:tc>
        <w:tc>
          <w:tcPr>
            <w:tcW w:w="1936" w:type="dxa"/>
            <w:tcBorders>
              <w:top w:val="nil"/>
              <w:left w:val="nil"/>
              <w:bottom w:val="nil"/>
              <w:right w:val="nil"/>
            </w:tcBorders>
            <w:shd w:val="clear" w:color="auto" w:fill="auto"/>
            <w:noWrap/>
            <w:vAlign w:val="bottom"/>
            <w:hideMark/>
          </w:tcPr>
          <w:p w:rsidRPr="001642CE" w:rsidR="0014567C" w:rsidP="00CE3EFB" w:rsidRDefault="0014567C" w14:paraId="48C7609F"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379.279.303,63</w:t>
            </w:r>
          </w:p>
        </w:tc>
        <w:tc>
          <w:tcPr>
            <w:tcW w:w="1856" w:type="dxa"/>
            <w:tcBorders>
              <w:top w:val="nil"/>
              <w:left w:val="nil"/>
              <w:bottom w:val="nil"/>
              <w:right w:val="nil"/>
            </w:tcBorders>
            <w:shd w:val="clear" w:color="auto" w:fill="auto"/>
            <w:noWrap/>
            <w:vAlign w:val="bottom"/>
            <w:hideMark/>
          </w:tcPr>
          <w:p w:rsidRPr="001642CE" w:rsidR="0014567C" w:rsidP="00CE3EFB" w:rsidRDefault="0014567C" w14:paraId="23D29B17"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360.123.636,45</w:t>
            </w:r>
          </w:p>
        </w:tc>
        <w:tc>
          <w:tcPr>
            <w:tcW w:w="1616" w:type="dxa"/>
            <w:tcBorders>
              <w:top w:val="nil"/>
              <w:left w:val="nil"/>
              <w:bottom w:val="nil"/>
              <w:right w:val="nil"/>
            </w:tcBorders>
            <w:shd w:val="clear" w:color="auto" w:fill="auto"/>
            <w:noWrap/>
            <w:vAlign w:val="bottom"/>
            <w:hideMark/>
          </w:tcPr>
          <w:p w:rsidRPr="001642CE" w:rsidR="0014567C" w:rsidP="00CE3EFB" w:rsidRDefault="0014567C" w14:paraId="61948756"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w:t>
            </w:r>
          </w:p>
        </w:tc>
      </w:tr>
      <w:tr w:rsidRPr="001642CE" w:rsidR="0014567C" w:rsidTr="00BD7996" w14:paraId="01EDE734" w14:textId="77777777">
        <w:trPr>
          <w:trHeight w:val="320"/>
          <w:jc w:val="center"/>
        </w:trPr>
        <w:tc>
          <w:tcPr>
            <w:tcW w:w="1216" w:type="dxa"/>
            <w:tcBorders>
              <w:top w:val="nil"/>
              <w:left w:val="nil"/>
              <w:bottom w:val="nil"/>
              <w:right w:val="nil"/>
            </w:tcBorders>
            <w:shd w:val="clear" w:color="auto" w:fill="auto"/>
            <w:noWrap/>
            <w:vAlign w:val="bottom"/>
            <w:hideMark/>
          </w:tcPr>
          <w:p w:rsidRPr="001642CE" w:rsidR="0014567C" w:rsidP="00CE3EFB" w:rsidRDefault="0014567C" w14:paraId="4780B41B"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2018</w:t>
            </w:r>
          </w:p>
        </w:tc>
        <w:tc>
          <w:tcPr>
            <w:tcW w:w="1936" w:type="dxa"/>
            <w:tcBorders>
              <w:top w:val="nil"/>
              <w:left w:val="nil"/>
              <w:bottom w:val="nil"/>
              <w:right w:val="nil"/>
            </w:tcBorders>
            <w:shd w:val="clear" w:color="auto" w:fill="auto"/>
            <w:noWrap/>
            <w:vAlign w:val="bottom"/>
            <w:hideMark/>
          </w:tcPr>
          <w:p w:rsidRPr="001642CE" w:rsidR="0014567C" w:rsidP="00CE3EFB" w:rsidRDefault="0014567C" w14:paraId="2F8A4DD8"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391.879.751,28</w:t>
            </w:r>
          </w:p>
        </w:tc>
        <w:tc>
          <w:tcPr>
            <w:tcW w:w="1856" w:type="dxa"/>
            <w:tcBorders>
              <w:top w:val="nil"/>
              <w:left w:val="nil"/>
              <w:bottom w:val="nil"/>
              <w:right w:val="nil"/>
            </w:tcBorders>
            <w:shd w:val="clear" w:color="auto" w:fill="auto"/>
            <w:noWrap/>
            <w:vAlign w:val="bottom"/>
            <w:hideMark/>
          </w:tcPr>
          <w:p w:rsidRPr="001642CE" w:rsidR="0014567C" w:rsidP="00CE3EFB" w:rsidRDefault="0014567C" w14:paraId="67D92FBB"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0,00</w:t>
            </w:r>
          </w:p>
        </w:tc>
        <w:tc>
          <w:tcPr>
            <w:tcW w:w="1616" w:type="dxa"/>
            <w:tcBorders>
              <w:top w:val="nil"/>
              <w:left w:val="nil"/>
              <w:bottom w:val="nil"/>
              <w:right w:val="nil"/>
            </w:tcBorders>
            <w:shd w:val="clear" w:color="auto" w:fill="auto"/>
            <w:noWrap/>
            <w:vAlign w:val="bottom"/>
            <w:hideMark/>
          </w:tcPr>
          <w:p w:rsidRPr="001642CE" w:rsidR="0014567C" w:rsidP="00CE3EFB" w:rsidRDefault="0014567C" w14:paraId="12091817"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w:t>
            </w:r>
          </w:p>
        </w:tc>
      </w:tr>
      <w:tr w:rsidRPr="001642CE" w:rsidR="0014567C" w:rsidTr="00BD7996" w14:paraId="49A066EF" w14:textId="77777777">
        <w:trPr>
          <w:trHeight w:val="320"/>
          <w:jc w:val="center"/>
        </w:trPr>
        <w:tc>
          <w:tcPr>
            <w:tcW w:w="1216" w:type="dxa"/>
            <w:tcBorders>
              <w:top w:val="nil"/>
              <w:left w:val="nil"/>
              <w:bottom w:val="single" w:color="auto" w:sz="4" w:space="0"/>
              <w:right w:val="nil"/>
            </w:tcBorders>
            <w:shd w:val="clear" w:color="auto" w:fill="auto"/>
            <w:noWrap/>
            <w:vAlign w:val="bottom"/>
            <w:hideMark/>
          </w:tcPr>
          <w:p w:rsidRPr="001642CE" w:rsidR="0014567C" w:rsidP="00CE3EFB" w:rsidRDefault="0014567C" w14:paraId="1ECB55E3"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2019</w:t>
            </w:r>
          </w:p>
        </w:tc>
        <w:tc>
          <w:tcPr>
            <w:tcW w:w="1936" w:type="dxa"/>
            <w:tcBorders>
              <w:top w:val="nil"/>
              <w:left w:val="nil"/>
              <w:bottom w:val="single" w:color="auto" w:sz="4" w:space="0"/>
              <w:right w:val="nil"/>
            </w:tcBorders>
            <w:shd w:val="clear" w:color="auto" w:fill="auto"/>
            <w:noWrap/>
            <w:vAlign w:val="bottom"/>
            <w:hideMark/>
          </w:tcPr>
          <w:p w:rsidRPr="001642CE" w:rsidR="0014567C" w:rsidP="00CE3EFB" w:rsidRDefault="0014567C" w14:paraId="79AAAE72"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615.279.043,51</w:t>
            </w:r>
          </w:p>
        </w:tc>
        <w:tc>
          <w:tcPr>
            <w:tcW w:w="1856" w:type="dxa"/>
            <w:tcBorders>
              <w:top w:val="nil"/>
              <w:left w:val="nil"/>
              <w:bottom w:val="single" w:color="auto" w:sz="4" w:space="0"/>
              <w:right w:val="nil"/>
            </w:tcBorders>
            <w:shd w:val="clear" w:color="auto" w:fill="auto"/>
            <w:noWrap/>
            <w:vAlign w:val="bottom"/>
            <w:hideMark/>
          </w:tcPr>
          <w:p w:rsidRPr="001642CE" w:rsidR="0014567C" w:rsidP="00CE3EFB" w:rsidRDefault="0014567C" w14:paraId="23F3391C"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0,00</w:t>
            </w:r>
          </w:p>
        </w:tc>
        <w:tc>
          <w:tcPr>
            <w:tcW w:w="1616" w:type="dxa"/>
            <w:tcBorders>
              <w:top w:val="nil"/>
              <w:left w:val="nil"/>
              <w:bottom w:val="single" w:color="auto" w:sz="4" w:space="0"/>
              <w:right w:val="nil"/>
            </w:tcBorders>
            <w:shd w:val="clear" w:color="auto" w:fill="auto"/>
            <w:noWrap/>
            <w:vAlign w:val="bottom"/>
            <w:hideMark/>
          </w:tcPr>
          <w:p w:rsidRPr="001642CE" w:rsidR="0014567C" w:rsidP="00CE3EFB" w:rsidRDefault="0014567C" w14:paraId="44E2BE04"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w:t>
            </w:r>
          </w:p>
        </w:tc>
      </w:tr>
      <w:tr w:rsidRPr="001642CE" w:rsidR="0014567C" w:rsidTr="00BD7996" w14:paraId="121B4B83" w14:textId="77777777">
        <w:trPr>
          <w:trHeight w:val="320"/>
          <w:jc w:val="center"/>
        </w:trPr>
        <w:tc>
          <w:tcPr>
            <w:tcW w:w="1216" w:type="dxa"/>
            <w:tcBorders>
              <w:top w:val="nil"/>
              <w:left w:val="nil"/>
              <w:bottom w:val="single" w:color="auto" w:sz="4" w:space="0"/>
              <w:right w:val="nil"/>
            </w:tcBorders>
            <w:shd w:val="clear" w:color="auto" w:fill="auto"/>
            <w:noWrap/>
            <w:vAlign w:val="bottom"/>
            <w:hideMark/>
          </w:tcPr>
          <w:p w:rsidRPr="001642CE" w:rsidR="0014567C" w:rsidP="00CE3EFB" w:rsidRDefault="0014567C" w14:paraId="2999C39B" w14:textId="77777777">
            <w:pPr>
              <w:jc w:val="center"/>
              <w:rPr>
                <w:rFonts w:asciiTheme="majorHAnsi" w:hAnsiTheme="majorHAnsi" w:cstheme="majorHAnsi"/>
                <w:b/>
                <w:sz w:val="20"/>
                <w:szCs w:val="20"/>
                <w:lang w:val="en-US"/>
              </w:rPr>
            </w:pPr>
            <w:r w:rsidRPr="001642CE">
              <w:rPr>
                <w:rFonts w:asciiTheme="majorHAnsi" w:hAnsiTheme="majorHAnsi" w:cstheme="majorHAnsi"/>
                <w:b/>
                <w:sz w:val="20"/>
                <w:szCs w:val="20"/>
                <w:lang w:val="en-US"/>
              </w:rPr>
              <w:t xml:space="preserve">2008-2017</w:t>
            </w:r>
          </w:p>
        </w:tc>
        <w:tc>
          <w:tcPr>
            <w:tcW w:w="1936" w:type="dxa"/>
            <w:tcBorders>
              <w:top w:val="nil"/>
              <w:left w:val="nil"/>
              <w:bottom w:val="single" w:color="auto" w:sz="4" w:space="0"/>
              <w:right w:val="nil"/>
            </w:tcBorders>
            <w:shd w:val="clear" w:color="auto" w:fill="auto"/>
            <w:noWrap/>
            <w:vAlign w:val="bottom"/>
            <w:hideMark/>
          </w:tcPr>
          <w:p w:rsidRPr="001642CE" w:rsidR="0014567C" w:rsidP="00CE3EFB" w:rsidRDefault="0014567C" w14:paraId="0AF1D08D" w14:textId="77777777">
            <w:pPr>
              <w:jc w:val="right"/>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3.524.792.038,95</w:t>
            </w:r>
          </w:p>
        </w:tc>
        <w:tc>
          <w:tcPr>
            <w:tcW w:w="1856" w:type="dxa"/>
            <w:tcBorders>
              <w:top w:val="nil"/>
              <w:left w:val="nil"/>
              <w:bottom w:val="single" w:color="auto" w:sz="4" w:space="0"/>
              <w:right w:val="nil"/>
            </w:tcBorders>
            <w:shd w:val="clear" w:color="auto" w:fill="auto"/>
            <w:noWrap/>
            <w:vAlign w:val="bottom"/>
            <w:hideMark/>
          </w:tcPr>
          <w:p w:rsidRPr="001642CE" w:rsidR="0014567C" w:rsidP="00CE3EFB" w:rsidRDefault="0014567C" w14:paraId="79DA7062" w14:textId="77777777">
            <w:pPr>
              <w:jc w:val="right"/>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3.567.382.196,55</w:t>
            </w:r>
          </w:p>
        </w:tc>
        <w:tc>
          <w:tcPr>
            <w:tcW w:w="1616" w:type="dxa"/>
            <w:tcBorders>
              <w:top w:val="nil"/>
              <w:left w:val="nil"/>
              <w:bottom w:val="single" w:color="auto" w:sz="4" w:space="0"/>
              <w:right w:val="nil"/>
            </w:tcBorders>
            <w:shd w:val="clear" w:color="auto" w:fill="auto"/>
            <w:noWrap/>
            <w:vAlign w:val="bottom"/>
            <w:hideMark/>
          </w:tcPr>
          <w:p w:rsidRPr="001642CE" w:rsidR="0014567C" w:rsidP="00CE3EFB" w:rsidRDefault="0014567C" w14:paraId="4C166486"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-1%</w:t>
            </w:r>
          </w:p>
        </w:tc>
      </w:tr>
    </w:tbl>
    <w:p w:rsidRPr="001642CE" w:rsidR="00E60AA5" w:rsidP="00CE3EFB" w:rsidRDefault="00E60AA5" w14:paraId="52F3BCCA" w14:textId="77777777">
      <w:pPr>
        <w:jc w:val="both"/>
        <w:rPr>
          <w:rFonts w:asciiTheme="majorHAnsi" w:hAnsiTheme="majorHAnsi" w:cstheme="majorBidi"/>
          <w:lang w:val="en-US"/>
        </w:rPr>
      </w:pPr>
    </w:p>
    <w:p w:rsidRPr="001642CE" w:rsidR="00695432" w:rsidP="00CE3EFB" w:rsidRDefault="00AF73F3" w14:paraId="20FC15BD" w14:textId="55B67001">
      <w:pPr>
        <w:jc w:val="both"/>
        <w:rPr>
          <w:rFonts w:asciiTheme="majorHAnsi" w:hAnsiTheme="majorHAnsi" w:cstheme="majorBidi"/>
          <w:lang w:val="en-US"/>
        </w:rPr>
      </w:pPr>
      <w:r w:rsidRPr="001642CE">
        <w:rPr>
          <w:rFonts w:asciiTheme="majorHAnsi" w:hAnsiTheme="majorHAnsi" w:cstheme="majorBidi"/>
          <w:lang w:val="en-US"/>
        </w:rPr>
        <w:lastRenderedPageBreak/>
        <w:t xml:space="preserve">Para el Cerrado, la </w:t>
      </w:r>
      <w:r w:rsidRPr="001642CE" w:rsidR="008338E2">
        <w:rPr>
          <w:rFonts w:asciiTheme="majorHAnsi" w:hAnsiTheme="majorHAnsi" w:cstheme="majorBidi"/>
          <w:lang w:val="en-US"/>
        </w:rPr>
        <w:t xml:space="preserve">evaluación </w:t>
      </w:r>
      <w:r w:rsidRPr="001642CE">
        <w:rPr>
          <w:rFonts w:asciiTheme="majorHAnsi" w:hAnsiTheme="majorHAnsi" w:cstheme="majorBidi"/>
          <w:lang w:val="en-US"/>
        </w:rPr>
        <w:t xml:space="preserve">estimó las emisiones sólo para los Estados de la Amazonia Legal </w:t>
      </w:r>
      <w:r w:rsidRPr="001642CE" w:rsidR="00CE315D">
        <w:rPr>
          <w:rFonts w:asciiTheme="majorHAnsi" w:hAnsiTheme="majorHAnsi" w:cstheme="majorBidi"/>
          <w:lang w:val="en-US"/>
        </w:rPr>
        <w:t xml:space="preserve">y no para todo el bioma</w:t>
      </w:r>
      <w:r w:rsidRPr="001642CE">
        <w:rPr>
          <w:rFonts w:asciiTheme="majorHAnsi" w:hAnsiTheme="majorHAnsi" w:cstheme="majorBidi"/>
          <w:lang w:val="en-US"/>
        </w:rPr>
        <w:t xml:space="preserve">. Por lo tanto, no es posible </w:t>
      </w:r>
      <w:r w:rsidRPr="001642CE" w:rsidR="003A1BE0">
        <w:rPr>
          <w:rFonts w:asciiTheme="majorHAnsi" w:hAnsiTheme="majorHAnsi" w:cstheme="majorBidi"/>
          <w:lang w:val="en-US"/>
        </w:rPr>
        <w:t xml:space="preserve">realizar la misma comprobación de consistencia desarrollada </w:t>
      </w:r>
      <w:r w:rsidRPr="001642CE" w:rsidR="383634F5">
        <w:rPr>
          <w:rFonts w:asciiTheme="majorHAnsi" w:hAnsiTheme="majorHAnsi" w:cstheme="majorBidi"/>
          <w:lang w:val="en-US"/>
        </w:rPr>
        <w:t xml:space="preserve">para </w:t>
      </w:r>
      <w:r w:rsidRPr="001642CE" w:rsidR="003A1BE0">
        <w:rPr>
          <w:rFonts w:asciiTheme="majorHAnsi" w:hAnsiTheme="majorHAnsi" w:cstheme="majorBidi"/>
          <w:lang w:val="en-US"/>
        </w:rPr>
        <w:t xml:space="preserve">el Bioma Amazónico. A </w:t>
      </w:r>
      <w:r w:rsidRPr="001642CE" w:rsidR="00CE315D">
        <w:rPr>
          <w:rFonts w:asciiTheme="majorHAnsi" w:hAnsiTheme="majorHAnsi" w:cstheme="majorBidi"/>
          <w:lang w:val="en-US"/>
        </w:rPr>
        <w:t xml:space="preserve">continuación se presentan los </w:t>
      </w:r>
      <w:r w:rsidRPr="001642CE" w:rsidR="00CE315D">
        <w:rPr>
          <w:rFonts w:asciiTheme="majorHAnsi" w:hAnsiTheme="majorHAnsi" w:cstheme="majorBidi"/>
          <w:lang w:val="en-US"/>
        </w:rPr>
        <w:t xml:space="preserve">resultados de la </w:t>
      </w:r>
      <w:r w:rsidRPr="001642CE" w:rsidR="001D7E7E">
        <w:rPr>
          <w:rFonts w:asciiTheme="majorHAnsi" w:hAnsiTheme="majorHAnsi" w:cstheme="majorBidi"/>
          <w:lang w:val="en-US"/>
        </w:rPr>
        <w:t xml:space="preserve">réplica del </w:t>
      </w:r>
      <w:r w:rsidRPr="001642CE" w:rsidR="001D7E7E">
        <w:rPr>
          <w:rFonts w:asciiTheme="majorHAnsi" w:hAnsiTheme="majorHAnsi" w:cstheme="majorBidi"/>
          <w:lang w:val="en-US"/>
        </w:rPr>
        <w:t xml:space="preserve">FREL del Cerrado a nivel jurisdiccional</w:t>
      </w:r>
      <w:r w:rsidRPr="001642CE" w:rsidR="008C0D1E">
        <w:rPr>
          <w:rFonts w:asciiTheme="majorHAnsi" w:hAnsiTheme="majorHAnsi" w:cstheme="majorBidi"/>
          <w:lang w:val="en-US"/>
        </w:rPr>
        <w:t xml:space="preserve">.</w:t>
      </w:r>
    </w:p>
    <w:p w:rsidRPr="001642CE" w:rsidR="005604D4" w:rsidP="00CE3EFB" w:rsidRDefault="005604D4" w14:paraId="55B740A5" w14:textId="77777777">
      <w:pPr>
        <w:jc w:val="both"/>
        <w:rPr>
          <w:rFonts w:asciiTheme="majorHAnsi" w:hAnsiTheme="majorHAnsi" w:cstheme="majorHAnsi"/>
          <w:lang w:val="en-US"/>
        </w:rPr>
      </w:pPr>
    </w:p>
    <w:p w:rsidRPr="001642CE" w:rsidR="008C0D1E" w:rsidP="00A12F26" w:rsidRDefault="00A12F26" w14:paraId="0A04810C" w14:textId="2603631E">
      <w:pPr>
        <w:pStyle w:val="Beschriftung"/>
        <w:rPr>
          <w:rFonts w:cstheme="majorHAnsi"/>
          <w:lang w:val="en-US"/>
        </w:rPr>
      </w:pPr>
      <w:bookmarkStart w:name="_Toc71540536" w:id="57"/>
      <w:r w:rsidRPr="001642CE">
        <w:rPr>
          <w:lang w:val="en-US"/>
        </w:rPr>
        <w:t xml:space="preserve">Tabla </w:t>
      </w:r>
      <w:r w:rsidRPr="001642CE">
        <w:rPr>
          <w:lang w:val="en-US"/>
        </w:rPr>
        <w:fldChar w:fldCharType="begin"/>
      </w:r>
      <w:r w:rsidRPr="001642CE">
        <w:rPr>
          <w:lang w:val="en-US"/>
        </w:rPr>
        <w:instrText xml:space="preserve"> SEQ Table \* ARABIC </w:instrText>
      </w:r>
      <w:r w:rsidRPr="001642CE">
        <w:rPr>
          <w:lang w:val="en-US"/>
        </w:rPr>
        <w:fldChar w:fldCharType="separate"/>
      </w:r>
      <w:r w:rsidRPr="001642CE">
        <w:rPr>
          <w:noProof/>
          <w:lang w:val="en-US"/>
        </w:rPr>
        <w:t xml:space="preserve">9</w:t>
      </w:r>
      <w:r w:rsidRPr="001642CE">
        <w:rPr>
          <w:lang w:val="en-US"/>
        </w:rPr>
        <w:fldChar w:fldCharType="end"/>
      </w:r>
      <w:r w:rsidRPr="001642CE">
        <w:rPr>
          <w:lang w:val="en-US"/>
        </w:rPr>
        <w:t xml:space="preserve">. </w:t>
      </w:r>
      <w:r w:rsidRPr="001642CE" w:rsidR="005604D4">
        <w:rPr>
          <w:lang w:val="en-US"/>
        </w:rPr>
        <w:t xml:space="preserve">Emisiones históricas estimadas </w:t>
      </w:r>
      <w:r w:rsidRPr="001642CE" w:rsidR="00E26C32">
        <w:rPr>
          <w:lang w:val="en-US"/>
        </w:rPr>
        <w:t xml:space="preserve">en el Bioma del Cerrado (3CN) </w:t>
      </w:r>
      <w:r w:rsidRPr="001642CE" w:rsidR="005604D4">
        <w:rPr>
          <w:lang w:val="en-US"/>
        </w:rPr>
        <w:t xml:space="preserve"/>
      </w:r>
      <w:bookmarkEnd w:id="57"/>
    </w:p>
    <w:tbl>
      <w:tblPr>
        <w:tblW w:w="5000" w:type="pct"/>
        <w:tblLook w:val="04a0"/>
      </w:tblPr>
      <w:tblGrid>
        <w:gridCol w:w="676"/>
        <w:gridCol w:w="874"/>
        <w:gridCol w:w="1125"/>
        <w:gridCol w:w="874"/>
        <w:gridCol w:w="1125"/>
        <w:gridCol w:w="648"/>
        <w:gridCol w:w="695"/>
        <w:gridCol w:w="419"/>
        <w:gridCol w:w="925"/>
        <w:gridCol w:w="874"/>
        <w:gridCol w:w="1125"/>
      </w:tblGrid>
      <w:tr w:rsidRPr="001642CE" w:rsidR="00A748A1" w:rsidTr="00A748A1" w14:paraId="49C0AA09" w14:textId="77777777">
        <w:trPr>
          <w:trHeight w:val="320"/>
        </w:trPr>
        <w:tc>
          <w:tcPr>
            <w:tcW w:w="457" w:type="pct"/>
            <w:tcBorders>
              <w:top w:val="single" w:color="3A3838" w:sz="4" w:space="0"/>
              <w:left w:val="nil"/>
              <w:bottom w:val="single" w:color="3A3838" w:sz="4" w:space="0"/>
              <w:right w:val="nil"/>
            </w:tcBorders>
            <w:shd w:val="clear" w:color="auto" w:fill="auto"/>
            <w:noWrap/>
            <w:vAlign w:val="bottom"/>
            <w:hideMark/>
          </w:tcPr>
          <w:p w:rsidRPr="001642CE" w:rsidR="00A748A1" w:rsidP="00CE3EFB" w:rsidRDefault="00A748A1" w14:paraId="35E53C4D"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 </w:t>
            </w:r>
          </w:p>
        </w:tc>
        <w:tc>
          <w:tcPr>
            <w:tcW w:w="909" w:type="pct"/>
            <w:gridSpan w:val="2"/>
            <w:tcBorders>
              <w:top w:val="single" w:color="3A3838" w:sz="4" w:space="0"/>
              <w:left w:val="nil"/>
              <w:bottom w:val="single" w:color="3A3838" w:sz="4" w:space="0"/>
              <w:right w:val="nil"/>
            </w:tcBorders>
            <w:shd w:val="clear" w:color="auto" w:fill="auto"/>
            <w:noWrap/>
            <w:vAlign w:val="bottom"/>
            <w:hideMark/>
          </w:tcPr>
          <w:p w:rsidRPr="001642CE" w:rsidR="00A748A1" w:rsidP="00CE3EFB" w:rsidRDefault="00A748A1" w14:paraId="36472F70"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MA</w:t>
            </w:r>
          </w:p>
        </w:tc>
        <w:tc>
          <w:tcPr>
            <w:tcW w:w="909" w:type="pct"/>
            <w:gridSpan w:val="2"/>
            <w:tcBorders>
              <w:top w:val="single" w:color="3A3838" w:sz="4" w:space="0"/>
              <w:left w:val="nil"/>
              <w:bottom w:val="single" w:color="3A3838" w:sz="4" w:space="0"/>
              <w:right w:val="nil"/>
            </w:tcBorders>
            <w:shd w:val="clear" w:color="auto" w:fill="auto"/>
            <w:noWrap/>
            <w:vAlign w:val="bottom"/>
            <w:hideMark/>
          </w:tcPr>
          <w:p w:rsidRPr="001642CE" w:rsidR="00A748A1" w:rsidP="00CE3EFB" w:rsidRDefault="00A748A1" w14:paraId="63F3B0E1"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MT</w:t>
            </w:r>
          </w:p>
        </w:tc>
        <w:tc>
          <w:tcPr>
            <w:tcW w:w="909" w:type="pct"/>
            <w:gridSpan w:val="2"/>
            <w:tcBorders>
              <w:top w:val="single" w:color="3A3838" w:sz="4" w:space="0"/>
              <w:left w:val="nil"/>
              <w:bottom w:val="single" w:color="3A3838" w:sz="4" w:space="0"/>
              <w:right w:val="nil"/>
            </w:tcBorders>
            <w:shd w:val="clear" w:color="auto" w:fill="auto"/>
            <w:noWrap/>
            <w:vAlign w:val="bottom"/>
            <w:hideMark/>
          </w:tcPr>
          <w:p w:rsidRPr="001642CE" w:rsidR="00A748A1" w:rsidP="00CE3EFB" w:rsidRDefault="00A748A1" w14:paraId="16D595BC"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PA</w:t>
            </w:r>
          </w:p>
        </w:tc>
        <w:tc>
          <w:tcPr>
            <w:tcW w:w="909" w:type="pct"/>
            <w:gridSpan w:val="2"/>
            <w:tcBorders>
              <w:top w:val="single" w:color="3A3838" w:sz="4" w:space="0"/>
              <w:left w:val="nil"/>
              <w:bottom w:val="single" w:color="3A3838" w:sz="4" w:space="0"/>
              <w:right w:val="nil"/>
            </w:tcBorders>
            <w:shd w:val="clear" w:color="auto" w:fill="auto"/>
            <w:noWrap/>
            <w:vAlign w:val="bottom"/>
            <w:hideMark/>
          </w:tcPr>
          <w:p w:rsidRPr="001642CE" w:rsidR="00A748A1" w:rsidP="00CE3EFB" w:rsidRDefault="00A748A1" w14:paraId="1ADE19A7"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RO</w:t>
            </w:r>
          </w:p>
        </w:tc>
        <w:tc>
          <w:tcPr>
            <w:tcW w:w="909" w:type="pct"/>
            <w:gridSpan w:val="2"/>
            <w:tcBorders>
              <w:top w:val="single" w:color="3A3838" w:sz="4" w:space="0"/>
              <w:left w:val="nil"/>
              <w:bottom w:val="single" w:color="3A3838" w:sz="4" w:space="0"/>
              <w:right w:val="nil"/>
            </w:tcBorders>
            <w:shd w:val="clear" w:color="auto" w:fill="auto"/>
            <w:noWrap/>
            <w:vAlign w:val="bottom"/>
            <w:hideMark/>
          </w:tcPr>
          <w:p w:rsidRPr="001642CE" w:rsidR="00A748A1" w:rsidP="00CE3EFB" w:rsidRDefault="00A748A1" w14:paraId="558AD2AA"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A</w:t>
            </w:r>
          </w:p>
        </w:tc>
      </w:tr>
      <w:tr w:rsidRPr="001642CE" w:rsidR="00A748A1" w:rsidTr="00A748A1" w14:paraId="177AFC51" w14:textId="77777777">
        <w:trPr>
          <w:trHeight w:val="360"/>
        </w:trPr>
        <w:tc>
          <w:tcPr>
            <w:tcW w:w="457" w:type="pct"/>
            <w:tcBorders>
              <w:top w:val="nil"/>
              <w:left w:val="nil"/>
              <w:bottom w:val="single" w:color="3A3838" w:sz="4" w:space="0"/>
              <w:right w:val="nil"/>
            </w:tcBorders>
            <w:shd w:val="clear" w:color="auto" w:fill="auto"/>
            <w:noWrap/>
            <w:vAlign w:val="bottom"/>
            <w:hideMark/>
          </w:tcPr>
          <w:p w:rsidRPr="001642CE" w:rsidR="00A748A1" w:rsidP="00CE3EFB" w:rsidRDefault="00A748A1" w14:paraId="7F47F2C8"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 </w:t>
            </w:r>
          </w:p>
        </w:tc>
        <w:tc>
          <w:tcPr>
            <w:tcW w:w="381" w:type="pct"/>
            <w:tcBorders>
              <w:top w:val="nil"/>
              <w:left w:val="nil"/>
              <w:bottom w:val="single" w:color="3A3838" w:sz="4" w:space="0"/>
              <w:right w:val="nil"/>
            </w:tcBorders>
            <w:shd w:val="clear" w:color="auto" w:fill="auto"/>
            <w:noWrap/>
            <w:vAlign w:val="bottom"/>
            <w:hideMark/>
          </w:tcPr>
          <w:p w:rsidRPr="001642CE" w:rsidR="00A748A1" w:rsidP="00CE3EFB" w:rsidRDefault="00A748A1" w14:paraId="0639E8DB"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ha</w:t>
            </w:r>
          </w:p>
        </w:tc>
        <w:tc>
          <w:tcPr>
            <w:tcW w:w="528" w:type="pct"/>
            <w:tcBorders>
              <w:top w:val="nil"/>
              <w:left w:val="nil"/>
              <w:bottom w:val="single" w:color="3A3838" w:sz="4" w:space="0"/>
              <w:right w:val="nil"/>
            </w:tcBorders>
            <w:shd w:val="clear" w:color="auto" w:fill="auto"/>
            <w:noWrap/>
            <w:vAlign w:val="bottom"/>
            <w:hideMark/>
          </w:tcPr>
          <w:p w:rsidRPr="001642CE" w:rsidR="00A748A1" w:rsidP="00CE3EFB" w:rsidRDefault="00A748A1" w14:paraId="76A6D952"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tCO2</w:t>
            </w:r>
          </w:p>
        </w:tc>
        <w:tc>
          <w:tcPr>
            <w:tcW w:w="381" w:type="pct"/>
            <w:tcBorders>
              <w:top w:val="nil"/>
              <w:left w:val="nil"/>
              <w:bottom w:val="single" w:color="3A3838" w:sz="4" w:space="0"/>
              <w:right w:val="nil"/>
            </w:tcBorders>
            <w:shd w:val="clear" w:color="auto" w:fill="auto"/>
            <w:noWrap/>
            <w:vAlign w:val="bottom"/>
            <w:hideMark/>
          </w:tcPr>
          <w:p w:rsidRPr="001642CE" w:rsidR="00A748A1" w:rsidP="00CE3EFB" w:rsidRDefault="00A748A1" w14:paraId="79EC0EBB"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ha</w:t>
            </w:r>
          </w:p>
        </w:tc>
        <w:tc>
          <w:tcPr>
            <w:tcW w:w="528" w:type="pct"/>
            <w:tcBorders>
              <w:top w:val="nil"/>
              <w:left w:val="nil"/>
              <w:bottom w:val="single" w:color="3A3838" w:sz="4" w:space="0"/>
              <w:right w:val="nil"/>
            </w:tcBorders>
            <w:shd w:val="clear" w:color="auto" w:fill="auto"/>
            <w:noWrap/>
            <w:vAlign w:val="bottom"/>
            <w:hideMark/>
          </w:tcPr>
          <w:p w:rsidRPr="001642CE" w:rsidR="00A748A1" w:rsidP="00CE3EFB" w:rsidRDefault="00A748A1" w14:paraId="6FFE0428"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tCO2</w:t>
            </w:r>
          </w:p>
        </w:tc>
        <w:tc>
          <w:tcPr>
            <w:tcW w:w="442" w:type="pct"/>
            <w:tcBorders>
              <w:top w:val="nil"/>
              <w:left w:val="nil"/>
              <w:bottom w:val="single" w:color="3A3838" w:sz="4" w:space="0"/>
              <w:right w:val="nil"/>
            </w:tcBorders>
            <w:shd w:val="clear" w:color="auto" w:fill="auto"/>
            <w:noWrap/>
            <w:vAlign w:val="bottom"/>
            <w:hideMark/>
          </w:tcPr>
          <w:p w:rsidRPr="001642CE" w:rsidR="00A748A1" w:rsidP="00CE3EFB" w:rsidRDefault="00A748A1" w14:paraId="7EF265D8"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ha</w:t>
            </w:r>
          </w:p>
        </w:tc>
        <w:tc>
          <w:tcPr>
            <w:tcW w:w="467" w:type="pct"/>
            <w:tcBorders>
              <w:top w:val="nil"/>
              <w:left w:val="nil"/>
              <w:bottom w:val="single" w:color="3A3838" w:sz="4" w:space="0"/>
              <w:right w:val="nil"/>
            </w:tcBorders>
            <w:shd w:val="clear" w:color="auto" w:fill="auto"/>
            <w:noWrap/>
            <w:vAlign w:val="bottom"/>
            <w:hideMark/>
          </w:tcPr>
          <w:p w:rsidRPr="001642CE" w:rsidR="00A748A1" w:rsidP="00CE3EFB" w:rsidRDefault="00A748A1" w14:paraId="3439FE4A"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tCO2</w:t>
            </w:r>
          </w:p>
        </w:tc>
        <w:tc>
          <w:tcPr>
            <w:tcW w:w="258" w:type="pct"/>
            <w:tcBorders>
              <w:top w:val="nil"/>
              <w:left w:val="nil"/>
              <w:bottom w:val="single" w:color="3A3838" w:sz="4" w:space="0"/>
              <w:right w:val="nil"/>
            </w:tcBorders>
            <w:shd w:val="clear" w:color="auto" w:fill="auto"/>
            <w:noWrap/>
            <w:vAlign w:val="bottom"/>
            <w:hideMark/>
          </w:tcPr>
          <w:p w:rsidRPr="001642CE" w:rsidR="00A748A1" w:rsidP="00CE3EFB" w:rsidRDefault="00A748A1" w14:paraId="2FDD293C"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ha</w:t>
            </w:r>
          </w:p>
        </w:tc>
        <w:tc>
          <w:tcPr>
            <w:tcW w:w="650" w:type="pct"/>
            <w:tcBorders>
              <w:top w:val="nil"/>
              <w:left w:val="nil"/>
              <w:bottom w:val="single" w:color="3A3838" w:sz="4" w:space="0"/>
              <w:right w:val="nil"/>
            </w:tcBorders>
            <w:shd w:val="clear" w:color="auto" w:fill="auto"/>
            <w:noWrap/>
            <w:vAlign w:val="bottom"/>
            <w:hideMark/>
          </w:tcPr>
          <w:p w:rsidRPr="001642CE" w:rsidR="00A748A1" w:rsidP="00CE3EFB" w:rsidRDefault="00A748A1" w14:paraId="5283C028"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tCO2</w:t>
            </w:r>
          </w:p>
        </w:tc>
        <w:tc>
          <w:tcPr>
            <w:tcW w:w="381" w:type="pct"/>
            <w:tcBorders>
              <w:top w:val="nil"/>
              <w:left w:val="nil"/>
              <w:bottom w:val="single" w:color="3A3838" w:sz="4" w:space="0"/>
              <w:right w:val="nil"/>
            </w:tcBorders>
            <w:shd w:val="clear" w:color="auto" w:fill="auto"/>
            <w:noWrap/>
            <w:vAlign w:val="bottom"/>
            <w:hideMark/>
          </w:tcPr>
          <w:p w:rsidRPr="001642CE" w:rsidR="00A748A1" w:rsidP="00CE3EFB" w:rsidRDefault="00A748A1" w14:paraId="236FA4CF"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ha</w:t>
            </w:r>
          </w:p>
        </w:tc>
        <w:tc>
          <w:tcPr>
            <w:tcW w:w="528" w:type="pct"/>
            <w:tcBorders>
              <w:top w:val="nil"/>
              <w:left w:val="nil"/>
              <w:bottom w:val="single" w:color="3A3838" w:sz="4" w:space="0"/>
              <w:right w:val="nil"/>
            </w:tcBorders>
            <w:shd w:val="clear" w:color="auto" w:fill="auto"/>
            <w:noWrap/>
            <w:vAlign w:val="bottom"/>
            <w:hideMark/>
          </w:tcPr>
          <w:p w:rsidRPr="001642CE" w:rsidR="00A748A1" w:rsidP="00CE3EFB" w:rsidRDefault="00A748A1" w14:paraId="0D1270B8"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tCO2</w:t>
            </w:r>
          </w:p>
        </w:tc>
      </w:tr>
      <w:tr w:rsidRPr="001642CE" w:rsidR="00A748A1" w:rsidTr="00A748A1" w14:paraId="5CC874B9" w14:textId="77777777">
        <w:trPr>
          <w:trHeight w:val="320"/>
        </w:trPr>
        <w:tc>
          <w:tcPr>
            <w:tcW w:w="457" w:type="pct"/>
            <w:tcBorders>
              <w:top w:val="nil"/>
              <w:left w:val="nil"/>
              <w:bottom w:val="nil"/>
              <w:right w:val="nil"/>
            </w:tcBorders>
            <w:shd w:val="clear" w:color="auto" w:fill="auto"/>
            <w:noWrap/>
            <w:vAlign w:val="bottom"/>
            <w:hideMark/>
          </w:tcPr>
          <w:p w:rsidRPr="001642CE" w:rsidR="00A748A1" w:rsidP="00CE3EFB" w:rsidRDefault="00A748A1" w14:paraId="642E6F1D"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2008</w:t>
            </w:r>
          </w:p>
        </w:tc>
        <w:tc>
          <w:tcPr>
            <w:tcW w:w="381" w:type="pct"/>
            <w:tcBorders>
              <w:top w:val="nil"/>
              <w:left w:val="nil"/>
              <w:bottom w:val="nil"/>
              <w:right w:val="nil"/>
            </w:tcBorders>
            <w:shd w:val="clear" w:color="auto" w:fill="auto"/>
            <w:noWrap/>
            <w:vAlign w:val="bottom"/>
            <w:hideMark/>
          </w:tcPr>
          <w:p w:rsidRPr="001642CE" w:rsidR="00A748A1" w:rsidP="00CE3EFB" w:rsidRDefault="00A748A1" w14:paraId="64699482"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292.440</w:t>
            </w:r>
          </w:p>
        </w:tc>
        <w:tc>
          <w:tcPr>
            <w:tcW w:w="528" w:type="pct"/>
            <w:tcBorders>
              <w:top w:val="nil"/>
              <w:left w:val="nil"/>
              <w:bottom w:val="nil"/>
              <w:right w:val="nil"/>
            </w:tcBorders>
            <w:shd w:val="clear" w:color="auto" w:fill="auto"/>
            <w:noWrap/>
            <w:vAlign w:val="bottom"/>
            <w:hideMark/>
          </w:tcPr>
          <w:p w:rsidRPr="001642CE" w:rsidR="00A748A1" w:rsidP="00CE3EFB" w:rsidRDefault="00A748A1" w14:paraId="41732B6C"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72.296.103</w:t>
            </w:r>
          </w:p>
        </w:tc>
        <w:tc>
          <w:tcPr>
            <w:tcW w:w="381" w:type="pct"/>
            <w:tcBorders>
              <w:top w:val="nil"/>
              <w:left w:val="nil"/>
              <w:bottom w:val="nil"/>
              <w:right w:val="nil"/>
            </w:tcBorders>
            <w:shd w:val="clear" w:color="auto" w:fill="auto"/>
            <w:noWrap/>
            <w:vAlign w:val="bottom"/>
            <w:hideMark/>
          </w:tcPr>
          <w:p w:rsidRPr="001642CE" w:rsidR="00A748A1" w:rsidP="00CE3EFB" w:rsidRDefault="00A748A1" w14:paraId="7A55B329"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210.124</w:t>
            </w:r>
          </w:p>
        </w:tc>
        <w:tc>
          <w:tcPr>
            <w:tcW w:w="528" w:type="pct"/>
            <w:tcBorders>
              <w:top w:val="nil"/>
              <w:left w:val="nil"/>
              <w:bottom w:val="nil"/>
              <w:right w:val="nil"/>
            </w:tcBorders>
            <w:shd w:val="clear" w:color="auto" w:fill="auto"/>
            <w:noWrap/>
            <w:vAlign w:val="bottom"/>
            <w:hideMark/>
          </w:tcPr>
          <w:p w:rsidRPr="001642CE" w:rsidR="00A748A1" w:rsidP="00CE3EFB" w:rsidRDefault="00A748A1" w14:paraId="44C71F6F"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40.861.248</w:t>
            </w:r>
          </w:p>
        </w:tc>
        <w:tc>
          <w:tcPr>
            <w:tcW w:w="442" w:type="pct"/>
            <w:tcBorders>
              <w:top w:val="nil"/>
              <w:left w:val="nil"/>
              <w:bottom w:val="nil"/>
              <w:right w:val="nil"/>
            </w:tcBorders>
            <w:shd w:val="clear" w:color="auto" w:fill="auto"/>
            <w:noWrap/>
            <w:vAlign w:val="bottom"/>
            <w:hideMark/>
          </w:tcPr>
          <w:p w:rsidRPr="001642CE" w:rsidR="00A748A1" w:rsidP="00CE3EFB" w:rsidRDefault="00A748A1" w14:paraId="260DC2C3"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0,08</w:t>
            </w:r>
          </w:p>
        </w:tc>
        <w:tc>
          <w:tcPr>
            <w:tcW w:w="467" w:type="pct"/>
            <w:tcBorders>
              <w:top w:val="nil"/>
              <w:left w:val="nil"/>
              <w:bottom w:val="nil"/>
              <w:right w:val="nil"/>
            </w:tcBorders>
            <w:shd w:val="clear" w:color="auto" w:fill="auto"/>
            <w:noWrap/>
            <w:vAlign w:val="bottom"/>
            <w:hideMark/>
          </w:tcPr>
          <w:p w:rsidRPr="001642CE" w:rsidR="00A748A1" w:rsidP="00CE3EFB" w:rsidRDefault="00A748A1" w14:paraId="78F579B8"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w:t>
            </w:r>
          </w:p>
        </w:tc>
        <w:tc>
          <w:tcPr>
            <w:tcW w:w="258" w:type="pct"/>
            <w:tcBorders>
              <w:top w:val="nil"/>
              <w:left w:val="nil"/>
              <w:bottom w:val="nil"/>
              <w:right w:val="nil"/>
            </w:tcBorders>
            <w:shd w:val="clear" w:color="auto" w:fill="auto"/>
            <w:noWrap/>
            <w:vAlign w:val="bottom"/>
            <w:hideMark/>
          </w:tcPr>
          <w:p w:rsidRPr="001642CE" w:rsidR="00A748A1" w:rsidP="00CE3EFB" w:rsidRDefault="00A748A1" w14:paraId="7C4B8199"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54</w:t>
            </w:r>
          </w:p>
        </w:tc>
        <w:tc>
          <w:tcPr>
            <w:tcW w:w="650" w:type="pct"/>
            <w:tcBorders>
              <w:top w:val="nil"/>
              <w:left w:val="nil"/>
              <w:bottom w:val="nil"/>
              <w:right w:val="nil"/>
            </w:tcBorders>
            <w:shd w:val="clear" w:color="auto" w:fill="auto"/>
            <w:noWrap/>
            <w:vAlign w:val="bottom"/>
            <w:hideMark/>
          </w:tcPr>
          <w:p w:rsidRPr="001642CE" w:rsidR="00A748A1" w:rsidP="00CE3EFB" w:rsidRDefault="00A748A1" w14:paraId="77B7D13A"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10.174</w:t>
            </w:r>
          </w:p>
        </w:tc>
        <w:tc>
          <w:tcPr>
            <w:tcW w:w="381" w:type="pct"/>
            <w:tcBorders>
              <w:top w:val="nil"/>
              <w:left w:val="nil"/>
              <w:bottom w:val="nil"/>
              <w:right w:val="nil"/>
            </w:tcBorders>
            <w:shd w:val="clear" w:color="auto" w:fill="auto"/>
            <w:noWrap/>
            <w:vAlign w:val="bottom"/>
            <w:hideMark/>
          </w:tcPr>
          <w:p w:rsidRPr="001642CE" w:rsidR="00A748A1" w:rsidP="00CE3EFB" w:rsidRDefault="00A748A1" w14:paraId="61E287A4"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182.238</w:t>
            </w:r>
          </w:p>
        </w:tc>
        <w:tc>
          <w:tcPr>
            <w:tcW w:w="528" w:type="pct"/>
            <w:tcBorders>
              <w:top w:val="nil"/>
              <w:left w:val="nil"/>
              <w:bottom w:val="nil"/>
              <w:right w:val="nil"/>
            </w:tcBorders>
            <w:shd w:val="clear" w:color="auto" w:fill="auto"/>
            <w:noWrap/>
            <w:vAlign w:val="bottom"/>
            <w:hideMark/>
          </w:tcPr>
          <w:p w:rsidRPr="001642CE" w:rsidR="00A748A1" w:rsidP="00CE3EFB" w:rsidRDefault="00A748A1" w14:paraId="4A7A9C3C"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27.762.393</w:t>
            </w:r>
          </w:p>
        </w:tc>
      </w:tr>
      <w:tr w:rsidRPr="001642CE" w:rsidR="00A748A1" w:rsidTr="00A748A1" w14:paraId="19435C75" w14:textId="77777777">
        <w:trPr>
          <w:trHeight w:val="320"/>
        </w:trPr>
        <w:tc>
          <w:tcPr>
            <w:tcW w:w="457" w:type="pct"/>
            <w:tcBorders>
              <w:top w:val="nil"/>
              <w:left w:val="nil"/>
              <w:bottom w:val="nil"/>
              <w:right w:val="nil"/>
            </w:tcBorders>
            <w:shd w:val="clear" w:color="auto" w:fill="auto"/>
            <w:noWrap/>
            <w:vAlign w:val="bottom"/>
            <w:hideMark/>
          </w:tcPr>
          <w:p w:rsidRPr="001642CE" w:rsidR="00A748A1" w:rsidP="00CE3EFB" w:rsidRDefault="00A748A1" w14:paraId="1132CFA0"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2009</w:t>
            </w:r>
          </w:p>
        </w:tc>
        <w:tc>
          <w:tcPr>
            <w:tcW w:w="381" w:type="pct"/>
            <w:tcBorders>
              <w:top w:val="nil"/>
              <w:left w:val="nil"/>
              <w:bottom w:val="nil"/>
              <w:right w:val="nil"/>
            </w:tcBorders>
            <w:shd w:val="clear" w:color="auto" w:fill="auto"/>
            <w:noWrap/>
            <w:vAlign w:val="bottom"/>
            <w:hideMark/>
          </w:tcPr>
          <w:p w:rsidRPr="001642CE" w:rsidR="00A748A1" w:rsidP="00CE3EFB" w:rsidRDefault="00A748A1" w14:paraId="6553EE9C"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169.637</w:t>
            </w:r>
          </w:p>
        </w:tc>
        <w:tc>
          <w:tcPr>
            <w:tcW w:w="528" w:type="pct"/>
            <w:tcBorders>
              <w:top w:val="nil"/>
              <w:left w:val="nil"/>
              <w:bottom w:val="nil"/>
              <w:right w:val="nil"/>
            </w:tcBorders>
            <w:shd w:val="clear" w:color="auto" w:fill="auto"/>
            <w:noWrap/>
            <w:vAlign w:val="bottom"/>
            <w:hideMark/>
          </w:tcPr>
          <w:p w:rsidRPr="001642CE" w:rsidR="00A748A1" w:rsidP="00CE3EFB" w:rsidRDefault="00A748A1" w14:paraId="5FF5CD6E"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38.781.398</w:t>
            </w:r>
          </w:p>
        </w:tc>
        <w:tc>
          <w:tcPr>
            <w:tcW w:w="381" w:type="pct"/>
            <w:tcBorders>
              <w:top w:val="nil"/>
              <w:left w:val="nil"/>
              <w:bottom w:val="nil"/>
              <w:right w:val="nil"/>
            </w:tcBorders>
            <w:shd w:val="clear" w:color="auto" w:fill="auto"/>
            <w:noWrap/>
            <w:vAlign w:val="bottom"/>
            <w:hideMark/>
          </w:tcPr>
          <w:p w:rsidRPr="001642CE" w:rsidR="00A748A1" w:rsidP="00CE3EFB" w:rsidRDefault="00A748A1" w14:paraId="73D6F157"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100.096</w:t>
            </w:r>
          </w:p>
        </w:tc>
        <w:tc>
          <w:tcPr>
            <w:tcW w:w="528" w:type="pct"/>
            <w:tcBorders>
              <w:top w:val="nil"/>
              <w:left w:val="nil"/>
              <w:bottom w:val="nil"/>
              <w:right w:val="nil"/>
            </w:tcBorders>
            <w:shd w:val="clear" w:color="auto" w:fill="auto"/>
            <w:noWrap/>
            <w:vAlign w:val="bottom"/>
            <w:hideMark/>
          </w:tcPr>
          <w:p w:rsidRPr="001642CE" w:rsidR="00A748A1" w:rsidP="00CE3EFB" w:rsidRDefault="00A748A1" w14:paraId="17F58487"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15.448.492</w:t>
            </w:r>
          </w:p>
        </w:tc>
        <w:tc>
          <w:tcPr>
            <w:tcW w:w="442" w:type="pct"/>
            <w:tcBorders>
              <w:top w:val="nil"/>
              <w:left w:val="nil"/>
              <w:bottom w:val="nil"/>
              <w:right w:val="nil"/>
            </w:tcBorders>
            <w:shd w:val="clear" w:color="auto" w:fill="auto"/>
            <w:noWrap/>
            <w:vAlign w:val="bottom"/>
            <w:hideMark/>
          </w:tcPr>
          <w:p w:rsidRPr="001642CE" w:rsidR="00A748A1" w:rsidP="00CE3EFB" w:rsidRDefault="00A748A1" w14:paraId="40E9F480"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0,00</w:t>
            </w:r>
          </w:p>
        </w:tc>
        <w:tc>
          <w:tcPr>
            <w:tcW w:w="467" w:type="pct"/>
            <w:tcBorders>
              <w:top w:val="nil"/>
              <w:left w:val="nil"/>
              <w:bottom w:val="nil"/>
              <w:right w:val="nil"/>
            </w:tcBorders>
            <w:shd w:val="clear" w:color="auto" w:fill="auto"/>
            <w:noWrap/>
            <w:vAlign w:val="bottom"/>
            <w:hideMark/>
          </w:tcPr>
          <w:p w:rsidRPr="001642CE" w:rsidR="00A748A1" w:rsidP="00CE3EFB" w:rsidRDefault="00A748A1" w14:paraId="6A55BAF3"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w:t>
            </w:r>
          </w:p>
        </w:tc>
        <w:tc>
          <w:tcPr>
            <w:tcW w:w="258" w:type="pct"/>
            <w:tcBorders>
              <w:top w:val="nil"/>
              <w:left w:val="nil"/>
              <w:bottom w:val="nil"/>
              <w:right w:val="nil"/>
            </w:tcBorders>
            <w:shd w:val="clear" w:color="auto" w:fill="auto"/>
            <w:noWrap/>
            <w:vAlign w:val="bottom"/>
            <w:hideMark/>
          </w:tcPr>
          <w:p w:rsidRPr="001642CE" w:rsidR="00A748A1" w:rsidP="00CE3EFB" w:rsidRDefault="00A748A1" w14:paraId="75F1DE0E"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23</w:t>
            </w:r>
          </w:p>
        </w:tc>
        <w:tc>
          <w:tcPr>
            <w:tcW w:w="650" w:type="pct"/>
            <w:tcBorders>
              <w:top w:val="nil"/>
              <w:left w:val="nil"/>
              <w:bottom w:val="nil"/>
              <w:right w:val="nil"/>
            </w:tcBorders>
            <w:shd w:val="clear" w:color="auto" w:fill="auto"/>
            <w:noWrap/>
            <w:vAlign w:val="bottom"/>
            <w:hideMark/>
          </w:tcPr>
          <w:p w:rsidRPr="001642CE" w:rsidR="00A748A1" w:rsidP="00CE3EFB" w:rsidRDefault="00A748A1" w14:paraId="5AE0C0DC"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4.616</w:t>
            </w:r>
          </w:p>
        </w:tc>
        <w:tc>
          <w:tcPr>
            <w:tcW w:w="381" w:type="pct"/>
            <w:tcBorders>
              <w:top w:val="nil"/>
              <w:left w:val="nil"/>
              <w:bottom w:val="nil"/>
              <w:right w:val="nil"/>
            </w:tcBorders>
            <w:shd w:val="clear" w:color="auto" w:fill="auto"/>
            <w:noWrap/>
            <w:vAlign w:val="bottom"/>
            <w:hideMark/>
          </w:tcPr>
          <w:p w:rsidRPr="001642CE" w:rsidR="00A748A1" w:rsidP="00CE3EFB" w:rsidRDefault="00A748A1" w14:paraId="7B53A8D6"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181.631</w:t>
            </w:r>
          </w:p>
        </w:tc>
        <w:tc>
          <w:tcPr>
            <w:tcW w:w="528" w:type="pct"/>
            <w:tcBorders>
              <w:top w:val="nil"/>
              <w:left w:val="nil"/>
              <w:bottom w:val="nil"/>
              <w:right w:val="nil"/>
            </w:tcBorders>
            <w:shd w:val="clear" w:color="auto" w:fill="auto"/>
            <w:noWrap/>
            <w:vAlign w:val="bottom"/>
            <w:hideMark/>
          </w:tcPr>
          <w:p w:rsidRPr="001642CE" w:rsidR="00A748A1" w:rsidP="00CE3EFB" w:rsidRDefault="00A748A1" w14:paraId="53810FAE"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25.773.284</w:t>
            </w:r>
          </w:p>
        </w:tc>
      </w:tr>
      <w:tr w:rsidRPr="001642CE" w:rsidR="00A748A1" w:rsidTr="00A748A1" w14:paraId="2D51E9BC" w14:textId="77777777">
        <w:trPr>
          <w:trHeight w:val="320"/>
        </w:trPr>
        <w:tc>
          <w:tcPr>
            <w:tcW w:w="457" w:type="pct"/>
            <w:tcBorders>
              <w:top w:val="nil"/>
              <w:left w:val="nil"/>
              <w:bottom w:val="nil"/>
              <w:right w:val="nil"/>
            </w:tcBorders>
            <w:shd w:val="clear" w:color="auto" w:fill="auto"/>
            <w:noWrap/>
            <w:vAlign w:val="bottom"/>
            <w:hideMark/>
          </w:tcPr>
          <w:p w:rsidRPr="001642CE" w:rsidR="00A748A1" w:rsidP="00CE3EFB" w:rsidRDefault="00A748A1" w14:paraId="483EAA9A"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2010</w:t>
            </w:r>
          </w:p>
        </w:tc>
        <w:tc>
          <w:tcPr>
            <w:tcW w:w="381" w:type="pct"/>
            <w:tcBorders>
              <w:top w:val="nil"/>
              <w:left w:val="nil"/>
              <w:bottom w:val="nil"/>
              <w:right w:val="nil"/>
            </w:tcBorders>
            <w:shd w:val="clear" w:color="auto" w:fill="auto"/>
            <w:noWrap/>
            <w:vAlign w:val="bottom"/>
            <w:hideMark/>
          </w:tcPr>
          <w:p w:rsidRPr="001642CE" w:rsidR="00A748A1" w:rsidP="00CE3EFB" w:rsidRDefault="00A748A1" w14:paraId="2723B555"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169.637</w:t>
            </w:r>
          </w:p>
        </w:tc>
        <w:tc>
          <w:tcPr>
            <w:tcW w:w="528" w:type="pct"/>
            <w:tcBorders>
              <w:top w:val="nil"/>
              <w:left w:val="nil"/>
              <w:bottom w:val="nil"/>
              <w:right w:val="nil"/>
            </w:tcBorders>
            <w:shd w:val="clear" w:color="auto" w:fill="auto"/>
            <w:noWrap/>
            <w:vAlign w:val="bottom"/>
            <w:hideMark/>
          </w:tcPr>
          <w:p w:rsidRPr="001642CE" w:rsidR="00A748A1" w:rsidP="00CE3EFB" w:rsidRDefault="00A748A1" w14:paraId="1FF03A20"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38.781.398</w:t>
            </w:r>
          </w:p>
        </w:tc>
        <w:tc>
          <w:tcPr>
            <w:tcW w:w="381" w:type="pct"/>
            <w:tcBorders>
              <w:top w:val="nil"/>
              <w:left w:val="nil"/>
              <w:bottom w:val="nil"/>
              <w:right w:val="nil"/>
            </w:tcBorders>
            <w:shd w:val="clear" w:color="auto" w:fill="auto"/>
            <w:noWrap/>
            <w:vAlign w:val="bottom"/>
            <w:hideMark/>
          </w:tcPr>
          <w:p w:rsidRPr="001642CE" w:rsidR="00A748A1" w:rsidP="00CE3EFB" w:rsidRDefault="00A748A1" w14:paraId="5DF29299"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100.096</w:t>
            </w:r>
          </w:p>
        </w:tc>
        <w:tc>
          <w:tcPr>
            <w:tcW w:w="528" w:type="pct"/>
            <w:tcBorders>
              <w:top w:val="nil"/>
              <w:left w:val="nil"/>
              <w:bottom w:val="nil"/>
              <w:right w:val="nil"/>
            </w:tcBorders>
            <w:shd w:val="clear" w:color="auto" w:fill="auto"/>
            <w:noWrap/>
            <w:vAlign w:val="bottom"/>
            <w:hideMark/>
          </w:tcPr>
          <w:p w:rsidRPr="001642CE" w:rsidR="00A748A1" w:rsidP="00CE3EFB" w:rsidRDefault="00A748A1" w14:paraId="3DEEE188"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15.448.492</w:t>
            </w:r>
          </w:p>
        </w:tc>
        <w:tc>
          <w:tcPr>
            <w:tcW w:w="442" w:type="pct"/>
            <w:tcBorders>
              <w:top w:val="nil"/>
              <w:left w:val="nil"/>
              <w:bottom w:val="nil"/>
              <w:right w:val="nil"/>
            </w:tcBorders>
            <w:shd w:val="clear" w:color="auto" w:fill="auto"/>
            <w:noWrap/>
            <w:vAlign w:val="bottom"/>
            <w:hideMark/>
          </w:tcPr>
          <w:p w:rsidRPr="001642CE" w:rsidR="00A748A1" w:rsidP="00CE3EFB" w:rsidRDefault="00A748A1" w14:paraId="104EF21B"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0,00</w:t>
            </w:r>
          </w:p>
        </w:tc>
        <w:tc>
          <w:tcPr>
            <w:tcW w:w="467" w:type="pct"/>
            <w:tcBorders>
              <w:top w:val="nil"/>
              <w:left w:val="nil"/>
              <w:bottom w:val="nil"/>
              <w:right w:val="nil"/>
            </w:tcBorders>
            <w:shd w:val="clear" w:color="auto" w:fill="auto"/>
            <w:noWrap/>
            <w:vAlign w:val="bottom"/>
            <w:hideMark/>
          </w:tcPr>
          <w:p w:rsidRPr="001642CE" w:rsidR="00A748A1" w:rsidP="00CE3EFB" w:rsidRDefault="00A748A1" w14:paraId="3FAAA52A"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w:t>
            </w:r>
          </w:p>
        </w:tc>
        <w:tc>
          <w:tcPr>
            <w:tcW w:w="258" w:type="pct"/>
            <w:tcBorders>
              <w:top w:val="nil"/>
              <w:left w:val="nil"/>
              <w:bottom w:val="nil"/>
              <w:right w:val="nil"/>
            </w:tcBorders>
            <w:shd w:val="clear" w:color="auto" w:fill="auto"/>
            <w:noWrap/>
            <w:vAlign w:val="bottom"/>
            <w:hideMark/>
          </w:tcPr>
          <w:p w:rsidRPr="001642CE" w:rsidR="00A748A1" w:rsidP="00CE3EFB" w:rsidRDefault="00A748A1" w14:paraId="108F0E4F"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23</w:t>
            </w:r>
          </w:p>
        </w:tc>
        <w:tc>
          <w:tcPr>
            <w:tcW w:w="650" w:type="pct"/>
            <w:tcBorders>
              <w:top w:val="nil"/>
              <w:left w:val="nil"/>
              <w:bottom w:val="nil"/>
              <w:right w:val="nil"/>
            </w:tcBorders>
            <w:shd w:val="clear" w:color="auto" w:fill="auto"/>
            <w:noWrap/>
            <w:vAlign w:val="bottom"/>
            <w:hideMark/>
          </w:tcPr>
          <w:p w:rsidRPr="001642CE" w:rsidR="00A748A1" w:rsidP="00CE3EFB" w:rsidRDefault="00A748A1" w14:paraId="5B249C34"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4.616</w:t>
            </w:r>
          </w:p>
        </w:tc>
        <w:tc>
          <w:tcPr>
            <w:tcW w:w="381" w:type="pct"/>
            <w:tcBorders>
              <w:top w:val="nil"/>
              <w:left w:val="nil"/>
              <w:bottom w:val="nil"/>
              <w:right w:val="nil"/>
            </w:tcBorders>
            <w:shd w:val="clear" w:color="auto" w:fill="auto"/>
            <w:noWrap/>
            <w:vAlign w:val="bottom"/>
            <w:hideMark/>
          </w:tcPr>
          <w:p w:rsidRPr="001642CE" w:rsidR="00A748A1" w:rsidP="00CE3EFB" w:rsidRDefault="00A748A1" w14:paraId="268956E0"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181.631</w:t>
            </w:r>
          </w:p>
        </w:tc>
        <w:tc>
          <w:tcPr>
            <w:tcW w:w="528" w:type="pct"/>
            <w:tcBorders>
              <w:top w:val="nil"/>
              <w:left w:val="nil"/>
              <w:bottom w:val="nil"/>
              <w:right w:val="nil"/>
            </w:tcBorders>
            <w:shd w:val="clear" w:color="auto" w:fill="auto"/>
            <w:noWrap/>
            <w:vAlign w:val="bottom"/>
            <w:hideMark/>
          </w:tcPr>
          <w:p w:rsidRPr="001642CE" w:rsidR="00A748A1" w:rsidP="00CE3EFB" w:rsidRDefault="00A748A1" w14:paraId="7DD69CFF"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25.773.284</w:t>
            </w:r>
          </w:p>
        </w:tc>
      </w:tr>
      <w:tr w:rsidRPr="001642CE" w:rsidR="00A748A1" w:rsidTr="00A748A1" w14:paraId="21396CDC" w14:textId="77777777">
        <w:trPr>
          <w:trHeight w:val="320"/>
        </w:trPr>
        <w:tc>
          <w:tcPr>
            <w:tcW w:w="457" w:type="pct"/>
            <w:tcBorders>
              <w:top w:val="nil"/>
              <w:left w:val="nil"/>
              <w:bottom w:val="nil"/>
              <w:right w:val="nil"/>
            </w:tcBorders>
            <w:shd w:val="clear" w:color="auto" w:fill="auto"/>
            <w:noWrap/>
            <w:vAlign w:val="bottom"/>
            <w:hideMark/>
          </w:tcPr>
          <w:p w:rsidRPr="001642CE" w:rsidR="00A748A1" w:rsidP="00CE3EFB" w:rsidRDefault="00A748A1" w14:paraId="3A8097F4"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2011</w:t>
            </w:r>
          </w:p>
        </w:tc>
        <w:tc>
          <w:tcPr>
            <w:tcW w:w="381" w:type="pct"/>
            <w:tcBorders>
              <w:top w:val="nil"/>
              <w:left w:val="nil"/>
              <w:bottom w:val="nil"/>
              <w:right w:val="nil"/>
            </w:tcBorders>
            <w:shd w:val="clear" w:color="auto" w:fill="auto"/>
            <w:noWrap/>
            <w:vAlign w:val="bottom"/>
            <w:hideMark/>
          </w:tcPr>
          <w:p w:rsidRPr="001642CE" w:rsidR="00A748A1" w:rsidP="00CE3EFB" w:rsidRDefault="00A748A1" w14:paraId="7252507E"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143.392</w:t>
            </w:r>
          </w:p>
        </w:tc>
        <w:tc>
          <w:tcPr>
            <w:tcW w:w="528" w:type="pct"/>
            <w:tcBorders>
              <w:top w:val="nil"/>
              <w:left w:val="nil"/>
              <w:bottom w:val="nil"/>
              <w:right w:val="nil"/>
            </w:tcBorders>
            <w:shd w:val="clear" w:color="auto" w:fill="auto"/>
            <w:noWrap/>
            <w:vAlign w:val="bottom"/>
            <w:hideMark/>
          </w:tcPr>
          <w:p w:rsidRPr="001642CE" w:rsidR="00A748A1" w:rsidP="00CE3EFB" w:rsidRDefault="00A748A1" w14:paraId="5AE6DE58"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30.023.545</w:t>
            </w:r>
          </w:p>
        </w:tc>
        <w:tc>
          <w:tcPr>
            <w:tcW w:w="381" w:type="pct"/>
            <w:tcBorders>
              <w:top w:val="nil"/>
              <w:left w:val="nil"/>
              <w:bottom w:val="nil"/>
              <w:right w:val="nil"/>
            </w:tcBorders>
            <w:shd w:val="clear" w:color="auto" w:fill="auto"/>
            <w:noWrap/>
            <w:vAlign w:val="bottom"/>
            <w:hideMark/>
          </w:tcPr>
          <w:p w:rsidRPr="001642CE" w:rsidR="00A748A1" w:rsidP="00CE3EFB" w:rsidRDefault="00A748A1" w14:paraId="65ECB773"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103.345</w:t>
            </w:r>
          </w:p>
        </w:tc>
        <w:tc>
          <w:tcPr>
            <w:tcW w:w="528" w:type="pct"/>
            <w:tcBorders>
              <w:top w:val="nil"/>
              <w:left w:val="nil"/>
              <w:bottom w:val="nil"/>
              <w:right w:val="nil"/>
            </w:tcBorders>
            <w:shd w:val="clear" w:color="auto" w:fill="auto"/>
            <w:noWrap/>
            <w:vAlign w:val="bottom"/>
            <w:hideMark/>
          </w:tcPr>
          <w:p w:rsidRPr="001642CE" w:rsidR="00A748A1" w:rsidP="00CE3EFB" w:rsidRDefault="00A748A1" w14:paraId="45469CAE"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16.363.680</w:t>
            </w:r>
          </w:p>
        </w:tc>
        <w:tc>
          <w:tcPr>
            <w:tcW w:w="442" w:type="pct"/>
            <w:tcBorders>
              <w:top w:val="nil"/>
              <w:left w:val="nil"/>
              <w:bottom w:val="nil"/>
              <w:right w:val="nil"/>
            </w:tcBorders>
            <w:shd w:val="clear" w:color="auto" w:fill="auto"/>
            <w:noWrap/>
            <w:vAlign w:val="bottom"/>
            <w:hideMark/>
          </w:tcPr>
          <w:p w:rsidRPr="001642CE" w:rsidR="00A748A1" w:rsidP="00CE3EFB" w:rsidRDefault="00A748A1" w14:paraId="40F59A40"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0,00</w:t>
            </w:r>
          </w:p>
        </w:tc>
        <w:tc>
          <w:tcPr>
            <w:tcW w:w="467" w:type="pct"/>
            <w:tcBorders>
              <w:top w:val="nil"/>
              <w:left w:val="nil"/>
              <w:bottom w:val="nil"/>
              <w:right w:val="nil"/>
            </w:tcBorders>
            <w:shd w:val="clear" w:color="auto" w:fill="auto"/>
            <w:noWrap/>
            <w:vAlign w:val="bottom"/>
            <w:hideMark/>
          </w:tcPr>
          <w:p w:rsidRPr="001642CE" w:rsidR="00A748A1" w:rsidP="00CE3EFB" w:rsidRDefault="00A748A1" w14:paraId="292B5754"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w:t>
            </w:r>
          </w:p>
        </w:tc>
        <w:tc>
          <w:tcPr>
            <w:tcW w:w="258" w:type="pct"/>
            <w:tcBorders>
              <w:top w:val="nil"/>
              <w:left w:val="nil"/>
              <w:bottom w:val="nil"/>
              <w:right w:val="nil"/>
            </w:tcBorders>
            <w:shd w:val="clear" w:color="auto" w:fill="auto"/>
            <w:noWrap/>
            <w:vAlign w:val="bottom"/>
            <w:hideMark/>
          </w:tcPr>
          <w:p w:rsidRPr="001642CE" w:rsidR="00A748A1" w:rsidP="00CE3EFB" w:rsidRDefault="00A748A1" w14:paraId="7EC1EF54"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12</w:t>
            </w:r>
          </w:p>
        </w:tc>
        <w:tc>
          <w:tcPr>
            <w:tcW w:w="650" w:type="pct"/>
            <w:tcBorders>
              <w:top w:val="nil"/>
              <w:left w:val="nil"/>
              <w:bottom w:val="nil"/>
              <w:right w:val="nil"/>
            </w:tcBorders>
            <w:shd w:val="clear" w:color="auto" w:fill="auto"/>
            <w:noWrap/>
            <w:vAlign w:val="bottom"/>
            <w:hideMark/>
          </w:tcPr>
          <w:p w:rsidRPr="001642CE" w:rsidR="00A748A1" w:rsidP="00CE3EFB" w:rsidRDefault="00A748A1" w14:paraId="71076418"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2.249</w:t>
            </w:r>
          </w:p>
        </w:tc>
        <w:tc>
          <w:tcPr>
            <w:tcW w:w="381" w:type="pct"/>
            <w:tcBorders>
              <w:top w:val="nil"/>
              <w:left w:val="nil"/>
              <w:bottom w:val="nil"/>
              <w:right w:val="nil"/>
            </w:tcBorders>
            <w:shd w:val="clear" w:color="auto" w:fill="auto"/>
            <w:noWrap/>
            <w:vAlign w:val="bottom"/>
            <w:hideMark/>
          </w:tcPr>
          <w:p w:rsidRPr="001642CE" w:rsidR="00A748A1" w:rsidP="00CE3EFB" w:rsidRDefault="00A748A1" w14:paraId="4397F337"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173.839</w:t>
            </w:r>
          </w:p>
        </w:tc>
        <w:tc>
          <w:tcPr>
            <w:tcW w:w="528" w:type="pct"/>
            <w:tcBorders>
              <w:top w:val="nil"/>
              <w:left w:val="nil"/>
              <w:bottom w:val="nil"/>
              <w:right w:val="nil"/>
            </w:tcBorders>
            <w:shd w:val="clear" w:color="auto" w:fill="auto"/>
            <w:noWrap/>
            <w:vAlign w:val="bottom"/>
            <w:hideMark/>
          </w:tcPr>
          <w:p w:rsidRPr="001642CE" w:rsidR="00A748A1" w:rsidP="00CE3EFB" w:rsidRDefault="00A748A1" w14:paraId="375A609E"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25.850.163</w:t>
            </w:r>
          </w:p>
        </w:tc>
      </w:tr>
      <w:tr w:rsidRPr="001642CE" w:rsidR="00A748A1" w:rsidTr="00A748A1" w14:paraId="4D74ABB8" w14:textId="77777777">
        <w:trPr>
          <w:trHeight w:val="320"/>
        </w:trPr>
        <w:tc>
          <w:tcPr>
            <w:tcW w:w="457" w:type="pct"/>
            <w:tcBorders>
              <w:top w:val="nil"/>
              <w:left w:val="nil"/>
              <w:bottom w:val="nil"/>
              <w:right w:val="nil"/>
            </w:tcBorders>
            <w:shd w:val="clear" w:color="auto" w:fill="auto"/>
            <w:noWrap/>
            <w:vAlign w:val="bottom"/>
            <w:hideMark/>
          </w:tcPr>
          <w:p w:rsidRPr="001642CE" w:rsidR="00A748A1" w:rsidP="00CE3EFB" w:rsidRDefault="00A748A1" w14:paraId="3311F722"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2012</w:t>
            </w:r>
          </w:p>
        </w:tc>
        <w:tc>
          <w:tcPr>
            <w:tcW w:w="381" w:type="pct"/>
            <w:tcBorders>
              <w:top w:val="nil"/>
              <w:left w:val="nil"/>
              <w:bottom w:val="nil"/>
              <w:right w:val="nil"/>
            </w:tcBorders>
            <w:shd w:val="clear" w:color="auto" w:fill="auto"/>
            <w:noWrap/>
            <w:vAlign w:val="bottom"/>
            <w:hideMark/>
          </w:tcPr>
          <w:p w:rsidRPr="001642CE" w:rsidR="00A748A1" w:rsidP="00CE3EFB" w:rsidRDefault="00A748A1" w14:paraId="5342AA91"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143.392</w:t>
            </w:r>
          </w:p>
        </w:tc>
        <w:tc>
          <w:tcPr>
            <w:tcW w:w="528" w:type="pct"/>
            <w:tcBorders>
              <w:top w:val="nil"/>
              <w:left w:val="nil"/>
              <w:bottom w:val="nil"/>
              <w:right w:val="nil"/>
            </w:tcBorders>
            <w:shd w:val="clear" w:color="auto" w:fill="auto"/>
            <w:noWrap/>
            <w:vAlign w:val="bottom"/>
            <w:hideMark/>
          </w:tcPr>
          <w:p w:rsidRPr="001642CE" w:rsidR="00A748A1" w:rsidP="00CE3EFB" w:rsidRDefault="00A748A1" w14:paraId="3F966700"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30.023.545</w:t>
            </w:r>
          </w:p>
        </w:tc>
        <w:tc>
          <w:tcPr>
            <w:tcW w:w="381" w:type="pct"/>
            <w:tcBorders>
              <w:top w:val="nil"/>
              <w:left w:val="nil"/>
              <w:bottom w:val="nil"/>
              <w:right w:val="nil"/>
            </w:tcBorders>
            <w:shd w:val="clear" w:color="auto" w:fill="auto"/>
            <w:noWrap/>
            <w:vAlign w:val="bottom"/>
            <w:hideMark/>
          </w:tcPr>
          <w:p w:rsidRPr="001642CE" w:rsidR="00A748A1" w:rsidP="00CE3EFB" w:rsidRDefault="00A748A1" w14:paraId="07FA3B2D"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103.345</w:t>
            </w:r>
          </w:p>
        </w:tc>
        <w:tc>
          <w:tcPr>
            <w:tcW w:w="528" w:type="pct"/>
            <w:tcBorders>
              <w:top w:val="nil"/>
              <w:left w:val="nil"/>
              <w:bottom w:val="nil"/>
              <w:right w:val="nil"/>
            </w:tcBorders>
            <w:shd w:val="clear" w:color="auto" w:fill="auto"/>
            <w:noWrap/>
            <w:vAlign w:val="bottom"/>
            <w:hideMark/>
          </w:tcPr>
          <w:p w:rsidRPr="001642CE" w:rsidR="00A748A1" w:rsidP="00CE3EFB" w:rsidRDefault="00A748A1" w14:paraId="25BCEE76"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16.363.680</w:t>
            </w:r>
          </w:p>
        </w:tc>
        <w:tc>
          <w:tcPr>
            <w:tcW w:w="442" w:type="pct"/>
            <w:tcBorders>
              <w:top w:val="nil"/>
              <w:left w:val="nil"/>
              <w:bottom w:val="nil"/>
              <w:right w:val="nil"/>
            </w:tcBorders>
            <w:shd w:val="clear" w:color="auto" w:fill="auto"/>
            <w:noWrap/>
            <w:vAlign w:val="bottom"/>
            <w:hideMark/>
          </w:tcPr>
          <w:p w:rsidRPr="001642CE" w:rsidR="00A748A1" w:rsidP="00CE3EFB" w:rsidRDefault="00A748A1" w14:paraId="5C14F8C9"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0,00</w:t>
            </w:r>
          </w:p>
        </w:tc>
        <w:tc>
          <w:tcPr>
            <w:tcW w:w="467" w:type="pct"/>
            <w:tcBorders>
              <w:top w:val="nil"/>
              <w:left w:val="nil"/>
              <w:bottom w:val="nil"/>
              <w:right w:val="nil"/>
            </w:tcBorders>
            <w:shd w:val="clear" w:color="auto" w:fill="auto"/>
            <w:noWrap/>
            <w:vAlign w:val="bottom"/>
            <w:hideMark/>
          </w:tcPr>
          <w:p w:rsidRPr="001642CE" w:rsidR="00A748A1" w:rsidP="00CE3EFB" w:rsidRDefault="00A748A1" w14:paraId="2B9921A5"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w:t>
            </w:r>
          </w:p>
        </w:tc>
        <w:tc>
          <w:tcPr>
            <w:tcW w:w="258" w:type="pct"/>
            <w:tcBorders>
              <w:top w:val="nil"/>
              <w:left w:val="nil"/>
              <w:bottom w:val="nil"/>
              <w:right w:val="nil"/>
            </w:tcBorders>
            <w:shd w:val="clear" w:color="auto" w:fill="auto"/>
            <w:noWrap/>
            <w:vAlign w:val="bottom"/>
            <w:hideMark/>
          </w:tcPr>
          <w:p w:rsidRPr="001642CE" w:rsidR="00A748A1" w:rsidP="00CE3EFB" w:rsidRDefault="00A748A1" w14:paraId="2CAC7CA0"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12</w:t>
            </w:r>
          </w:p>
        </w:tc>
        <w:tc>
          <w:tcPr>
            <w:tcW w:w="650" w:type="pct"/>
            <w:tcBorders>
              <w:top w:val="nil"/>
              <w:left w:val="nil"/>
              <w:bottom w:val="nil"/>
              <w:right w:val="nil"/>
            </w:tcBorders>
            <w:shd w:val="clear" w:color="auto" w:fill="auto"/>
            <w:noWrap/>
            <w:vAlign w:val="bottom"/>
            <w:hideMark/>
          </w:tcPr>
          <w:p w:rsidRPr="001642CE" w:rsidR="00A748A1" w:rsidP="00CE3EFB" w:rsidRDefault="00A748A1" w14:paraId="7035DD1D"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2.249</w:t>
            </w:r>
          </w:p>
        </w:tc>
        <w:tc>
          <w:tcPr>
            <w:tcW w:w="381" w:type="pct"/>
            <w:tcBorders>
              <w:top w:val="nil"/>
              <w:left w:val="nil"/>
              <w:bottom w:val="nil"/>
              <w:right w:val="nil"/>
            </w:tcBorders>
            <w:shd w:val="clear" w:color="auto" w:fill="auto"/>
            <w:noWrap/>
            <w:vAlign w:val="bottom"/>
            <w:hideMark/>
          </w:tcPr>
          <w:p w:rsidRPr="001642CE" w:rsidR="00A748A1" w:rsidP="00CE3EFB" w:rsidRDefault="00A748A1" w14:paraId="5D709D51"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173.839</w:t>
            </w:r>
          </w:p>
        </w:tc>
        <w:tc>
          <w:tcPr>
            <w:tcW w:w="528" w:type="pct"/>
            <w:tcBorders>
              <w:top w:val="nil"/>
              <w:left w:val="nil"/>
              <w:bottom w:val="nil"/>
              <w:right w:val="nil"/>
            </w:tcBorders>
            <w:shd w:val="clear" w:color="auto" w:fill="auto"/>
            <w:noWrap/>
            <w:vAlign w:val="bottom"/>
            <w:hideMark/>
          </w:tcPr>
          <w:p w:rsidRPr="001642CE" w:rsidR="00A748A1" w:rsidP="00CE3EFB" w:rsidRDefault="00A748A1" w14:paraId="445008F6"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25.850.163</w:t>
            </w:r>
          </w:p>
        </w:tc>
      </w:tr>
      <w:tr w:rsidRPr="001642CE" w:rsidR="00A748A1" w:rsidTr="00A748A1" w14:paraId="46039B8D" w14:textId="77777777">
        <w:trPr>
          <w:trHeight w:val="320"/>
        </w:trPr>
        <w:tc>
          <w:tcPr>
            <w:tcW w:w="457" w:type="pct"/>
            <w:tcBorders>
              <w:top w:val="nil"/>
              <w:left w:val="nil"/>
              <w:bottom w:val="nil"/>
              <w:right w:val="nil"/>
            </w:tcBorders>
            <w:shd w:val="clear" w:color="auto" w:fill="auto"/>
            <w:noWrap/>
            <w:vAlign w:val="bottom"/>
            <w:hideMark/>
          </w:tcPr>
          <w:p w:rsidRPr="001642CE" w:rsidR="00A748A1" w:rsidP="00CE3EFB" w:rsidRDefault="00A748A1" w14:paraId="0FEC9055"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2013</w:t>
            </w:r>
          </w:p>
        </w:tc>
        <w:tc>
          <w:tcPr>
            <w:tcW w:w="381" w:type="pct"/>
            <w:tcBorders>
              <w:top w:val="nil"/>
              <w:left w:val="nil"/>
              <w:bottom w:val="nil"/>
              <w:right w:val="nil"/>
            </w:tcBorders>
            <w:shd w:val="clear" w:color="auto" w:fill="auto"/>
            <w:noWrap/>
            <w:vAlign w:val="bottom"/>
            <w:hideMark/>
          </w:tcPr>
          <w:p w:rsidRPr="001642CE" w:rsidR="00A748A1" w:rsidP="00CE3EFB" w:rsidRDefault="00A748A1" w14:paraId="0169C23B"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159.126</w:t>
            </w:r>
          </w:p>
        </w:tc>
        <w:tc>
          <w:tcPr>
            <w:tcW w:w="528" w:type="pct"/>
            <w:tcBorders>
              <w:top w:val="nil"/>
              <w:left w:val="nil"/>
              <w:bottom w:val="nil"/>
              <w:right w:val="nil"/>
            </w:tcBorders>
            <w:shd w:val="clear" w:color="auto" w:fill="auto"/>
            <w:noWrap/>
            <w:vAlign w:val="bottom"/>
            <w:hideMark/>
          </w:tcPr>
          <w:p w:rsidRPr="001642CE" w:rsidR="00A748A1" w:rsidP="00CE3EFB" w:rsidRDefault="00A748A1" w14:paraId="514D117F"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29.456.309</w:t>
            </w:r>
          </w:p>
        </w:tc>
        <w:tc>
          <w:tcPr>
            <w:tcW w:w="381" w:type="pct"/>
            <w:tcBorders>
              <w:top w:val="nil"/>
              <w:left w:val="nil"/>
              <w:bottom w:val="nil"/>
              <w:right w:val="nil"/>
            </w:tcBorders>
            <w:shd w:val="clear" w:color="auto" w:fill="auto"/>
            <w:noWrap/>
            <w:vAlign w:val="bottom"/>
            <w:hideMark/>
          </w:tcPr>
          <w:p w:rsidRPr="001642CE" w:rsidR="00A748A1" w:rsidP="00CE3EFB" w:rsidRDefault="00A748A1" w14:paraId="14A51A98"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175.810</w:t>
            </w:r>
          </w:p>
        </w:tc>
        <w:tc>
          <w:tcPr>
            <w:tcW w:w="528" w:type="pct"/>
            <w:tcBorders>
              <w:top w:val="nil"/>
              <w:left w:val="nil"/>
              <w:bottom w:val="nil"/>
              <w:right w:val="nil"/>
            </w:tcBorders>
            <w:shd w:val="clear" w:color="auto" w:fill="auto"/>
            <w:noWrap/>
            <w:vAlign w:val="bottom"/>
            <w:hideMark/>
          </w:tcPr>
          <w:p w:rsidRPr="001642CE" w:rsidR="00A748A1" w:rsidP="00CE3EFB" w:rsidRDefault="00A748A1" w14:paraId="1CF9F5EA"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29.249.519</w:t>
            </w:r>
          </w:p>
        </w:tc>
        <w:tc>
          <w:tcPr>
            <w:tcW w:w="442" w:type="pct"/>
            <w:tcBorders>
              <w:top w:val="nil"/>
              <w:left w:val="nil"/>
              <w:bottom w:val="nil"/>
              <w:right w:val="nil"/>
            </w:tcBorders>
            <w:shd w:val="clear" w:color="auto" w:fill="auto"/>
            <w:noWrap/>
            <w:vAlign w:val="bottom"/>
            <w:hideMark/>
          </w:tcPr>
          <w:p w:rsidRPr="001642CE" w:rsidR="00A748A1" w:rsidP="00CE3EFB" w:rsidRDefault="00A748A1" w14:paraId="3C5BCA6E"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0,00</w:t>
            </w:r>
          </w:p>
        </w:tc>
        <w:tc>
          <w:tcPr>
            <w:tcW w:w="467" w:type="pct"/>
            <w:tcBorders>
              <w:top w:val="nil"/>
              <w:left w:val="nil"/>
              <w:bottom w:val="nil"/>
              <w:right w:val="nil"/>
            </w:tcBorders>
            <w:shd w:val="clear" w:color="auto" w:fill="auto"/>
            <w:noWrap/>
            <w:vAlign w:val="bottom"/>
            <w:hideMark/>
          </w:tcPr>
          <w:p w:rsidRPr="001642CE" w:rsidR="00A748A1" w:rsidP="00CE3EFB" w:rsidRDefault="00A748A1" w14:paraId="2871AF2F"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w:t>
            </w:r>
          </w:p>
        </w:tc>
        <w:tc>
          <w:tcPr>
            <w:tcW w:w="258" w:type="pct"/>
            <w:tcBorders>
              <w:top w:val="nil"/>
              <w:left w:val="nil"/>
              <w:bottom w:val="nil"/>
              <w:right w:val="nil"/>
            </w:tcBorders>
            <w:shd w:val="clear" w:color="auto" w:fill="auto"/>
            <w:noWrap/>
            <w:vAlign w:val="bottom"/>
            <w:hideMark/>
          </w:tcPr>
          <w:p w:rsidRPr="001642CE" w:rsidR="00A748A1" w:rsidP="00CE3EFB" w:rsidRDefault="00A748A1" w14:paraId="2C5A7405"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34</w:t>
            </w:r>
          </w:p>
        </w:tc>
        <w:tc>
          <w:tcPr>
            <w:tcW w:w="650" w:type="pct"/>
            <w:tcBorders>
              <w:top w:val="nil"/>
              <w:left w:val="nil"/>
              <w:bottom w:val="nil"/>
              <w:right w:val="nil"/>
            </w:tcBorders>
            <w:shd w:val="clear" w:color="auto" w:fill="auto"/>
            <w:noWrap/>
            <w:vAlign w:val="bottom"/>
            <w:hideMark/>
          </w:tcPr>
          <w:p w:rsidRPr="001642CE" w:rsidR="00A748A1" w:rsidP="00CE3EFB" w:rsidRDefault="00A748A1" w14:paraId="2521A468"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5.310</w:t>
            </w:r>
          </w:p>
        </w:tc>
        <w:tc>
          <w:tcPr>
            <w:tcW w:w="381" w:type="pct"/>
            <w:tcBorders>
              <w:top w:val="nil"/>
              <w:left w:val="nil"/>
              <w:bottom w:val="nil"/>
              <w:right w:val="nil"/>
            </w:tcBorders>
            <w:shd w:val="clear" w:color="auto" w:fill="auto"/>
            <w:noWrap/>
            <w:vAlign w:val="bottom"/>
            <w:hideMark/>
          </w:tcPr>
          <w:p w:rsidRPr="001642CE" w:rsidR="00A748A1" w:rsidP="00CE3EFB" w:rsidRDefault="00A748A1" w14:paraId="16ACF34A"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280.580</w:t>
            </w:r>
          </w:p>
        </w:tc>
        <w:tc>
          <w:tcPr>
            <w:tcW w:w="528" w:type="pct"/>
            <w:tcBorders>
              <w:top w:val="nil"/>
              <w:left w:val="nil"/>
              <w:bottom w:val="nil"/>
              <w:right w:val="nil"/>
            </w:tcBorders>
            <w:shd w:val="clear" w:color="auto" w:fill="auto"/>
            <w:noWrap/>
            <w:vAlign w:val="bottom"/>
            <w:hideMark/>
          </w:tcPr>
          <w:p w:rsidRPr="001642CE" w:rsidR="00A748A1" w:rsidP="00CE3EFB" w:rsidRDefault="00A748A1" w14:paraId="03FE18A1"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41.445.411</w:t>
            </w:r>
          </w:p>
        </w:tc>
      </w:tr>
      <w:tr w:rsidRPr="001642CE" w:rsidR="00A748A1" w:rsidTr="00A748A1" w14:paraId="2BE35ED3" w14:textId="77777777">
        <w:trPr>
          <w:trHeight w:val="320"/>
        </w:trPr>
        <w:tc>
          <w:tcPr>
            <w:tcW w:w="457" w:type="pct"/>
            <w:tcBorders>
              <w:top w:val="nil"/>
              <w:left w:val="nil"/>
              <w:bottom w:val="nil"/>
              <w:right w:val="nil"/>
            </w:tcBorders>
            <w:shd w:val="clear" w:color="auto" w:fill="auto"/>
            <w:noWrap/>
            <w:vAlign w:val="bottom"/>
            <w:hideMark/>
          </w:tcPr>
          <w:p w:rsidRPr="001642CE" w:rsidR="00A748A1" w:rsidP="00CE3EFB" w:rsidRDefault="00A748A1" w14:paraId="13733981"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2014</w:t>
            </w:r>
          </w:p>
        </w:tc>
        <w:tc>
          <w:tcPr>
            <w:tcW w:w="381" w:type="pct"/>
            <w:tcBorders>
              <w:top w:val="nil"/>
              <w:left w:val="nil"/>
              <w:bottom w:val="nil"/>
              <w:right w:val="nil"/>
            </w:tcBorders>
            <w:shd w:val="clear" w:color="auto" w:fill="auto"/>
            <w:noWrap/>
            <w:vAlign w:val="bottom"/>
            <w:hideMark/>
          </w:tcPr>
          <w:p w:rsidRPr="001642CE" w:rsidR="00A748A1" w:rsidP="00CE3EFB" w:rsidRDefault="00A748A1" w14:paraId="4671D611"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183.525</w:t>
            </w:r>
          </w:p>
        </w:tc>
        <w:tc>
          <w:tcPr>
            <w:tcW w:w="528" w:type="pct"/>
            <w:tcBorders>
              <w:top w:val="nil"/>
              <w:left w:val="nil"/>
              <w:bottom w:val="nil"/>
              <w:right w:val="nil"/>
            </w:tcBorders>
            <w:shd w:val="clear" w:color="auto" w:fill="auto"/>
            <w:noWrap/>
            <w:vAlign w:val="bottom"/>
            <w:hideMark/>
          </w:tcPr>
          <w:p w:rsidRPr="001642CE" w:rsidR="00A748A1" w:rsidP="00CE3EFB" w:rsidRDefault="00A748A1" w14:paraId="182E199A"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36.779.694</w:t>
            </w:r>
          </w:p>
        </w:tc>
        <w:tc>
          <w:tcPr>
            <w:tcW w:w="381" w:type="pct"/>
            <w:tcBorders>
              <w:top w:val="nil"/>
              <w:left w:val="nil"/>
              <w:bottom w:val="nil"/>
              <w:right w:val="nil"/>
            </w:tcBorders>
            <w:shd w:val="clear" w:color="auto" w:fill="auto"/>
            <w:noWrap/>
            <w:vAlign w:val="bottom"/>
            <w:hideMark/>
          </w:tcPr>
          <w:p w:rsidRPr="001642CE" w:rsidR="00A748A1" w:rsidP="00CE3EFB" w:rsidRDefault="00A748A1" w14:paraId="3B98F11A"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101.079</w:t>
            </w:r>
          </w:p>
        </w:tc>
        <w:tc>
          <w:tcPr>
            <w:tcW w:w="528" w:type="pct"/>
            <w:tcBorders>
              <w:top w:val="nil"/>
              <w:left w:val="nil"/>
              <w:bottom w:val="nil"/>
              <w:right w:val="nil"/>
            </w:tcBorders>
            <w:shd w:val="clear" w:color="auto" w:fill="auto"/>
            <w:noWrap/>
            <w:vAlign w:val="bottom"/>
            <w:hideMark/>
          </w:tcPr>
          <w:p w:rsidRPr="001642CE" w:rsidR="00A748A1" w:rsidP="00CE3EFB" w:rsidRDefault="00A748A1" w14:paraId="75664936"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15.497.239</w:t>
            </w:r>
          </w:p>
        </w:tc>
        <w:tc>
          <w:tcPr>
            <w:tcW w:w="442" w:type="pct"/>
            <w:tcBorders>
              <w:top w:val="nil"/>
              <w:left w:val="nil"/>
              <w:bottom w:val="nil"/>
              <w:right w:val="nil"/>
            </w:tcBorders>
            <w:shd w:val="clear" w:color="auto" w:fill="auto"/>
            <w:noWrap/>
            <w:vAlign w:val="bottom"/>
            <w:hideMark/>
          </w:tcPr>
          <w:p w:rsidRPr="001642CE" w:rsidR="00A748A1" w:rsidP="00CE3EFB" w:rsidRDefault="00A748A1" w14:paraId="7013837E"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0,00</w:t>
            </w:r>
          </w:p>
        </w:tc>
        <w:tc>
          <w:tcPr>
            <w:tcW w:w="467" w:type="pct"/>
            <w:tcBorders>
              <w:top w:val="nil"/>
              <w:left w:val="nil"/>
              <w:bottom w:val="nil"/>
              <w:right w:val="nil"/>
            </w:tcBorders>
            <w:shd w:val="clear" w:color="auto" w:fill="auto"/>
            <w:noWrap/>
            <w:vAlign w:val="bottom"/>
            <w:hideMark/>
          </w:tcPr>
          <w:p w:rsidRPr="001642CE" w:rsidR="00A748A1" w:rsidP="00CE3EFB" w:rsidRDefault="00A748A1" w14:paraId="37A861C0"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w:t>
            </w:r>
          </w:p>
        </w:tc>
        <w:tc>
          <w:tcPr>
            <w:tcW w:w="258" w:type="pct"/>
            <w:tcBorders>
              <w:top w:val="nil"/>
              <w:left w:val="nil"/>
              <w:bottom w:val="nil"/>
              <w:right w:val="nil"/>
            </w:tcBorders>
            <w:shd w:val="clear" w:color="auto" w:fill="auto"/>
            <w:noWrap/>
            <w:vAlign w:val="bottom"/>
            <w:hideMark/>
          </w:tcPr>
          <w:p w:rsidRPr="001642CE" w:rsidR="00A748A1" w:rsidP="00CE3EFB" w:rsidRDefault="00A748A1" w14:paraId="51BAC8A8"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17</w:t>
            </w:r>
          </w:p>
        </w:tc>
        <w:tc>
          <w:tcPr>
            <w:tcW w:w="650" w:type="pct"/>
            <w:tcBorders>
              <w:top w:val="nil"/>
              <w:left w:val="nil"/>
              <w:bottom w:val="nil"/>
              <w:right w:val="nil"/>
            </w:tcBorders>
            <w:shd w:val="clear" w:color="auto" w:fill="auto"/>
            <w:noWrap/>
            <w:vAlign w:val="bottom"/>
            <w:hideMark/>
          </w:tcPr>
          <w:p w:rsidRPr="001642CE" w:rsidR="00A748A1" w:rsidP="00CE3EFB" w:rsidRDefault="00A748A1" w14:paraId="05B0C0EF"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3.937</w:t>
            </w:r>
          </w:p>
        </w:tc>
        <w:tc>
          <w:tcPr>
            <w:tcW w:w="381" w:type="pct"/>
            <w:tcBorders>
              <w:top w:val="nil"/>
              <w:left w:val="nil"/>
              <w:bottom w:val="nil"/>
              <w:right w:val="nil"/>
            </w:tcBorders>
            <w:shd w:val="clear" w:color="auto" w:fill="auto"/>
            <w:noWrap/>
            <w:vAlign w:val="bottom"/>
            <w:hideMark/>
          </w:tcPr>
          <w:p w:rsidRPr="001642CE" w:rsidR="00A748A1" w:rsidP="00CE3EFB" w:rsidRDefault="00A748A1" w14:paraId="68E63384"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224.351</w:t>
            </w:r>
          </w:p>
        </w:tc>
        <w:tc>
          <w:tcPr>
            <w:tcW w:w="528" w:type="pct"/>
            <w:tcBorders>
              <w:top w:val="nil"/>
              <w:left w:val="nil"/>
              <w:bottom w:val="nil"/>
              <w:right w:val="nil"/>
            </w:tcBorders>
            <w:shd w:val="clear" w:color="auto" w:fill="auto"/>
            <w:noWrap/>
            <w:vAlign w:val="bottom"/>
            <w:hideMark/>
          </w:tcPr>
          <w:p w:rsidRPr="001642CE" w:rsidR="00A748A1" w:rsidP="00CE3EFB" w:rsidRDefault="00A748A1" w14:paraId="62532C9D"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33.123.517</w:t>
            </w:r>
          </w:p>
        </w:tc>
      </w:tr>
      <w:tr w:rsidRPr="001642CE" w:rsidR="00A748A1" w:rsidTr="00A748A1" w14:paraId="2ACA69AB" w14:textId="77777777">
        <w:trPr>
          <w:trHeight w:val="320"/>
        </w:trPr>
        <w:tc>
          <w:tcPr>
            <w:tcW w:w="457" w:type="pct"/>
            <w:tcBorders>
              <w:top w:val="nil"/>
              <w:left w:val="nil"/>
              <w:bottom w:val="nil"/>
              <w:right w:val="nil"/>
            </w:tcBorders>
            <w:shd w:val="clear" w:color="auto" w:fill="auto"/>
            <w:noWrap/>
            <w:vAlign w:val="bottom"/>
            <w:hideMark/>
          </w:tcPr>
          <w:p w:rsidRPr="001642CE" w:rsidR="00A748A1" w:rsidP="00CE3EFB" w:rsidRDefault="00A748A1" w14:paraId="4CB98BAF"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2015</w:t>
            </w:r>
          </w:p>
        </w:tc>
        <w:tc>
          <w:tcPr>
            <w:tcW w:w="381" w:type="pct"/>
            <w:tcBorders>
              <w:top w:val="nil"/>
              <w:left w:val="nil"/>
              <w:bottom w:val="nil"/>
              <w:right w:val="nil"/>
            </w:tcBorders>
            <w:shd w:val="clear" w:color="auto" w:fill="auto"/>
            <w:noWrap/>
            <w:vAlign w:val="bottom"/>
            <w:hideMark/>
          </w:tcPr>
          <w:p w:rsidRPr="001642CE" w:rsidR="00A748A1" w:rsidP="00CE3EFB" w:rsidRDefault="00A748A1" w14:paraId="053099E9"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165.709</w:t>
            </w:r>
          </w:p>
        </w:tc>
        <w:tc>
          <w:tcPr>
            <w:tcW w:w="528" w:type="pct"/>
            <w:tcBorders>
              <w:top w:val="nil"/>
              <w:left w:val="nil"/>
              <w:bottom w:val="nil"/>
              <w:right w:val="nil"/>
            </w:tcBorders>
            <w:shd w:val="clear" w:color="auto" w:fill="auto"/>
            <w:noWrap/>
            <w:vAlign w:val="bottom"/>
            <w:hideMark/>
          </w:tcPr>
          <w:p w:rsidRPr="001642CE" w:rsidR="00A748A1" w:rsidP="00CE3EFB" w:rsidRDefault="00A748A1" w14:paraId="348D3140"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32.771.014</w:t>
            </w:r>
          </w:p>
        </w:tc>
        <w:tc>
          <w:tcPr>
            <w:tcW w:w="381" w:type="pct"/>
            <w:tcBorders>
              <w:top w:val="nil"/>
              <w:left w:val="nil"/>
              <w:bottom w:val="nil"/>
              <w:right w:val="nil"/>
            </w:tcBorders>
            <w:shd w:val="clear" w:color="auto" w:fill="auto"/>
            <w:noWrap/>
            <w:vAlign w:val="bottom"/>
            <w:hideMark/>
          </w:tcPr>
          <w:p w:rsidRPr="001642CE" w:rsidR="00A748A1" w:rsidP="00CE3EFB" w:rsidRDefault="00A748A1" w14:paraId="27A7212B"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169.626</w:t>
            </w:r>
          </w:p>
        </w:tc>
        <w:tc>
          <w:tcPr>
            <w:tcW w:w="528" w:type="pct"/>
            <w:tcBorders>
              <w:top w:val="nil"/>
              <w:left w:val="nil"/>
              <w:bottom w:val="nil"/>
              <w:right w:val="nil"/>
            </w:tcBorders>
            <w:shd w:val="clear" w:color="auto" w:fill="auto"/>
            <w:noWrap/>
            <w:vAlign w:val="bottom"/>
            <w:hideMark/>
          </w:tcPr>
          <w:p w:rsidRPr="001642CE" w:rsidR="00A748A1" w:rsidP="00CE3EFB" w:rsidRDefault="00A748A1" w14:paraId="51B03BF2"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27.620.038</w:t>
            </w:r>
          </w:p>
        </w:tc>
        <w:tc>
          <w:tcPr>
            <w:tcW w:w="442" w:type="pct"/>
            <w:tcBorders>
              <w:top w:val="nil"/>
              <w:left w:val="nil"/>
              <w:bottom w:val="nil"/>
              <w:right w:val="nil"/>
            </w:tcBorders>
            <w:shd w:val="clear" w:color="auto" w:fill="auto"/>
            <w:noWrap/>
            <w:vAlign w:val="bottom"/>
            <w:hideMark/>
          </w:tcPr>
          <w:p w:rsidRPr="001642CE" w:rsidR="00A748A1" w:rsidP="00CE3EFB" w:rsidRDefault="00A748A1" w14:paraId="70F89E22"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0,00</w:t>
            </w:r>
          </w:p>
        </w:tc>
        <w:tc>
          <w:tcPr>
            <w:tcW w:w="467" w:type="pct"/>
            <w:tcBorders>
              <w:top w:val="nil"/>
              <w:left w:val="nil"/>
              <w:bottom w:val="nil"/>
              <w:right w:val="nil"/>
            </w:tcBorders>
            <w:shd w:val="clear" w:color="auto" w:fill="auto"/>
            <w:noWrap/>
            <w:vAlign w:val="bottom"/>
            <w:hideMark/>
          </w:tcPr>
          <w:p w:rsidRPr="001642CE" w:rsidR="00A748A1" w:rsidP="00CE3EFB" w:rsidRDefault="00A748A1" w14:paraId="0CD77BC9"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w:t>
            </w:r>
          </w:p>
        </w:tc>
        <w:tc>
          <w:tcPr>
            <w:tcW w:w="258" w:type="pct"/>
            <w:tcBorders>
              <w:top w:val="nil"/>
              <w:left w:val="nil"/>
              <w:bottom w:val="nil"/>
              <w:right w:val="nil"/>
            </w:tcBorders>
            <w:shd w:val="clear" w:color="auto" w:fill="auto"/>
            <w:noWrap/>
            <w:vAlign w:val="bottom"/>
            <w:hideMark/>
          </w:tcPr>
          <w:p w:rsidRPr="001642CE" w:rsidR="00A748A1" w:rsidP="00CE3EFB" w:rsidRDefault="00A748A1" w14:paraId="41B48431"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22</w:t>
            </w:r>
          </w:p>
        </w:tc>
        <w:tc>
          <w:tcPr>
            <w:tcW w:w="650" w:type="pct"/>
            <w:tcBorders>
              <w:top w:val="nil"/>
              <w:left w:val="nil"/>
              <w:bottom w:val="nil"/>
              <w:right w:val="nil"/>
            </w:tcBorders>
            <w:shd w:val="clear" w:color="auto" w:fill="auto"/>
            <w:noWrap/>
            <w:vAlign w:val="bottom"/>
            <w:hideMark/>
          </w:tcPr>
          <w:p w:rsidRPr="001642CE" w:rsidR="00A748A1" w:rsidP="00CE3EFB" w:rsidRDefault="00A748A1" w14:paraId="45403227"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5.149</w:t>
            </w:r>
          </w:p>
        </w:tc>
        <w:tc>
          <w:tcPr>
            <w:tcW w:w="381" w:type="pct"/>
            <w:tcBorders>
              <w:top w:val="nil"/>
              <w:left w:val="nil"/>
              <w:bottom w:val="nil"/>
              <w:right w:val="nil"/>
            </w:tcBorders>
            <w:shd w:val="clear" w:color="auto" w:fill="auto"/>
            <w:noWrap/>
            <w:vAlign w:val="bottom"/>
            <w:hideMark/>
          </w:tcPr>
          <w:p w:rsidRPr="001642CE" w:rsidR="00A748A1" w:rsidP="00CE3EFB" w:rsidRDefault="00A748A1" w14:paraId="4AD0E0A7"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306.052</w:t>
            </w:r>
          </w:p>
        </w:tc>
        <w:tc>
          <w:tcPr>
            <w:tcW w:w="528" w:type="pct"/>
            <w:tcBorders>
              <w:top w:val="nil"/>
              <w:left w:val="nil"/>
              <w:bottom w:val="nil"/>
              <w:right w:val="nil"/>
            </w:tcBorders>
            <w:shd w:val="clear" w:color="auto" w:fill="auto"/>
            <w:noWrap/>
            <w:vAlign w:val="bottom"/>
            <w:hideMark/>
          </w:tcPr>
          <w:p w:rsidRPr="001642CE" w:rsidR="00A748A1" w:rsidP="00CE3EFB" w:rsidRDefault="00A748A1" w14:paraId="4A474261"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45.287.250</w:t>
            </w:r>
          </w:p>
        </w:tc>
      </w:tr>
      <w:tr w:rsidRPr="001642CE" w:rsidR="00A748A1" w:rsidTr="00A748A1" w14:paraId="63BF0B49" w14:textId="77777777">
        <w:trPr>
          <w:trHeight w:val="320"/>
        </w:trPr>
        <w:tc>
          <w:tcPr>
            <w:tcW w:w="457" w:type="pct"/>
            <w:tcBorders>
              <w:top w:val="nil"/>
              <w:left w:val="nil"/>
              <w:bottom w:val="nil"/>
              <w:right w:val="nil"/>
            </w:tcBorders>
            <w:shd w:val="clear" w:color="auto" w:fill="auto"/>
            <w:noWrap/>
            <w:vAlign w:val="bottom"/>
            <w:hideMark/>
          </w:tcPr>
          <w:p w:rsidRPr="001642CE" w:rsidR="00A748A1" w:rsidP="00CE3EFB" w:rsidRDefault="00A748A1" w14:paraId="32448436"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2016</w:t>
            </w:r>
          </w:p>
        </w:tc>
        <w:tc>
          <w:tcPr>
            <w:tcW w:w="381" w:type="pct"/>
            <w:tcBorders>
              <w:top w:val="nil"/>
              <w:left w:val="nil"/>
              <w:bottom w:val="nil"/>
              <w:right w:val="nil"/>
            </w:tcBorders>
            <w:shd w:val="clear" w:color="auto" w:fill="auto"/>
            <w:noWrap/>
            <w:vAlign w:val="bottom"/>
            <w:hideMark/>
          </w:tcPr>
          <w:p w:rsidRPr="001642CE" w:rsidR="00A748A1" w:rsidP="00CE3EFB" w:rsidRDefault="00A748A1" w14:paraId="0990E336"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122.937</w:t>
            </w:r>
          </w:p>
        </w:tc>
        <w:tc>
          <w:tcPr>
            <w:tcW w:w="528" w:type="pct"/>
            <w:tcBorders>
              <w:top w:val="nil"/>
              <w:left w:val="nil"/>
              <w:bottom w:val="nil"/>
              <w:right w:val="nil"/>
            </w:tcBorders>
            <w:shd w:val="clear" w:color="auto" w:fill="auto"/>
            <w:noWrap/>
            <w:vAlign w:val="bottom"/>
            <w:hideMark/>
          </w:tcPr>
          <w:p w:rsidRPr="001642CE" w:rsidR="00A748A1" w:rsidP="00CE3EFB" w:rsidRDefault="00A748A1" w14:paraId="16694F0F"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23.723.206</w:t>
            </w:r>
          </w:p>
        </w:tc>
        <w:tc>
          <w:tcPr>
            <w:tcW w:w="381" w:type="pct"/>
            <w:tcBorders>
              <w:top w:val="nil"/>
              <w:left w:val="nil"/>
              <w:bottom w:val="nil"/>
              <w:right w:val="nil"/>
            </w:tcBorders>
            <w:shd w:val="clear" w:color="auto" w:fill="auto"/>
            <w:noWrap/>
            <w:vAlign w:val="bottom"/>
            <w:hideMark/>
          </w:tcPr>
          <w:p w:rsidRPr="001642CE" w:rsidR="00A748A1" w:rsidP="00CE3EFB" w:rsidRDefault="00A748A1" w14:paraId="610AAE04"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116.457</w:t>
            </w:r>
          </w:p>
        </w:tc>
        <w:tc>
          <w:tcPr>
            <w:tcW w:w="528" w:type="pct"/>
            <w:tcBorders>
              <w:top w:val="nil"/>
              <w:left w:val="nil"/>
              <w:bottom w:val="nil"/>
              <w:right w:val="nil"/>
            </w:tcBorders>
            <w:shd w:val="clear" w:color="auto" w:fill="auto"/>
            <w:noWrap/>
            <w:vAlign w:val="bottom"/>
            <w:hideMark/>
          </w:tcPr>
          <w:p w:rsidRPr="001642CE" w:rsidR="00A748A1" w:rsidP="00CE3EFB" w:rsidRDefault="00A748A1" w14:paraId="71C2B8CD"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18.458.091</w:t>
            </w:r>
          </w:p>
        </w:tc>
        <w:tc>
          <w:tcPr>
            <w:tcW w:w="442" w:type="pct"/>
            <w:tcBorders>
              <w:top w:val="nil"/>
              <w:left w:val="nil"/>
              <w:bottom w:val="nil"/>
              <w:right w:val="nil"/>
            </w:tcBorders>
            <w:shd w:val="clear" w:color="auto" w:fill="auto"/>
            <w:noWrap/>
            <w:vAlign w:val="bottom"/>
            <w:hideMark/>
          </w:tcPr>
          <w:p w:rsidRPr="001642CE" w:rsidR="00A748A1" w:rsidP="00CE3EFB" w:rsidRDefault="00A748A1" w14:paraId="56387925"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0,00</w:t>
            </w:r>
          </w:p>
        </w:tc>
        <w:tc>
          <w:tcPr>
            <w:tcW w:w="467" w:type="pct"/>
            <w:tcBorders>
              <w:top w:val="nil"/>
              <w:left w:val="nil"/>
              <w:bottom w:val="nil"/>
              <w:right w:val="nil"/>
            </w:tcBorders>
            <w:shd w:val="clear" w:color="auto" w:fill="auto"/>
            <w:noWrap/>
            <w:vAlign w:val="bottom"/>
            <w:hideMark/>
          </w:tcPr>
          <w:p w:rsidRPr="001642CE" w:rsidR="00A748A1" w:rsidP="00CE3EFB" w:rsidRDefault="00A748A1" w14:paraId="4F8C7734"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w:t>
            </w:r>
          </w:p>
        </w:tc>
        <w:tc>
          <w:tcPr>
            <w:tcW w:w="258" w:type="pct"/>
            <w:tcBorders>
              <w:top w:val="nil"/>
              <w:left w:val="nil"/>
              <w:bottom w:val="nil"/>
              <w:right w:val="nil"/>
            </w:tcBorders>
            <w:shd w:val="clear" w:color="auto" w:fill="auto"/>
            <w:noWrap/>
            <w:vAlign w:val="bottom"/>
            <w:hideMark/>
          </w:tcPr>
          <w:p w:rsidRPr="001642CE" w:rsidR="00A748A1" w:rsidP="00CE3EFB" w:rsidRDefault="00A748A1" w14:paraId="5AC5DBE8"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12</w:t>
            </w:r>
          </w:p>
        </w:tc>
        <w:tc>
          <w:tcPr>
            <w:tcW w:w="650" w:type="pct"/>
            <w:tcBorders>
              <w:top w:val="nil"/>
              <w:left w:val="nil"/>
              <w:bottom w:val="nil"/>
              <w:right w:val="nil"/>
            </w:tcBorders>
            <w:shd w:val="clear" w:color="auto" w:fill="auto"/>
            <w:noWrap/>
            <w:vAlign w:val="bottom"/>
            <w:hideMark/>
          </w:tcPr>
          <w:p w:rsidRPr="001642CE" w:rsidR="00A748A1" w:rsidP="00CE3EFB" w:rsidRDefault="00A748A1" w14:paraId="73924133"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4.024</w:t>
            </w:r>
          </w:p>
        </w:tc>
        <w:tc>
          <w:tcPr>
            <w:tcW w:w="381" w:type="pct"/>
            <w:tcBorders>
              <w:top w:val="nil"/>
              <w:left w:val="nil"/>
              <w:bottom w:val="nil"/>
              <w:right w:val="nil"/>
            </w:tcBorders>
            <w:shd w:val="clear" w:color="auto" w:fill="auto"/>
            <w:noWrap/>
            <w:vAlign w:val="bottom"/>
            <w:hideMark/>
          </w:tcPr>
          <w:p w:rsidRPr="001642CE" w:rsidR="00A748A1" w:rsidP="00CE3EFB" w:rsidRDefault="00A748A1" w14:paraId="4CDC2D46"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158.715</w:t>
            </w:r>
          </w:p>
        </w:tc>
        <w:tc>
          <w:tcPr>
            <w:tcW w:w="528" w:type="pct"/>
            <w:tcBorders>
              <w:top w:val="nil"/>
              <w:left w:val="nil"/>
              <w:bottom w:val="nil"/>
              <w:right w:val="nil"/>
            </w:tcBorders>
            <w:shd w:val="clear" w:color="auto" w:fill="auto"/>
            <w:noWrap/>
            <w:vAlign w:val="bottom"/>
            <w:hideMark/>
          </w:tcPr>
          <w:p w:rsidRPr="001642CE" w:rsidR="00A748A1" w:rsidP="00CE3EFB" w:rsidRDefault="00A748A1" w14:paraId="35C1B810"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22.960.330</w:t>
            </w:r>
          </w:p>
        </w:tc>
      </w:tr>
      <w:tr w:rsidRPr="001642CE" w:rsidR="00A748A1" w:rsidTr="00A748A1" w14:paraId="11534845" w14:textId="77777777">
        <w:trPr>
          <w:trHeight w:val="320"/>
        </w:trPr>
        <w:tc>
          <w:tcPr>
            <w:tcW w:w="457" w:type="pct"/>
            <w:tcBorders>
              <w:top w:val="nil"/>
              <w:left w:val="nil"/>
              <w:bottom w:val="nil"/>
              <w:right w:val="nil"/>
            </w:tcBorders>
            <w:shd w:val="clear" w:color="auto" w:fill="auto"/>
            <w:noWrap/>
            <w:vAlign w:val="bottom"/>
            <w:hideMark/>
          </w:tcPr>
          <w:p w:rsidRPr="001642CE" w:rsidR="00A748A1" w:rsidP="00CE3EFB" w:rsidRDefault="00A748A1" w14:paraId="3320E8AE"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2017</w:t>
            </w:r>
          </w:p>
        </w:tc>
        <w:tc>
          <w:tcPr>
            <w:tcW w:w="381" w:type="pct"/>
            <w:tcBorders>
              <w:top w:val="nil"/>
              <w:left w:val="nil"/>
              <w:bottom w:val="nil"/>
              <w:right w:val="nil"/>
            </w:tcBorders>
            <w:shd w:val="clear" w:color="auto" w:fill="auto"/>
            <w:noWrap/>
            <w:vAlign w:val="bottom"/>
            <w:hideMark/>
          </w:tcPr>
          <w:p w:rsidRPr="001642CE" w:rsidR="00A748A1" w:rsidP="00CE3EFB" w:rsidRDefault="00A748A1" w14:paraId="108B2A0A"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148.198</w:t>
            </w:r>
          </w:p>
        </w:tc>
        <w:tc>
          <w:tcPr>
            <w:tcW w:w="528" w:type="pct"/>
            <w:tcBorders>
              <w:top w:val="nil"/>
              <w:left w:val="nil"/>
              <w:bottom w:val="nil"/>
              <w:right w:val="nil"/>
            </w:tcBorders>
            <w:shd w:val="clear" w:color="auto" w:fill="auto"/>
            <w:noWrap/>
            <w:vAlign w:val="bottom"/>
            <w:hideMark/>
          </w:tcPr>
          <w:p w:rsidRPr="001642CE" w:rsidR="00A748A1" w:rsidP="00CE3EFB" w:rsidRDefault="00A748A1" w14:paraId="45D87868"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30.396.024</w:t>
            </w:r>
          </w:p>
        </w:tc>
        <w:tc>
          <w:tcPr>
            <w:tcW w:w="381" w:type="pct"/>
            <w:tcBorders>
              <w:top w:val="nil"/>
              <w:left w:val="nil"/>
              <w:bottom w:val="nil"/>
              <w:right w:val="nil"/>
            </w:tcBorders>
            <w:shd w:val="clear" w:color="auto" w:fill="auto"/>
            <w:noWrap/>
            <w:vAlign w:val="bottom"/>
            <w:hideMark/>
          </w:tcPr>
          <w:p w:rsidRPr="001642CE" w:rsidR="00A748A1" w:rsidP="00CE3EFB" w:rsidRDefault="00A748A1" w14:paraId="1C8FFF28"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110.397</w:t>
            </w:r>
          </w:p>
        </w:tc>
        <w:tc>
          <w:tcPr>
            <w:tcW w:w="528" w:type="pct"/>
            <w:tcBorders>
              <w:top w:val="nil"/>
              <w:left w:val="nil"/>
              <w:bottom w:val="nil"/>
              <w:right w:val="nil"/>
            </w:tcBorders>
            <w:shd w:val="clear" w:color="auto" w:fill="auto"/>
            <w:noWrap/>
            <w:vAlign w:val="bottom"/>
            <w:hideMark/>
          </w:tcPr>
          <w:p w:rsidRPr="001642CE" w:rsidR="00A748A1" w:rsidP="00CE3EFB" w:rsidRDefault="00A748A1" w14:paraId="5B3C5F0C"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19.778.571</w:t>
            </w:r>
          </w:p>
        </w:tc>
        <w:tc>
          <w:tcPr>
            <w:tcW w:w="442" w:type="pct"/>
            <w:tcBorders>
              <w:top w:val="nil"/>
              <w:left w:val="nil"/>
              <w:bottom w:val="nil"/>
              <w:right w:val="nil"/>
            </w:tcBorders>
            <w:shd w:val="clear" w:color="auto" w:fill="auto"/>
            <w:noWrap/>
            <w:vAlign w:val="bottom"/>
            <w:hideMark/>
          </w:tcPr>
          <w:p w:rsidRPr="001642CE" w:rsidR="00A748A1" w:rsidP="00CE3EFB" w:rsidRDefault="00A748A1" w14:paraId="36172E12"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0,00</w:t>
            </w:r>
          </w:p>
        </w:tc>
        <w:tc>
          <w:tcPr>
            <w:tcW w:w="467" w:type="pct"/>
            <w:tcBorders>
              <w:top w:val="nil"/>
              <w:left w:val="nil"/>
              <w:bottom w:val="nil"/>
              <w:right w:val="nil"/>
            </w:tcBorders>
            <w:shd w:val="clear" w:color="auto" w:fill="auto"/>
            <w:noWrap/>
            <w:vAlign w:val="bottom"/>
            <w:hideMark/>
          </w:tcPr>
          <w:p w:rsidRPr="001642CE" w:rsidR="00A748A1" w:rsidP="00CE3EFB" w:rsidRDefault="00A748A1" w14:paraId="324F32CB"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w:t>
            </w:r>
          </w:p>
        </w:tc>
        <w:tc>
          <w:tcPr>
            <w:tcW w:w="258" w:type="pct"/>
            <w:tcBorders>
              <w:top w:val="nil"/>
              <w:left w:val="nil"/>
              <w:bottom w:val="nil"/>
              <w:right w:val="nil"/>
            </w:tcBorders>
            <w:shd w:val="clear" w:color="auto" w:fill="auto"/>
            <w:noWrap/>
            <w:vAlign w:val="bottom"/>
            <w:hideMark/>
          </w:tcPr>
          <w:p w:rsidRPr="001642CE" w:rsidR="00A748A1" w:rsidP="00CE3EFB" w:rsidRDefault="00A748A1" w14:paraId="235C6FD0"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14</w:t>
            </w:r>
          </w:p>
        </w:tc>
        <w:tc>
          <w:tcPr>
            <w:tcW w:w="650" w:type="pct"/>
            <w:tcBorders>
              <w:top w:val="nil"/>
              <w:left w:val="nil"/>
              <w:bottom w:val="nil"/>
              <w:right w:val="nil"/>
            </w:tcBorders>
            <w:shd w:val="clear" w:color="auto" w:fill="auto"/>
            <w:noWrap/>
            <w:vAlign w:val="bottom"/>
            <w:hideMark/>
          </w:tcPr>
          <w:p w:rsidRPr="001642CE" w:rsidR="00A748A1" w:rsidP="00CE3EFB" w:rsidRDefault="00A748A1" w14:paraId="2C3A3EC7"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3.240</w:t>
            </w:r>
          </w:p>
        </w:tc>
        <w:tc>
          <w:tcPr>
            <w:tcW w:w="381" w:type="pct"/>
            <w:tcBorders>
              <w:top w:val="nil"/>
              <w:left w:val="nil"/>
              <w:bottom w:val="nil"/>
              <w:right w:val="nil"/>
            </w:tcBorders>
            <w:shd w:val="clear" w:color="auto" w:fill="auto"/>
            <w:noWrap/>
            <w:vAlign w:val="bottom"/>
            <w:hideMark/>
          </w:tcPr>
          <w:p w:rsidRPr="001642CE" w:rsidR="00A748A1" w:rsidP="00CE3EFB" w:rsidRDefault="00A748A1" w14:paraId="51872552"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167.826</w:t>
            </w:r>
          </w:p>
        </w:tc>
        <w:tc>
          <w:tcPr>
            <w:tcW w:w="528" w:type="pct"/>
            <w:tcBorders>
              <w:top w:val="nil"/>
              <w:left w:val="nil"/>
              <w:bottom w:val="nil"/>
              <w:right w:val="nil"/>
            </w:tcBorders>
            <w:shd w:val="clear" w:color="auto" w:fill="auto"/>
            <w:noWrap/>
            <w:vAlign w:val="bottom"/>
            <w:hideMark/>
          </w:tcPr>
          <w:p w:rsidRPr="001642CE" w:rsidR="00A748A1" w:rsidP="00CE3EFB" w:rsidRDefault="00A748A1" w14:paraId="48AF8A23"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24.535.344</w:t>
            </w:r>
          </w:p>
        </w:tc>
      </w:tr>
      <w:tr w:rsidRPr="001642CE" w:rsidR="00A748A1" w:rsidTr="00A748A1" w14:paraId="79250EBA" w14:textId="77777777">
        <w:trPr>
          <w:trHeight w:val="320"/>
        </w:trPr>
        <w:tc>
          <w:tcPr>
            <w:tcW w:w="457" w:type="pct"/>
            <w:tcBorders>
              <w:top w:val="nil"/>
              <w:left w:val="nil"/>
              <w:bottom w:val="nil"/>
              <w:right w:val="nil"/>
            </w:tcBorders>
            <w:shd w:val="clear" w:color="auto" w:fill="auto"/>
            <w:noWrap/>
            <w:vAlign w:val="bottom"/>
            <w:hideMark/>
          </w:tcPr>
          <w:p w:rsidRPr="001642CE" w:rsidR="00A748A1" w:rsidP="00CE3EFB" w:rsidRDefault="00A748A1" w14:paraId="43083397"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2018</w:t>
            </w:r>
          </w:p>
        </w:tc>
        <w:tc>
          <w:tcPr>
            <w:tcW w:w="381" w:type="pct"/>
            <w:tcBorders>
              <w:top w:val="nil"/>
              <w:left w:val="nil"/>
              <w:bottom w:val="nil"/>
              <w:right w:val="nil"/>
            </w:tcBorders>
            <w:shd w:val="clear" w:color="auto" w:fill="auto"/>
            <w:noWrap/>
            <w:vAlign w:val="bottom"/>
            <w:hideMark/>
          </w:tcPr>
          <w:p w:rsidRPr="001642CE" w:rsidR="00A748A1" w:rsidP="00CE3EFB" w:rsidRDefault="00A748A1" w14:paraId="2CB00E5C"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147.713</w:t>
            </w:r>
          </w:p>
        </w:tc>
        <w:tc>
          <w:tcPr>
            <w:tcW w:w="528" w:type="pct"/>
            <w:tcBorders>
              <w:top w:val="nil"/>
              <w:left w:val="nil"/>
              <w:bottom w:val="nil"/>
              <w:right w:val="nil"/>
            </w:tcBorders>
            <w:shd w:val="clear" w:color="auto" w:fill="auto"/>
            <w:noWrap/>
            <w:vAlign w:val="bottom"/>
            <w:hideMark/>
          </w:tcPr>
          <w:p w:rsidRPr="001642CE" w:rsidR="00A748A1" w:rsidP="00CE3EFB" w:rsidRDefault="00A748A1" w14:paraId="7923A57A"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31.832.897</w:t>
            </w:r>
          </w:p>
        </w:tc>
        <w:tc>
          <w:tcPr>
            <w:tcW w:w="381" w:type="pct"/>
            <w:tcBorders>
              <w:top w:val="nil"/>
              <w:left w:val="nil"/>
              <w:bottom w:val="nil"/>
              <w:right w:val="nil"/>
            </w:tcBorders>
            <w:shd w:val="clear" w:color="auto" w:fill="auto"/>
            <w:noWrap/>
            <w:vAlign w:val="bottom"/>
            <w:hideMark/>
          </w:tcPr>
          <w:p w:rsidRPr="001642CE" w:rsidR="00A748A1" w:rsidP="00CE3EFB" w:rsidRDefault="00A748A1" w14:paraId="67903327"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98.900</w:t>
            </w:r>
          </w:p>
        </w:tc>
        <w:tc>
          <w:tcPr>
            <w:tcW w:w="528" w:type="pct"/>
            <w:tcBorders>
              <w:top w:val="nil"/>
              <w:left w:val="nil"/>
              <w:bottom w:val="nil"/>
              <w:right w:val="nil"/>
            </w:tcBorders>
            <w:shd w:val="clear" w:color="auto" w:fill="auto"/>
            <w:noWrap/>
            <w:vAlign w:val="bottom"/>
            <w:hideMark/>
          </w:tcPr>
          <w:p w:rsidRPr="001642CE" w:rsidR="00A748A1" w:rsidP="00CE3EFB" w:rsidRDefault="00A748A1" w14:paraId="2207467F"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16.163.991</w:t>
            </w:r>
          </w:p>
        </w:tc>
        <w:tc>
          <w:tcPr>
            <w:tcW w:w="442" w:type="pct"/>
            <w:tcBorders>
              <w:top w:val="nil"/>
              <w:left w:val="nil"/>
              <w:bottom w:val="nil"/>
              <w:right w:val="nil"/>
            </w:tcBorders>
            <w:shd w:val="clear" w:color="auto" w:fill="auto"/>
            <w:noWrap/>
            <w:vAlign w:val="bottom"/>
            <w:hideMark/>
          </w:tcPr>
          <w:p w:rsidRPr="001642CE" w:rsidR="00A748A1" w:rsidP="00CE3EFB" w:rsidRDefault="00A748A1" w14:paraId="0C283C20"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0,00</w:t>
            </w:r>
          </w:p>
        </w:tc>
        <w:tc>
          <w:tcPr>
            <w:tcW w:w="467" w:type="pct"/>
            <w:tcBorders>
              <w:top w:val="nil"/>
              <w:left w:val="nil"/>
              <w:bottom w:val="nil"/>
              <w:right w:val="nil"/>
            </w:tcBorders>
            <w:shd w:val="clear" w:color="auto" w:fill="auto"/>
            <w:noWrap/>
            <w:vAlign w:val="bottom"/>
            <w:hideMark/>
          </w:tcPr>
          <w:p w:rsidRPr="001642CE" w:rsidR="00A748A1" w:rsidP="00CE3EFB" w:rsidRDefault="00A748A1" w14:paraId="7E973DC3"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w:t>
            </w:r>
          </w:p>
        </w:tc>
        <w:tc>
          <w:tcPr>
            <w:tcW w:w="258" w:type="pct"/>
            <w:tcBorders>
              <w:top w:val="nil"/>
              <w:left w:val="nil"/>
              <w:bottom w:val="nil"/>
              <w:right w:val="nil"/>
            </w:tcBorders>
            <w:shd w:val="clear" w:color="auto" w:fill="auto"/>
            <w:noWrap/>
            <w:vAlign w:val="bottom"/>
            <w:hideMark/>
          </w:tcPr>
          <w:p w:rsidRPr="001642CE" w:rsidR="00A748A1" w:rsidP="00CE3EFB" w:rsidRDefault="00A748A1" w14:paraId="0B294D24"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41</w:t>
            </w:r>
          </w:p>
        </w:tc>
        <w:tc>
          <w:tcPr>
            <w:tcW w:w="650" w:type="pct"/>
            <w:tcBorders>
              <w:top w:val="nil"/>
              <w:left w:val="nil"/>
              <w:bottom w:val="nil"/>
              <w:right w:val="nil"/>
            </w:tcBorders>
            <w:shd w:val="clear" w:color="auto" w:fill="auto"/>
            <w:noWrap/>
            <w:vAlign w:val="bottom"/>
            <w:hideMark/>
          </w:tcPr>
          <w:p w:rsidRPr="001642CE" w:rsidR="00A748A1" w:rsidP="00CE3EFB" w:rsidRDefault="00A748A1" w14:paraId="4A8115C0"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9.229</w:t>
            </w:r>
          </w:p>
        </w:tc>
        <w:tc>
          <w:tcPr>
            <w:tcW w:w="381" w:type="pct"/>
            <w:tcBorders>
              <w:top w:val="nil"/>
              <w:left w:val="nil"/>
              <w:bottom w:val="nil"/>
              <w:right w:val="nil"/>
            </w:tcBorders>
            <w:shd w:val="clear" w:color="auto" w:fill="auto"/>
            <w:noWrap/>
            <w:vAlign w:val="bottom"/>
            <w:hideMark/>
          </w:tcPr>
          <w:p w:rsidRPr="001642CE" w:rsidR="00A748A1" w:rsidP="00CE3EFB" w:rsidRDefault="00A748A1" w14:paraId="552C3F04"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153.042</w:t>
            </w:r>
          </w:p>
        </w:tc>
        <w:tc>
          <w:tcPr>
            <w:tcW w:w="528" w:type="pct"/>
            <w:tcBorders>
              <w:top w:val="nil"/>
              <w:left w:val="nil"/>
              <w:bottom w:val="nil"/>
              <w:right w:val="nil"/>
            </w:tcBorders>
            <w:shd w:val="clear" w:color="auto" w:fill="auto"/>
            <w:noWrap/>
            <w:vAlign w:val="bottom"/>
            <w:hideMark/>
          </w:tcPr>
          <w:p w:rsidRPr="001642CE" w:rsidR="00A748A1" w:rsidP="00CE3EFB" w:rsidRDefault="00A748A1" w14:paraId="1D7A553F"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22.094.681</w:t>
            </w:r>
          </w:p>
        </w:tc>
      </w:tr>
      <w:tr w:rsidRPr="001642CE" w:rsidR="00A748A1" w:rsidTr="00A748A1" w14:paraId="31CB3915" w14:textId="77777777">
        <w:trPr>
          <w:trHeight w:val="320"/>
        </w:trPr>
        <w:tc>
          <w:tcPr>
            <w:tcW w:w="457" w:type="pct"/>
            <w:tcBorders>
              <w:top w:val="nil"/>
              <w:left w:val="nil"/>
              <w:bottom w:val="nil"/>
              <w:right w:val="nil"/>
            </w:tcBorders>
            <w:shd w:val="clear" w:color="auto" w:fill="auto"/>
            <w:noWrap/>
            <w:vAlign w:val="bottom"/>
            <w:hideMark/>
          </w:tcPr>
          <w:p w:rsidRPr="001642CE" w:rsidR="00A748A1" w:rsidP="00CE3EFB" w:rsidRDefault="00A748A1" w14:paraId="1DB2E24B"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2019</w:t>
            </w:r>
          </w:p>
        </w:tc>
        <w:tc>
          <w:tcPr>
            <w:tcW w:w="381" w:type="pct"/>
            <w:tcBorders>
              <w:top w:val="nil"/>
              <w:left w:val="nil"/>
              <w:bottom w:val="nil"/>
              <w:right w:val="nil"/>
            </w:tcBorders>
            <w:shd w:val="clear" w:color="auto" w:fill="auto"/>
            <w:noWrap/>
            <w:vAlign w:val="bottom"/>
            <w:hideMark/>
          </w:tcPr>
          <w:p w:rsidRPr="001642CE" w:rsidR="00A748A1" w:rsidP="00CE3EFB" w:rsidRDefault="00A748A1" w14:paraId="72A0204C"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130.905</w:t>
            </w:r>
          </w:p>
        </w:tc>
        <w:tc>
          <w:tcPr>
            <w:tcW w:w="528" w:type="pct"/>
            <w:tcBorders>
              <w:top w:val="nil"/>
              <w:left w:val="nil"/>
              <w:bottom w:val="nil"/>
              <w:right w:val="nil"/>
            </w:tcBorders>
            <w:shd w:val="clear" w:color="auto" w:fill="auto"/>
            <w:noWrap/>
            <w:vAlign w:val="bottom"/>
            <w:hideMark/>
          </w:tcPr>
          <w:p w:rsidRPr="001642CE" w:rsidR="00A748A1" w:rsidP="00CE3EFB" w:rsidRDefault="00A748A1" w14:paraId="040407A3"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27.542.168</w:t>
            </w:r>
          </w:p>
        </w:tc>
        <w:tc>
          <w:tcPr>
            <w:tcW w:w="381" w:type="pct"/>
            <w:tcBorders>
              <w:top w:val="nil"/>
              <w:left w:val="nil"/>
              <w:bottom w:val="nil"/>
              <w:right w:val="nil"/>
            </w:tcBorders>
            <w:shd w:val="clear" w:color="auto" w:fill="auto"/>
            <w:noWrap/>
            <w:vAlign w:val="bottom"/>
            <w:hideMark/>
          </w:tcPr>
          <w:p w:rsidRPr="001642CE" w:rsidR="00A748A1" w:rsidP="00CE3EFB" w:rsidRDefault="00A748A1" w14:paraId="29A5ADCA"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93.103</w:t>
            </w:r>
          </w:p>
        </w:tc>
        <w:tc>
          <w:tcPr>
            <w:tcW w:w="528" w:type="pct"/>
            <w:tcBorders>
              <w:top w:val="nil"/>
              <w:left w:val="nil"/>
              <w:bottom w:val="nil"/>
              <w:right w:val="nil"/>
            </w:tcBorders>
            <w:shd w:val="clear" w:color="auto" w:fill="auto"/>
            <w:noWrap/>
            <w:vAlign w:val="bottom"/>
            <w:hideMark/>
          </w:tcPr>
          <w:p w:rsidRPr="001642CE" w:rsidR="00A748A1" w:rsidP="00CE3EFB" w:rsidRDefault="00A748A1" w14:paraId="5408F35A"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15.006.118</w:t>
            </w:r>
          </w:p>
        </w:tc>
        <w:tc>
          <w:tcPr>
            <w:tcW w:w="442" w:type="pct"/>
            <w:tcBorders>
              <w:top w:val="nil"/>
              <w:left w:val="nil"/>
              <w:bottom w:val="nil"/>
              <w:right w:val="nil"/>
            </w:tcBorders>
            <w:shd w:val="clear" w:color="auto" w:fill="auto"/>
            <w:noWrap/>
            <w:vAlign w:val="bottom"/>
            <w:hideMark/>
          </w:tcPr>
          <w:p w:rsidRPr="001642CE" w:rsidR="00A748A1" w:rsidP="00CE3EFB" w:rsidRDefault="00A748A1" w14:paraId="766C9CC8"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0,00</w:t>
            </w:r>
          </w:p>
        </w:tc>
        <w:tc>
          <w:tcPr>
            <w:tcW w:w="467" w:type="pct"/>
            <w:tcBorders>
              <w:top w:val="nil"/>
              <w:left w:val="nil"/>
              <w:bottom w:val="nil"/>
              <w:right w:val="nil"/>
            </w:tcBorders>
            <w:shd w:val="clear" w:color="auto" w:fill="auto"/>
            <w:noWrap/>
            <w:vAlign w:val="bottom"/>
            <w:hideMark/>
          </w:tcPr>
          <w:p w:rsidRPr="001642CE" w:rsidR="00A748A1" w:rsidP="00CE3EFB" w:rsidRDefault="00A748A1" w14:paraId="3FC7A3BC"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w:t>
            </w:r>
          </w:p>
        </w:tc>
        <w:tc>
          <w:tcPr>
            <w:tcW w:w="258" w:type="pct"/>
            <w:tcBorders>
              <w:top w:val="nil"/>
              <w:left w:val="nil"/>
              <w:bottom w:val="nil"/>
              <w:right w:val="nil"/>
            </w:tcBorders>
            <w:shd w:val="clear" w:color="auto" w:fill="auto"/>
            <w:noWrap/>
            <w:vAlign w:val="bottom"/>
            <w:hideMark/>
          </w:tcPr>
          <w:p w:rsidRPr="001642CE" w:rsidR="00A748A1" w:rsidP="00CE3EFB" w:rsidRDefault="00A748A1" w14:paraId="68E13F88"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24</w:t>
            </w:r>
          </w:p>
        </w:tc>
        <w:tc>
          <w:tcPr>
            <w:tcW w:w="650" w:type="pct"/>
            <w:tcBorders>
              <w:top w:val="nil"/>
              <w:left w:val="nil"/>
              <w:bottom w:val="nil"/>
              <w:right w:val="nil"/>
            </w:tcBorders>
            <w:shd w:val="clear" w:color="auto" w:fill="auto"/>
            <w:noWrap/>
            <w:vAlign w:val="bottom"/>
            <w:hideMark/>
          </w:tcPr>
          <w:p w:rsidRPr="001642CE" w:rsidR="00A748A1" w:rsidP="00CE3EFB" w:rsidRDefault="00A748A1" w14:paraId="244F3540"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7.100</w:t>
            </w:r>
          </w:p>
        </w:tc>
        <w:tc>
          <w:tcPr>
            <w:tcW w:w="381" w:type="pct"/>
            <w:tcBorders>
              <w:top w:val="nil"/>
              <w:left w:val="nil"/>
              <w:bottom w:val="nil"/>
              <w:right w:val="nil"/>
            </w:tcBorders>
            <w:shd w:val="clear" w:color="auto" w:fill="auto"/>
            <w:noWrap/>
            <w:vAlign w:val="bottom"/>
            <w:hideMark/>
          </w:tcPr>
          <w:p w:rsidRPr="001642CE" w:rsidR="00A748A1" w:rsidP="00CE3EFB" w:rsidRDefault="00A748A1" w14:paraId="0DBAA0DC"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149.546</w:t>
            </w:r>
          </w:p>
        </w:tc>
        <w:tc>
          <w:tcPr>
            <w:tcW w:w="528" w:type="pct"/>
            <w:tcBorders>
              <w:top w:val="nil"/>
              <w:left w:val="nil"/>
              <w:bottom w:val="nil"/>
              <w:right w:val="nil"/>
            </w:tcBorders>
            <w:shd w:val="clear" w:color="auto" w:fill="auto"/>
            <w:noWrap/>
            <w:vAlign w:val="bottom"/>
            <w:hideMark/>
          </w:tcPr>
          <w:p w:rsidRPr="001642CE" w:rsidR="00A748A1" w:rsidP="00CE3EFB" w:rsidRDefault="00A748A1" w14:paraId="4BB9CBC6"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21.600.844</w:t>
            </w:r>
          </w:p>
        </w:tc>
      </w:tr>
      <w:tr w:rsidRPr="001642CE" w:rsidR="00A748A1" w:rsidTr="00A748A1" w14:paraId="37F44EDA" w14:textId="77777777">
        <w:trPr>
          <w:trHeight w:val="320"/>
        </w:trPr>
        <w:tc>
          <w:tcPr>
            <w:tcW w:w="457" w:type="pct"/>
            <w:tcBorders>
              <w:top w:val="nil"/>
              <w:left w:val="nil"/>
              <w:bottom w:val="single" w:color="3A3838" w:sz="4" w:space="0"/>
              <w:right w:val="nil"/>
            </w:tcBorders>
            <w:shd w:val="clear" w:color="auto" w:fill="auto"/>
            <w:noWrap/>
            <w:vAlign w:val="bottom"/>
            <w:hideMark/>
          </w:tcPr>
          <w:p w:rsidRPr="001642CE" w:rsidR="00A748A1" w:rsidP="00CE3EFB" w:rsidRDefault="00A748A1" w14:paraId="5C599F69"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2020</w:t>
            </w:r>
          </w:p>
        </w:tc>
        <w:tc>
          <w:tcPr>
            <w:tcW w:w="381" w:type="pct"/>
            <w:tcBorders>
              <w:top w:val="nil"/>
              <w:left w:val="nil"/>
              <w:bottom w:val="single" w:color="3A3838" w:sz="4" w:space="0"/>
              <w:right w:val="nil"/>
            </w:tcBorders>
            <w:shd w:val="clear" w:color="000000" w:fill="FFFFFF"/>
            <w:noWrap/>
            <w:vAlign w:val="bottom"/>
            <w:hideMark/>
          </w:tcPr>
          <w:p w:rsidRPr="001642CE" w:rsidR="00A748A1" w:rsidP="00CE3EFB" w:rsidRDefault="00A748A1" w14:paraId="7545759A"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183.604</w:t>
            </w:r>
          </w:p>
        </w:tc>
        <w:tc>
          <w:tcPr>
            <w:tcW w:w="528" w:type="pct"/>
            <w:tcBorders>
              <w:top w:val="nil"/>
              <w:left w:val="nil"/>
              <w:bottom w:val="single" w:color="3A3838" w:sz="4" w:space="0"/>
              <w:right w:val="nil"/>
            </w:tcBorders>
            <w:shd w:val="clear" w:color="000000" w:fill="FFFFFF"/>
            <w:noWrap/>
            <w:vAlign w:val="bottom"/>
            <w:hideMark/>
          </w:tcPr>
          <w:p w:rsidRPr="001642CE" w:rsidR="00A748A1" w:rsidP="00CE3EFB" w:rsidRDefault="00A748A1" w14:paraId="04BD9BD2"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35.580.353</w:t>
            </w:r>
          </w:p>
        </w:tc>
        <w:tc>
          <w:tcPr>
            <w:tcW w:w="381" w:type="pct"/>
            <w:tcBorders>
              <w:top w:val="nil"/>
              <w:left w:val="nil"/>
              <w:bottom w:val="single" w:color="3A3838" w:sz="4" w:space="0"/>
              <w:right w:val="nil"/>
            </w:tcBorders>
            <w:shd w:val="clear" w:color="000000" w:fill="FFFFFF"/>
            <w:noWrap/>
            <w:vAlign w:val="bottom"/>
            <w:hideMark/>
          </w:tcPr>
          <w:p w:rsidRPr="001642CE" w:rsidR="00A748A1" w:rsidP="00CE3EFB" w:rsidRDefault="00A748A1" w14:paraId="790F78F7"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72.719</w:t>
            </w:r>
          </w:p>
        </w:tc>
        <w:tc>
          <w:tcPr>
            <w:tcW w:w="528" w:type="pct"/>
            <w:tcBorders>
              <w:top w:val="nil"/>
              <w:left w:val="nil"/>
              <w:bottom w:val="single" w:color="3A3838" w:sz="4" w:space="0"/>
              <w:right w:val="nil"/>
            </w:tcBorders>
            <w:shd w:val="clear" w:color="000000" w:fill="FFFFFF"/>
            <w:noWrap/>
            <w:vAlign w:val="bottom"/>
            <w:hideMark/>
          </w:tcPr>
          <w:p w:rsidRPr="001642CE" w:rsidR="00A748A1" w:rsidP="00CE3EFB" w:rsidRDefault="00A748A1" w14:paraId="61A085FA"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11.250.679</w:t>
            </w:r>
          </w:p>
        </w:tc>
        <w:tc>
          <w:tcPr>
            <w:tcW w:w="442" w:type="pct"/>
            <w:tcBorders>
              <w:top w:val="nil"/>
              <w:left w:val="nil"/>
              <w:bottom w:val="single" w:color="3A3838" w:sz="4" w:space="0"/>
              <w:right w:val="nil"/>
            </w:tcBorders>
            <w:shd w:val="clear" w:color="auto" w:fill="auto"/>
            <w:noWrap/>
            <w:vAlign w:val="bottom"/>
            <w:hideMark/>
          </w:tcPr>
          <w:p w:rsidRPr="001642CE" w:rsidR="00A748A1" w:rsidP="00CE3EFB" w:rsidRDefault="00A748A1" w14:paraId="6640B789"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0,00</w:t>
            </w:r>
          </w:p>
        </w:tc>
        <w:tc>
          <w:tcPr>
            <w:tcW w:w="467" w:type="pct"/>
            <w:tcBorders>
              <w:top w:val="nil"/>
              <w:left w:val="nil"/>
              <w:bottom w:val="single" w:color="3A3838" w:sz="4" w:space="0"/>
              <w:right w:val="nil"/>
            </w:tcBorders>
            <w:shd w:val="clear" w:color="auto" w:fill="auto"/>
            <w:noWrap/>
            <w:vAlign w:val="bottom"/>
            <w:hideMark/>
          </w:tcPr>
          <w:p w:rsidRPr="001642CE" w:rsidR="00A748A1" w:rsidP="00CE3EFB" w:rsidRDefault="00A748A1" w14:paraId="5BCDFC4D"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w:t>
            </w:r>
          </w:p>
        </w:tc>
        <w:tc>
          <w:tcPr>
            <w:tcW w:w="258" w:type="pct"/>
            <w:tcBorders>
              <w:top w:val="nil"/>
              <w:left w:val="nil"/>
              <w:bottom w:val="single" w:color="3A3838" w:sz="4" w:space="0"/>
              <w:right w:val="nil"/>
            </w:tcBorders>
            <w:shd w:val="clear" w:color="auto" w:fill="auto"/>
            <w:noWrap/>
            <w:vAlign w:val="bottom"/>
            <w:hideMark/>
          </w:tcPr>
          <w:p w:rsidRPr="001642CE" w:rsidR="00A748A1" w:rsidP="00CE3EFB" w:rsidRDefault="00A748A1" w14:paraId="085507A5"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6</w:t>
            </w:r>
          </w:p>
        </w:tc>
        <w:tc>
          <w:tcPr>
            <w:tcW w:w="650" w:type="pct"/>
            <w:tcBorders>
              <w:top w:val="nil"/>
              <w:left w:val="nil"/>
              <w:bottom w:val="single" w:color="3A3838" w:sz="4" w:space="0"/>
              <w:right w:val="nil"/>
            </w:tcBorders>
            <w:shd w:val="clear" w:color="000000" w:fill="FFFFFF"/>
            <w:noWrap/>
            <w:vAlign w:val="bottom"/>
            <w:hideMark/>
          </w:tcPr>
          <w:p w:rsidRPr="001642CE" w:rsidR="00A748A1" w:rsidP="00CE3EFB" w:rsidRDefault="00A748A1" w14:paraId="4112E71C"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2.095</w:t>
            </w:r>
          </w:p>
        </w:tc>
        <w:tc>
          <w:tcPr>
            <w:tcW w:w="381" w:type="pct"/>
            <w:tcBorders>
              <w:top w:val="nil"/>
              <w:left w:val="nil"/>
              <w:bottom w:val="single" w:color="3A3838" w:sz="4" w:space="0"/>
              <w:right w:val="nil"/>
            </w:tcBorders>
            <w:shd w:val="clear" w:color="000000" w:fill="FFFFFF"/>
            <w:noWrap/>
            <w:vAlign w:val="bottom"/>
            <w:hideMark/>
          </w:tcPr>
          <w:p w:rsidRPr="001642CE" w:rsidR="00A748A1" w:rsidP="00CE3EFB" w:rsidRDefault="00A748A1" w14:paraId="0D38F06C"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156.549</w:t>
            </w:r>
          </w:p>
        </w:tc>
        <w:tc>
          <w:tcPr>
            <w:tcW w:w="528" w:type="pct"/>
            <w:tcBorders>
              <w:top w:val="nil"/>
              <w:left w:val="nil"/>
              <w:bottom w:val="single" w:color="3A3838" w:sz="4" w:space="0"/>
              <w:right w:val="nil"/>
            </w:tcBorders>
            <w:shd w:val="clear" w:color="000000" w:fill="FFFFFF"/>
            <w:noWrap/>
            <w:vAlign w:val="bottom"/>
            <w:hideMark/>
          </w:tcPr>
          <w:p w:rsidRPr="001642CE" w:rsidR="00A748A1" w:rsidP="00CE3EFB" w:rsidRDefault="00A748A1" w14:paraId="5C6C0B24"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22.181.774</w:t>
            </w:r>
          </w:p>
        </w:tc>
      </w:tr>
    </w:tbl>
    <w:p w:rsidRPr="001642CE" w:rsidR="005604D4" w:rsidP="00CE3EFB" w:rsidRDefault="005604D4" w14:paraId="14E49D1B" w14:textId="77777777">
      <w:pPr>
        <w:jc w:val="both"/>
        <w:rPr>
          <w:rFonts w:asciiTheme="majorHAnsi" w:hAnsiTheme="majorHAnsi" w:cstheme="majorHAnsi"/>
          <w:lang w:val="en-US"/>
        </w:rPr>
      </w:pPr>
    </w:p>
    <w:p w:rsidRPr="001642CE" w:rsidR="008C0D1E" w:rsidP="00CE3EFB" w:rsidRDefault="00412D72" w14:paraId="715E0F1E" w14:textId="5ED5AE29">
      <w:pPr>
        <w:jc w:val="both"/>
        <w:rPr>
          <w:rFonts w:asciiTheme="majorHAnsi" w:hAnsiTheme="majorHAnsi" w:cstheme="majorBidi"/>
          <w:lang w:val="en-US"/>
        </w:rPr>
      </w:pPr>
      <w:r w:rsidRPr="001642CE" w:rsidR="00BC5EA1">
        <w:rPr>
          <w:rFonts w:asciiTheme="majorHAnsi" w:hAnsiTheme="majorHAnsi" w:cstheme="majorBidi"/>
          <w:lang w:val="en-US"/>
        </w:rPr>
        <w:t xml:space="preserve">Como </w:t>
      </w:r>
      <w:r w:rsidRPr="001642CE">
        <w:rPr>
          <w:rFonts w:asciiTheme="majorHAnsi" w:hAnsiTheme="majorHAnsi" w:cstheme="majorBidi"/>
          <w:lang w:val="en-US"/>
        </w:rPr>
        <w:t xml:space="preserve">paso final, </w:t>
      </w:r>
      <w:r w:rsidRPr="001642CE">
        <w:rPr>
          <w:rFonts w:asciiTheme="majorHAnsi" w:hAnsiTheme="majorHAnsi" w:cstheme="majorBidi"/>
          <w:lang w:val="en-US"/>
        </w:rPr>
        <w:t xml:space="preserve">se actualizaron </w:t>
      </w:r>
      <w:r w:rsidRPr="001642CE">
        <w:rPr>
          <w:rFonts w:asciiTheme="majorHAnsi" w:hAnsiTheme="majorHAnsi" w:cstheme="majorBidi"/>
          <w:lang w:val="en-US"/>
        </w:rPr>
        <w:t xml:space="preserve">todas las emisiones históricas estimadas</w:t>
      </w:r>
      <w:r w:rsidRPr="001642CE" w:rsidR="00F143B9">
        <w:rPr>
          <w:rFonts w:asciiTheme="majorHAnsi" w:hAnsiTheme="majorHAnsi" w:cstheme="majorBidi"/>
          <w:lang w:val="en-US"/>
        </w:rPr>
        <w:t xml:space="preserve">, para los biomas de la Amazonia y el Cerrado, </w:t>
      </w:r>
      <w:r w:rsidRPr="001642CE" w:rsidR="00F143B9">
        <w:rPr>
          <w:rFonts w:asciiTheme="majorHAnsi" w:hAnsiTheme="majorHAnsi" w:cstheme="majorBidi"/>
          <w:lang w:val="en-US"/>
        </w:rPr>
        <w:t xml:space="preserve">utilizando el Mapa de Carbono de la 4CN. </w:t>
      </w:r>
      <w:r w:rsidRPr="001642CE" w:rsidR="00253994">
        <w:rPr>
          <w:rFonts w:asciiTheme="majorHAnsi" w:hAnsiTheme="majorHAnsi" w:cstheme="majorBidi"/>
          <w:lang w:val="en-US"/>
        </w:rPr>
        <w:t xml:space="preserve">Los resultados agregados </w:t>
      </w:r>
      <w:r w:rsidRPr="001642CE" w:rsidR="00F143B9">
        <w:rPr>
          <w:rFonts w:asciiTheme="majorHAnsi" w:hAnsiTheme="majorHAnsi" w:cstheme="majorBidi"/>
          <w:lang w:val="en-US"/>
        </w:rPr>
        <w:t xml:space="preserve">se presentan </w:t>
      </w:r>
      <w:r w:rsidRPr="001642CE" w:rsidR="00F143B9">
        <w:rPr>
          <w:rFonts w:asciiTheme="majorHAnsi" w:hAnsiTheme="majorHAnsi" w:cstheme="majorBidi"/>
          <w:lang w:val="en-US"/>
        </w:rPr>
        <w:t xml:space="preserve">en </w:t>
      </w:r>
      <w:r w:rsidRPr="001642CE" w:rsidR="00F143B9">
        <w:rPr>
          <w:rFonts w:asciiTheme="majorHAnsi" w:hAnsiTheme="majorHAnsi" w:cstheme="majorBidi"/>
          <w:lang w:val="en-US"/>
        </w:rPr>
        <w:fldChar w:fldCharType="begin"/>
      </w:r>
      <w:r w:rsidRPr="001642CE" w:rsidR="00F143B9">
        <w:rPr>
          <w:rFonts w:asciiTheme="majorHAnsi" w:hAnsiTheme="majorHAnsi" w:cstheme="majorBidi"/>
          <w:lang w:val="en-US"/>
        </w:rPr>
        <w:instrText xml:space="preserve"> REF _Ref67852607 \h  \* MERGEFORMAT </w:instrText>
      </w:r>
      <w:r w:rsidRPr="001642CE" w:rsidR="00F143B9">
        <w:rPr>
          <w:rFonts w:asciiTheme="majorHAnsi" w:hAnsiTheme="majorHAnsi" w:cstheme="majorBidi"/>
          <w:lang w:val="en-US"/>
        </w:rPr>
      </w:r>
      <w:r w:rsidRPr="001642CE" w:rsidR="00F143B9">
        <w:rPr>
          <w:rFonts w:asciiTheme="majorHAnsi" w:hAnsiTheme="majorHAnsi" w:cstheme="majorBidi"/>
          <w:lang w:val="en-US"/>
        </w:rPr>
        <w:fldChar w:fldCharType="separate"/>
      </w:r>
      <w:r w:rsidRPr="001642CE" w:rsidR="00753AAE">
        <w:rPr>
          <w:rFonts w:asciiTheme="majorHAnsi" w:hAnsiTheme="majorHAnsi" w:cstheme="majorBidi"/>
          <w:lang w:val="en-US"/>
        </w:rPr>
        <w:t xml:space="preserve">la Figura</w:t>
      </w:r>
      <w:r w:rsidRPr="001642CE" w:rsidR="00753AAE">
        <w:rPr>
          <w:rFonts w:asciiTheme="majorHAnsi" w:hAnsiTheme="majorHAnsi" w:cstheme="majorBidi"/>
          <w:noProof/>
          <w:lang w:val="en-US"/>
        </w:rPr>
        <w:t xml:space="preserve">10 </w:t>
      </w:r>
      <w:r w:rsidRPr="001642CE" w:rsidR="00753AAE">
        <w:rPr>
          <w:lang w:val="en-US"/>
        </w:rPr>
        <w:t xml:space="preserve"> </w:t>
      </w:r>
      <w:r w:rsidRPr="001642CE" w:rsidR="00F143B9">
        <w:rPr>
          <w:rFonts w:asciiTheme="majorHAnsi" w:hAnsiTheme="majorHAnsi" w:cstheme="majorBidi"/>
          <w:lang w:val="en-US"/>
        </w:rPr>
        <w:fldChar w:fldCharType="end"/>
      </w:r>
      <w:r w:rsidRPr="001642CE" w:rsidR="00584DCA">
        <w:rPr>
          <w:rFonts w:asciiTheme="majorHAnsi" w:hAnsiTheme="majorHAnsi" w:cstheme="majorBidi"/>
          <w:lang w:val="en-US"/>
        </w:rPr>
        <w:t xml:space="preserve">de forma individual para cada estado. Se observó una mayor variación en los resultados en Maranhão, Pará y Roraima. Las </w:t>
      </w:r>
      <w:r w:rsidRPr="001642CE" w:rsidR="001611EE">
        <w:rPr>
          <w:rFonts w:asciiTheme="majorHAnsi" w:hAnsiTheme="majorHAnsi" w:cstheme="majorBidi"/>
          <w:lang w:val="en-US"/>
        </w:rPr>
        <w:t xml:space="preserve">variaciones son esperadas ya que los Factores de Emisión del Mapa de Carbono de la 4CN </w:t>
      </w:r>
      <w:r w:rsidRPr="001642CE" w:rsidR="00BC5EA1">
        <w:rPr>
          <w:rFonts w:asciiTheme="majorHAnsi" w:hAnsiTheme="majorHAnsi" w:cstheme="majorBidi"/>
          <w:lang w:val="en-US"/>
        </w:rPr>
        <w:t xml:space="preserve">aplican diferentes métodos para estimar el contenido de carbono y revisan las fitofisonomías tanto en la Amazonía como en el Cerrado</w:t>
      </w:r>
      <w:r w:rsidRPr="001642CE" w:rsidR="00CE77CC">
        <w:rPr>
          <w:rFonts w:asciiTheme="majorHAnsi" w:hAnsiTheme="majorHAnsi" w:cstheme="majorBidi"/>
          <w:lang w:val="en-US"/>
        </w:rPr>
        <w:t xml:space="preserve">. Dicha revisión </w:t>
      </w:r>
      <w:r w:rsidRPr="3245EC0A" w:rsidR="2CA8CB44">
        <w:rPr>
          <w:rFonts w:asciiTheme="majorHAnsi" w:hAnsiTheme="majorHAnsi" w:cstheme="majorBidi"/>
          <w:lang w:val="en-US"/>
        </w:rPr>
        <w:t xml:space="preserve">explica </w:t>
      </w:r>
      <w:r w:rsidRPr="001642CE" w:rsidR="00CE77CC">
        <w:rPr>
          <w:rFonts w:asciiTheme="majorHAnsi" w:hAnsiTheme="majorHAnsi" w:cstheme="majorBidi"/>
          <w:lang w:val="en-US"/>
        </w:rPr>
        <w:t xml:space="preserve">la variación en Maranhão</w:t>
      </w:r>
      <w:r w:rsidRPr="001642CE" w:rsidR="00BC5EA1">
        <w:rPr>
          <w:rFonts w:asciiTheme="majorHAnsi" w:hAnsiTheme="majorHAnsi" w:cstheme="majorBidi"/>
          <w:lang w:val="en-US"/>
        </w:rPr>
        <w:t xml:space="preserve">, como se discute en el Recuadro 1. Además, durante el </w:t>
      </w:r>
      <w:r w:rsidRPr="001642CE" w:rsidR="00A06FD6">
        <w:rPr>
          <w:rFonts w:asciiTheme="majorHAnsi" w:hAnsiTheme="majorHAnsi" w:cstheme="majorBidi"/>
          <w:lang w:val="en-US"/>
        </w:rPr>
        <w:t xml:space="preserve">proceso de control y garantía de calidad, se identificó un error en la base de datos </w:t>
      </w:r>
      <w:r w:rsidRPr="001642CE" w:rsidR="00CE77CC">
        <w:rPr>
          <w:rFonts w:asciiTheme="majorHAnsi" w:hAnsiTheme="majorHAnsi" w:cstheme="majorBidi"/>
          <w:lang w:val="en-US"/>
        </w:rPr>
        <w:t xml:space="preserve">en Rondônia (Cuadro 2).</w:t>
      </w:r>
    </w:p>
    <w:p w:rsidRPr="001642CE" w:rsidR="00253994" w:rsidP="00CE3EFB" w:rsidRDefault="00253994" w14:paraId="262AB8C4" w14:textId="4FFF0A86">
      <w:pPr>
        <w:jc w:val="both"/>
        <w:rPr>
          <w:rFonts w:asciiTheme="majorHAnsi" w:hAnsiTheme="majorHAnsi" w:cstheme="majorHAnsi"/>
          <w:lang w:val="en-US"/>
        </w:rPr>
      </w:pPr>
    </w:p>
    <w:tbl>
      <w:tblPr>
        <w:tblStyle w:val="Tabellenraster"/>
        <w:tblW w:w="0" w:type="auto"/>
        <w:jc w:val="center"/>
        <w:tblBorders>
          <w:top w:val="none" w:color="auto" w:sz="0" w:space="0"/>
          <w:left w:val="none" w:color="auto" w:sz="0" w:space="0"/>
          <w:bottom w:val="none" w:color="auto" w:sz="0" w:space="0"/>
          <w:right w:val="none" w:color="auto" w:sz="0" w:space="0"/>
        </w:tblBorders>
        <w:tblLook w:val="04a0"/>
      </w:tblPr>
      <w:tblGrid>
        <w:gridCol w:w="3116"/>
        <w:gridCol w:w="3116"/>
        <w:gridCol w:w="3128"/>
      </w:tblGrid>
      <w:tr w:rsidRPr="001642CE" w:rsidR="004D0A73" w:rsidTr="490C2ECD" w14:paraId="47DE22A4" w14:textId="77777777">
        <w:trPr>
          <w:jc w:val="center"/>
        </w:trPr>
        <w:tc>
          <w:tcPr>
            <w:tcW w:w="3116" w:type="dxa"/>
          </w:tcPr>
          <w:p w:rsidRPr="001642CE" w:rsidR="00E13F83" w:rsidP="00CE3EFB" w:rsidRDefault="004742EE" w14:paraId="19E6DA0B" w14:textId="4C0C33BF">
            <w:pPr>
              <w:jc w:val="both"/>
              <w:rPr>
                <w:rFonts w:asciiTheme="majorHAnsi" w:hAnsiTheme="majorHAnsi" w:cstheme="majorHAnsi"/>
                <w:lang w:val="en-US"/>
              </w:rPr>
            </w:pPr>
            <w:r>
              <w:rPr>
                <w:noProof/>
              </w:rPr>
              <w:drawing>
                <wp:inline distT="0" distB="0" distL="0" distR="0" wp14:anchorId="0B2A010E" wp14:editId="39189869">
                  <wp:extent cx="1836000" cy="1245969"/>
                  <wp:effectExtent l="0" t="0" r="5715" b="0"/>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6"/>
                          <pic:cNvPicPr/>
                        </pic:nvPicPr>
                        <pic:blipFill>
                          <a:blip r:embed="rId21">
                            <a:extLst>
                              <a:ext uri="{96DAC541-7B7A-43D3-8B79-37D633B846F1}">
                                <asvg:svgBlip xmlns:asvg="http://schemas.microsoft.com/office/drawing/2016/SVG/main" r:embed="rId22"/>
                              </a:ext>
                            </a:extLst>
                          </a:blip>
                          <a:stretch>
                            <a:fillRect/>
                          </a:stretch>
                        </pic:blipFill>
                        <pic:spPr>
                          <a:xfrm>
                            <a:off x="0" y="0"/>
                            <a:ext cx="1836000" cy="1245969"/>
                          </a:xfrm>
                          <a:prstGeom prst="rect">
                            <a:avLst/>
                          </a:prstGeom>
                        </pic:spPr>
                      </pic:pic>
                    </a:graphicData>
                  </a:graphic>
                </wp:inline>
              </w:drawing>
            </w:r>
          </w:p>
        </w:tc>
        <w:tc>
          <w:tcPr>
            <w:tcW w:w="3116" w:type="dxa"/>
          </w:tcPr>
          <w:p w:rsidRPr="001642CE" w:rsidR="00E13F83" w:rsidP="00CE3EFB" w:rsidRDefault="00986948" w14:paraId="4847A240" w14:textId="469CDC1B">
            <w:pPr>
              <w:jc w:val="both"/>
              <w:rPr>
                <w:rFonts w:asciiTheme="majorHAnsi" w:hAnsiTheme="majorHAnsi" w:cstheme="majorHAnsi"/>
                <w:lang w:val="en-US"/>
              </w:rPr>
            </w:pPr>
            <w:r>
              <w:rPr>
                <w:noProof/>
              </w:rPr>
              <w:drawing>
                <wp:inline distT="0" distB="0" distL="0" distR="0" wp14:anchorId="0AB4D03A" wp14:editId="45361724">
                  <wp:extent cx="1836000" cy="1245970"/>
                  <wp:effectExtent l="0" t="0" r="5715"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pic:cNvPicPr/>
                        </pic:nvPicPr>
                        <pic:blipFill>
                          <a:blip r:embed="rId23">
                            <a:extLst>
                              <a:ext uri="{96DAC541-7B7A-43D3-8B79-37D633B846F1}">
                                <asvg:svgBlip xmlns:asvg="http://schemas.microsoft.com/office/drawing/2016/SVG/main" r:embed="rId24"/>
                              </a:ext>
                            </a:extLst>
                          </a:blip>
                          <a:stretch>
                            <a:fillRect/>
                          </a:stretch>
                        </pic:blipFill>
                        <pic:spPr>
                          <a:xfrm>
                            <a:off x="0" y="0"/>
                            <a:ext cx="1836000" cy="1245970"/>
                          </a:xfrm>
                          <a:prstGeom prst="rect">
                            <a:avLst/>
                          </a:prstGeom>
                        </pic:spPr>
                      </pic:pic>
                    </a:graphicData>
                  </a:graphic>
                </wp:inline>
              </w:drawing>
            </w:r>
          </w:p>
        </w:tc>
        <w:tc>
          <w:tcPr>
            <w:tcW w:w="3128" w:type="dxa"/>
          </w:tcPr>
          <w:p w:rsidRPr="001642CE" w:rsidR="00E13F83" w:rsidP="00CE3EFB" w:rsidRDefault="00986948" w14:paraId="7F284B4F" w14:textId="15167EFD">
            <w:pPr>
              <w:jc w:val="both"/>
              <w:rPr>
                <w:rFonts w:asciiTheme="majorHAnsi" w:hAnsiTheme="majorHAnsi" w:cstheme="majorHAnsi"/>
                <w:lang w:val="en-US"/>
              </w:rPr>
            </w:pPr>
            <w:r>
              <w:rPr>
                <w:noProof/>
              </w:rPr>
              <w:drawing>
                <wp:inline distT="0" distB="0" distL="0" distR="0" wp14:anchorId="1B1267F6" wp14:editId="03FAC00C">
                  <wp:extent cx="1836000" cy="1245969"/>
                  <wp:effectExtent l="0" t="0" r="5715" b="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9"/>
                          <pic:cNvPicPr/>
                        </pic:nvPicPr>
                        <pic:blipFill>
                          <a:blip r:embed="rId25">
                            <a:extLst>
                              <a:ext uri="{96DAC541-7B7A-43D3-8B79-37D633B846F1}">
                                <asvg:svgBlip xmlns:asvg="http://schemas.microsoft.com/office/drawing/2016/SVG/main" r:embed="rId26"/>
                              </a:ext>
                            </a:extLst>
                          </a:blip>
                          <a:stretch>
                            <a:fillRect/>
                          </a:stretch>
                        </pic:blipFill>
                        <pic:spPr>
                          <a:xfrm>
                            <a:off x="0" y="0"/>
                            <a:ext cx="1836000" cy="1245969"/>
                          </a:xfrm>
                          <a:prstGeom prst="rect">
                            <a:avLst/>
                          </a:prstGeom>
                        </pic:spPr>
                      </pic:pic>
                    </a:graphicData>
                  </a:graphic>
                </wp:inline>
              </w:drawing>
            </w:r>
          </w:p>
        </w:tc>
      </w:tr>
      <w:tr w:rsidRPr="001642CE" w:rsidR="004D0A73" w:rsidTr="490C2ECD" w14:paraId="69EF7638" w14:textId="77777777">
        <w:trPr>
          <w:jc w:val="center"/>
        </w:trPr>
        <w:tc>
          <w:tcPr>
            <w:tcW w:w="3116" w:type="dxa"/>
          </w:tcPr>
          <w:p w:rsidRPr="001642CE" w:rsidR="00E13F83" w:rsidP="00CE3EFB" w:rsidRDefault="0076586D" w14:paraId="2FE3BAAE" w14:textId="1621CC66">
            <w:pPr>
              <w:jc w:val="both"/>
              <w:rPr>
                <w:rFonts w:asciiTheme="majorHAnsi" w:hAnsiTheme="majorHAnsi" w:cstheme="majorHAnsi"/>
                <w:lang w:val="en-US"/>
              </w:rPr>
            </w:pPr>
            <w:r>
              <w:rPr>
                <w:noProof/>
              </w:rPr>
              <w:lastRenderedPageBreak/>
              <w:drawing>
                <wp:inline distT="0" distB="0" distL="0" distR="0" wp14:anchorId="29AB3455" wp14:editId="036CF2B0">
                  <wp:extent cx="1836000" cy="1245969"/>
                  <wp:effectExtent l="0" t="0" r="5715" b="0"/>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0"/>
                          <pic:cNvPicPr/>
                        </pic:nvPicPr>
                        <pic:blipFill>
                          <a:blip r:embed="rId27">
                            <a:extLst>
                              <a:ext uri="{96DAC541-7B7A-43D3-8B79-37D633B846F1}">
                                <asvg:svgBlip xmlns:asvg="http://schemas.microsoft.com/office/drawing/2016/SVG/main" r:embed="rId28"/>
                              </a:ext>
                            </a:extLst>
                          </a:blip>
                          <a:stretch>
                            <a:fillRect/>
                          </a:stretch>
                        </pic:blipFill>
                        <pic:spPr>
                          <a:xfrm>
                            <a:off x="0" y="0"/>
                            <a:ext cx="1836000" cy="1245969"/>
                          </a:xfrm>
                          <a:prstGeom prst="rect">
                            <a:avLst/>
                          </a:prstGeom>
                        </pic:spPr>
                      </pic:pic>
                    </a:graphicData>
                  </a:graphic>
                </wp:inline>
              </w:drawing>
            </w:r>
          </w:p>
        </w:tc>
        <w:tc>
          <w:tcPr>
            <w:tcW w:w="3116" w:type="dxa"/>
          </w:tcPr>
          <w:p w:rsidRPr="001642CE" w:rsidR="00E13F83" w:rsidP="00CE3EFB" w:rsidRDefault="0076586D" w14:paraId="4E7D7B87" w14:textId="1920C298">
            <w:pPr>
              <w:jc w:val="both"/>
              <w:rPr>
                <w:rFonts w:asciiTheme="majorHAnsi" w:hAnsiTheme="majorHAnsi" w:cstheme="majorHAnsi"/>
                <w:lang w:val="en-US"/>
              </w:rPr>
            </w:pPr>
            <w:r>
              <w:rPr>
                <w:noProof/>
              </w:rPr>
              <w:drawing>
                <wp:inline distT="0" distB="0" distL="0" distR="0" wp14:anchorId="18D601BC" wp14:editId="0A68FFA2">
                  <wp:extent cx="1836000" cy="1245969"/>
                  <wp:effectExtent l="0" t="0" r="5715" b="0"/>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1"/>
                          <pic:cNvPicPr/>
                        </pic:nvPicPr>
                        <pic:blipFill>
                          <a:blip r:embed="rId29">
                            <a:extLst>
                              <a:ext uri="{96DAC541-7B7A-43D3-8B79-37D633B846F1}">
                                <asvg:svgBlip xmlns:asvg="http://schemas.microsoft.com/office/drawing/2016/SVG/main" r:embed="rId30"/>
                              </a:ext>
                            </a:extLst>
                          </a:blip>
                          <a:stretch>
                            <a:fillRect/>
                          </a:stretch>
                        </pic:blipFill>
                        <pic:spPr>
                          <a:xfrm>
                            <a:off x="0" y="0"/>
                            <a:ext cx="1836000" cy="1245969"/>
                          </a:xfrm>
                          <a:prstGeom prst="rect">
                            <a:avLst/>
                          </a:prstGeom>
                        </pic:spPr>
                      </pic:pic>
                    </a:graphicData>
                  </a:graphic>
                </wp:inline>
              </w:drawing>
            </w:r>
          </w:p>
        </w:tc>
        <w:tc>
          <w:tcPr>
            <w:tcW w:w="3128" w:type="dxa"/>
          </w:tcPr>
          <w:p w:rsidRPr="001642CE" w:rsidR="00E13F83" w:rsidP="00CE3EFB" w:rsidRDefault="004A52F4" w14:paraId="3EF8CD79" w14:textId="2984C9ED">
            <w:pPr>
              <w:jc w:val="both"/>
              <w:rPr>
                <w:rFonts w:asciiTheme="majorHAnsi" w:hAnsiTheme="majorHAnsi" w:cstheme="majorHAnsi"/>
                <w:lang w:val="en-US"/>
              </w:rPr>
            </w:pPr>
            <w:r>
              <w:rPr>
                <w:noProof/>
              </w:rPr>
              <w:drawing>
                <wp:inline distT="0" distB="0" distL="0" distR="0" wp14:anchorId="664358BF" wp14:editId="36ACC3B6">
                  <wp:extent cx="1836000" cy="1245969"/>
                  <wp:effectExtent l="0" t="0" r="5715" b="0"/>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2"/>
                          <pic:cNvPicPr/>
                        </pic:nvPicPr>
                        <pic:blipFill>
                          <a:blip r:embed="rId31">
                            <a:extLst>
                              <a:ext uri="{96DAC541-7B7A-43D3-8B79-37D633B846F1}">
                                <asvg:svgBlip xmlns:asvg="http://schemas.microsoft.com/office/drawing/2016/SVG/main" r:embed="rId32"/>
                              </a:ext>
                            </a:extLst>
                          </a:blip>
                          <a:stretch>
                            <a:fillRect/>
                          </a:stretch>
                        </pic:blipFill>
                        <pic:spPr>
                          <a:xfrm>
                            <a:off x="0" y="0"/>
                            <a:ext cx="1836000" cy="1245969"/>
                          </a:xfrm>
                          <a:prstGeom prst="rect">
                            <a:avLst/>
                          </a:prstGeom>
                        </pic:spPr>
                      </pic:pic>
                    </a:graphicData>
                  </a:graphic>
                </wp:inline>
              </w:drawing>
            </w:r>
          </w:p>
        </w:tc>
      </w:tr>
      <w:tr w:rsidRPr="001642CE" w:rsidR="004D0A73" w:rsidTr="490C2ECD" w14:paraId="1240B942" w14:textId="77777777">
        <w:trPr>
          <w:jc w:val="center"/>
        </w:trPr>
        <w:tc>
          <w:tcPr>
            <w:tcW w:w="3116" w:type="dxa"/>
          </w:tcPr>
          <w:p w:rsidRPr="001642CE" w:rsidR="00E13F83" w:rsidP="00CE3EFB" w:rsidRDefault="004A52F4" w14:paraId="22972553" w14:textId="74472687">
            <w:pPr>
              <w:jc w:val="both"/>
              <w:rPr>
                <w:rFonts w:asciiTheme="majorHAnsi" w:hAnsiTheme="majorHAnsi" w:cstheme="majorHAnsi"/>
                <w:lang w:val="en-US"/>
              </w:rPr>
            </w:pPr>
            <w:r>
              <w:rPr>
                <w:noProof/>
              </w:rPr>
              <w:drawing>
                <wp:inline distT="0" distB="0" distL="0" distR="0" wp14:anchorId="689DF29E" wp14:editId="17397AE9">
                  <wp:extent cx="1836000" cy="1245969"/>
                  <wp:effectExtent l="0" t="0" r="5715" b="0"/>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3"/>
                          <pic:cNvPicPr/>
                        </pic:nvPicPr>
                        <pic:blipFill>
                          <a:blip r:embed="rId33">
                            <a:extLst>
                              <a:ext uri="{96DAC541-7B7A-43D3-8B79-37D633B846F1}">
                                <asvg:svgBlip xmlns:asvg="http://schemas.microsoft.com/office/drawing/2016/SVG/main" r:embed="rId34"/>
                              </a:ext>
                            </a:extLst>
                          </a:blip>
                          <a:stretch>
                            <a:fillRect/>
                          </a:stretch>
                        </pic:blipFill>
                        <pic:spPr>
                          <a:xfrm>
                            <a:off x="0" y="0"/>
                            <a:ext cx="1836000" cy="1245969"/>
                          </a:xfrm>
                          <a:prstGeom prst="rect">
                            <a:avLst/>
                          </a:prstGeom>
                        </pic:spPr>
                      </pic:pic>
                    </a:graphicData>
                  </a:graphic>
                </wp:inline>
              </w:drawing>
            </w:r>
          </w:p>
        </w:tc>
        <w:tc>
          <w:tcPr>
            <w:tcW w:w="3116" w:type="dxa"/>
          </w:tcPr>
          <w:p w:rsidRPr="001642CE" w:rsidR="00E13F83" w:rsidP="00CE3EFB" w:rsidRDefault="00694071" w14:paraId="1B7FB8F9" w14:textId="4CD23D42">
            <w:pPr>
              <w:jc w:val="both"/>
              <w:rPr>
                <w:rFonts w:asciiTheme="majorHAnsi" w:hAnsiTheme="majorHAnsi" w:cstheme="majorHAnsi"/>
                <w:lang w:val="en-US"/>
              </w:rPr>
            </w:pPr>
            <w:r>
              <w:rPr>
                <w:noProof/>
              </w:rPr>
              <w:drawing>
                <wp:inline distT="0" distB="0" distL="0" distR="0" wp14:anchorId="3884EF83" wp14:editId="776A725D">
                  <wp:extent cx="1836000" cy="1245969"/>
                  <wp:effectExtent l="0" t="0" r="5715" b="0"/>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4"/>
                          <pic:cNvPicPr/>
                        </pic:nvPicPr>
                        <pic:blipFill>
                          <a:blip r:embed="rId35">
                            <a:extLst>
                              <a:ext uri="{96DAC541-7B7A-43D3-8B79-37D633B846F1}">
                                <asvg:svgBlip xmlns:asvg="http://schemas.microsoft.com/office/drawing/2016/SVG/main" r:embed="rId36"/>
                              </a:ext>
                            </a:extLst>
                          </a:blip>
                          <a:stretch>
                            <a:fillRect/>
                          </a:stretch>
                        </pic:blipFill>
                        <pic:spPr>
                          <a:xfrm>
                            <a:off x="0" y="0"/>
                            <a:ext cx="1836000" cy="1245969"/>
                          </a:xfrm>
                          <a:prstGeom prst="rect">
                            <a:avLst/>
                          </a:prstGeom>
                        </pic:spPr>
                      </pic:pic>
                    </a:graphicData>
                  </a:graphic>
                </wp:inline>
              </w:drawing>
            </w:r>
          </w:p>
        </w:tc>
        <w:tc>
          <w:tcPr>
            <w:tcW w:w="3128" w:type="dxa"/>
          </w:tcPr>
          <w:p w:rsidRPr="001642CE" w:rsidR="00E13F83" w:rsidP="00CE3EFB" w:rsidRDefault="00694071" w14:paraId="0DE7D771" w14:textId="6F28F4FC">
            <w:pPr>
              <w:jc w:val="both"/>
              <w:rPr>
                <w:rFonts w:asciiTheme="majorHAnsi" w:hAnsiTheme="majorHAnsi" w:cstheme="majorHAnsi"/>
                <w:lang w:val="en-US"/>
              </w:rPr>
            </w:pPr>
            <w:r>
              <w:rPr>
                <w:noProof/>
              </w:rPr>
              <w:drawing>
                <wp:inline distT="0" distB="0" distL="0" distR="0" wp14:anchorId="114B6428" wp14:editId="59AC8B32">
                  <wp:extent cx="1836000" cy="1245969"/>
                  <wp:effectExtent l="0" t="0" r="5715" b="0"/>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pic:nvPicPr>
                        <pic:blipFill>
                          <a:blip r:embed="rId37">
                            <a:extLst>
                              <a:ext uri="{96DAC541-7B7A-43D3-8B79-37D633B846F1}">
                                <asvg:svgBlip xmlns:asvg="http://schemas.microsoft.com/office/drawing/2016/SVG/main" r:embed="rId38"/>
                              </a:ext>
                            </a:extLst>
                          </a:blip>
                          <a:stretch>
                            <a:fillRect/>
                          </a:stretch>
                        </pic:blipFill>
                        <pic:spPr>
                          <a:xfrm>
                            <a:off x="0" y="0"/>
                            <a:ext cx="1836000" cy="1245969"/>
                          </a:xfrm>
                          <a:prstGeom prst="rect">
                            <a:avLst/>
                          </a:prstGeom>
                        </pic:spPr>
                      </pic:pic>
                    </a:graphicData>
                  </a:graphic>
                </wp:inline>
              </w:drawing>
            </w:r>
          </w:p>
        </w:tc>
      </w:tr>
    </w:tbl>
    <w:p w:rsidRPr="001642CE" w:rsidR="0066550C" w:rsidP="00CE3EFB" w:rsidRDefault="00A83C2E" w14:paraId="4CF8CE32" w14:textId="62E2F177">
      <w:pPr>
        <w:pStyle w:val="Beschriftung"/>
        <w:spacing w:line="240" w:lineRule="auto"/>
        <w:rPr>
          <w:lang w:val="en-US"/>
        </w:rPr>
      </w:pPr>
      <w:bookmarkStart w:name="_Ref67852607" w:id="58"/>
      <w:bookmarkStart w:name="_Toc70594946" w:id="59"/>
      <w:bookmarkStart w:name="_Toc71540568" w:id="60"/>
      <w:r w:rsidRPr="001642CE">
        <w:rPr>
          <w:lang w:val="en-US"/>
        </w:rPr>
        <w:t xml:space="preserve">Figura </w:t>
      </w:r>
      <w:r w:rsidRPr="001642CE">
        <w:rPr>
          <w:lang w:val="en-US"/>
        </w:rPr>
        <w:fldChar w:fldCharType="begin"/>
      </w:r>
      <w:r w:rsidRPr="001642CE">
        <w:rPr>
          <w:lang w:val="en-US"/>
        </w:rPr>
        <w:instrText xml:space="preserve"> SEQ Figure \* ARABIC </w:instrText>
      </w:r>
      <w:r w:rsidRPr="001642CE">
        <w:rPr>
          <w:lang w:val="en-US"/>
        </w:rPr>
        <w:fldChar w:fldCharType="separate"/>
      </w:r>
      <w:r w:rsidRPr="001642CE" w:rsidR="001642CE">
        <w:rPr>
          <w:noProof/>
          <w:lang w:val="en-US"/>
        </w:rPr>
        <w:t xml:space="preserve">10 </w:t>
      </w:r>
      <w:r w:rsidRPr="001642CE">
        <w:rPr>
          <w:lang w:val="en-US"/>
        </w:rPr>
        <w:fldChar w:fldCharType="end"/>
      </w:r>
      <w:bookmarkEnd w:id="58"/>
      <w:r w:rsidRPr="001642CE" w:rsidR="0066550C">
        <w:rPr>
          <w:lang w:val="en-US"/>
        </w:rPr>
        <w:t xml:space="preserve">Estimación de las emisiones históricas por jurisdicciones </w:t>
      </w:r>
      <w:r w:rsidRPr="001642CE" w:rsidR="00B94BF4">
        <w:rPr>
          <w:lang w:val="en-US"/>
        </w:rPr>
        <w:t xml:space="preserve">utilizando los mapas de carbono 2CN&amp;3CN y 4CN. </w:t>
      </w:r>
      <w:r w:rsidRPr="001642CE" w:rsidR="0066550C">
        <w:rPr>
          <w:lang w:val="en-US"/>
        </w:rPr>
        <w:t xml:space="preserve"/>
      </w:r>
      <w:bookmarkEnd w:id="59"/>
      <w:bookmarkEnd w:id="60"/>
    </w:p>
    <w:p w:rsidRPr="001642CE" w:rsidR="00AF73F3" w:rsidP="00CE3EFB" w:rsidRDefault="00AF73F3" w14:paraId="6770D062" w14:textId="77777777">
      <w:pPr>
        <w:jc w:val="both"/>
        <w:rPr>
          <w:rFonts w:asciiTheme="majorHAnsi" w:hAnsiTheme="majorHAnsi" w:cstheme="majorHAnsi"/>
          <w:lang w:val="en-US"/>
        </w:rPr>
      </w:pPr>
    </w:p>
    <w:p w:rsidRPr="001642CE" w:rsidR="0070038D" w:rsidP="00CE3EFB" w:rsidRDefault="00441D69" w14:paraId="5C246776" w14:textId="215A3747">
      <w:pPr>
        <w:jc w:val="both"/>
        <w:rPr>
          <w:rFonts w:asciiTheme="majorHAnsi" w:hAnsiTheme="majorHAnsi" w:cstheme="majorBidi"/>
          <w:lang w:val="en-US"/>
        </w:rPr>
      </w:pPr>
      <w:r w:rsidRPr="001642CE">
        <w:rPr>
          <w:rFonts w:asciiTheme="majorHAnsi" w:hAnsiTheme="majorHAnsi" w:cstheme="majorBidi"/>
          <w:lang w:val="en-US"/>
        </w:rPr>
        <w:t xml:space="preserve">El Anexo </w:t>
      </w:r>
      <w:r w:rsidRPr="3245EC0A" w:rsidR="6825A748">
        <w:rPr>
          <w:rFonts w:asciiTheme="majorHAnsi" w:hAnsiTheme="majorHAnsi" w:cstheme="majorBidi"/>
          <w:lang w:val="en-US"/>
        </w:rPr>
        <w:t xml:space="preserve">III </w:t>
      </w:r>
      <w:r w:rsidRPr="001642CE">
        <w:rPr>
          <w:rFonts w:asciiTheme="majorHAnsi" w:hAnsiTheme="majorHAnsi" w:cstheme="majorBidi"/>
          <w:lang w:val="en-US"/>
        </w:rPr>
        <w:t xml:space="preserve">presenta el conjunto de datos con las áreas deforestadas y la </w:t>
      </w:r>
      <w:r w:rsidRPr="001642CE">
        <w:rPr>
          <w:rFonts w:asciiTheme="majorHAnsi" w:hAnsiTheme="majorHAnsi" w:cstheme="majorBidi"/>
          <w:lang w:val="en-US"/>
        </w:rPr>
        <w:t xml:space="preserve">emisión de </w:t>
      </w:r>
      <w:r w:rsidRPr="001642CE">
        <w:rPr>
          <w:rFonts w:asciiTheme="majorHAnsi" w:hAnsiTheme="majorHAnsi" w:cstheme="majorBidi"/>
          <w:vertAlign w:val="subscript"/>
          <w:lang w:val="en-US"/>
        </w:rPr>
        <w:t xml:space="preserve">CO2 </w:t>
      </w:r>
      <w:r w:rsidRPr="001642CE">
        <w:rPr>
          <w:rFonts w:asciiTheme="majorHAnsi" w:hAnsiTheme="majorHAnsi" w:cstheme="majorBidi"/>
          <w:lang w:val="en-US"/>
        </w:rPr>
        <w:t xml:space="preserve">por jurisdicción en Brasil desde 2008 hasta </w:t>
      </w:r>
      <w:r w:rsidRPr="001642CE" w:rsidR="005675CE">
        <w:rPr>
          <w:rFonts w:asciiTheme="majorHAnsi" w:hAnsiTheme="majorHAnsi" w:cstheme="majorBidi"/>
          <w:lang w:val="en-US"/>
        </w:rPr>
        <w:t xml:space="preserve">2019 </w:t>
      </w:r>
      <w:r w:rsidRPr="001642CE" w:rsidR="00733F6D">
        <w:rPr>
          <w:rFonts w:asciiTheme="majorHAnsi" w:hAnsiTheme="majorHAnsi" w:cstheme="majorBidi"/>
          <w:lang w:val="en-US"/>
        </w:rPr>
        <w:t xml:space="preserve">para la Amazonia y el Cerrado </w:t>
      </w:r>
      <w:r w:rsidRPr="001642CE" w:rsidR="00584DCA">
        <w:rPr>
          <w:rFonts w:asciiTheme="majorHAnsi" w:hAnsiTheme="majorHAnsi" w:cstheme="majorBidi"/>
          <w:lang w:val="en-US"/>
        </w:rPr>
        <w:t xml:space="preserve">considerando tanto la réplica de los FREL existentes (2CN y 3CN) como los </w:t>
      </w:r>
      <w:r w:rsidRPr="001642CE" w:rsidR="00E53470">
        <w:rPr>
          <w:rFonts w:asciiTheme="majorHAnsi" w:hAnsiTheme="majorHAnsi" w:cstheme="majorBidi"/>
          <w:lang w:val="en-US"/>
        </w:rPr>
        <w:t xml:space="preserve">valores actualizados aplicando el Mapa de Carbono de la 4CN</w:t>
      </w:r>
      <w:r w:rsidRPr="001642CE" w:rsidR="005675CE">
        <w:rPr>
          <w:rFonts w:asciiTheme="majorHAnsi" w:hAnsiTheme="majorHAnsi" w:cstheme="majorBidi"/>
          <w:lang w:val="en-US"/>
        </w:rPr>
        <w:t xml:space="preserve">. </w:t>
      </w:r>
      <w:r w:rsidRPr="001642CE" w:rsidR="005675CE">
        <w:rPr>
          <w:rFonts w:asciiTheme="majorHAnsi" w:hAnsiTheme="majorHAnsi" w:cstheme="majorBidi"/>
          <w:lang w:val="en-US"/>
        </w:rPr>
        <w:t xml:space="preserve">Estos datos son la base para estimar las emisiones históricas de deforestación (Emisiones de Referencia) </w:t>
      </w:r>
      <w:r w:rsidRPr="001642CE" w:rsidR="009A48F0">
        <w:rPr>
          <w:rFonts w:asciiTheme="majorHAnsi" w:hAnsiTheme="majorHAnsi" w:cstheme="majorBidi"/>
          <w:lang w:val="en-US"/>
        </w:rPr>
        <w:t xml:space="preserve">y las emisiones reales monitoreadas (Periodo de Acreditación) alineadas con los requerimientos de ART/TREES </w:t>
      </w:r>
      <w:r w:rsidRPr="001642CE" w:rsidR="0072537F">
        <w:rPr>
          <w:rStyle w:val="Funotenzeichen"/>
          <w:rFonts w:asciiTheme="majorHAnsi" w:hAnsiTheme="majorHAnsi" w:cstheme="majorBidi"/>
          <w:lang w:val="en-US"/>
        </w:rPr>
        <w:footnoteReference w:id="23"/>
      </w:r>
      <w:r w:rsidRPr="001642CE" w:rsidR="009A48F0">
        <w:rPr>
          <w:rFonts w:asciiTheme="majorHAnsi" w:hAnsiTheme="majorHAnsi" w:cstheme="majorBidi"/>
          <w:lang w:val="en-US"/>
        </w:rPr>
        <w:t xml:space="preserve">.</w:t>
      </w:r>
    </w:p>
    <w:p w:rsidRPr="001642CE" w:rsidR="000C262D" w:rsidP="00CE3EFB" w:rsidRDefault="000C262D" w14:paraId="4105048E" w14:textId="77777777">
      <w:pPr>
        <w:jc w:val="both"/>
        <w:rPr>
          <w:rFonts w:asciiTheme="majorHAnsi" w:hAnsiTheme="majorHAnsi" w:cstheme="majorBidi"/>
          <w:lang w:val="en-US"/>
        </w:rPr>
      </w:pPr>
    </w:p>
    <w:p w:rsidRPr="001642CE" w:rsidR="007D5B03" w:rsidP="00CE3EFB" w:rsidRDefault="007D5B03" w14:paraId="30C0BE4A" w14:textId="77777777">
      <w:pPr>
        <w:jc w:val="both"/>
        <w:rPr>
          <w:rFonts w:asciiTheme="majorHAnsi" w:hAnsiTheme="majorHAnsi" w:cstheme="majorHAnsi"/>
          <w:lang w:val="en-US"/>
        </w:rPr>
      </w:pPr>
    </w:p>
    <w:tbl>
      <w:tblPr>
        <w:tblStyle w:val="Tabellen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2F2F2" w:themeFill="background1" w:themeFillShade="F2"/>
        <w:tblLook w:val="04a0"/>
      </w:tblPr>
      <w:tblGrid>
        <w:gridCol w:w="9350"/>
      </w:tblGrid>
      <w:tr w:rsidRPr="00471A3B" w:rsidR="00393251" w:rsidTr="73EA30FC" w14:paraId="79F186F7" w14:textId="77777777">
        <w:tc>
          <w:tcPr>
            <w:tcW w:w="9350" w:type="dxa"/>
            <w:shd w:val="clear" w:color="auto" w:fill="F2F2F2" w:themeFill="background1" w:themeFillShade="F2"/>
          </w:tcPr>
          <w:p w:rsidRPr="000A5558" w:rsidR="00393251" w:rsidP="00CE3EFB" w:rsidRDefault="00D01A4E" w14:paraId="3766B319" w14:textId="73A6AD9C">
            <w:pPr>
              <w:spacing w:before="240" w:after="240"/>
              <w:jc w:val="both"/>
              <w:rPr>
                <w:rFonts w:asciiTheme="majorHAnsi" w:hAnsiTheme="majorHAnsi" w:cstheme="majorHAnsi"/>
                <w:b/>
              </w:rPr>
            </w:pPr>
            <w:r w:rsidRPr="000A5558">
              <w:rPr>
                <w:rFonts w:asciiTheme="majorHAnsi" w:hAnsiTheme="majorHAnsi" w:cstheme="majorHAnsi"/>
                <w:b/>
                <w:sz w:val="20"/>
                <w:szCs w:val="20"/>
              </w:rPr>
              <w:t xml:space="preserve">CUADRO </w:t>
            </w:r>
            <w:r w:rsidRPr="000A5558" w:rsidR="00393251">
              <w:rPr>
                <w:rFonts w:asciiTheme="majorHAnsi" w:hAnsiTheme="majorHAnsi" w:cstheme="majorHAnsi"/>
                <w:b/>
                <w:sz w:val="20"/>
                <w:szCs w:val="20"/>
              </w:rPr>
              <w:t xml:space="preserve">1. </w:t>
            </w:r>
            <w:r w:rsidRPr="000A5558" w:rsidR="00A83E97">
              <w:rPr>
                <w:rFonts w:asciiTheme="majorHAnsi" w:hAnsiTheme="majorHAnsi" w:cstheme="majorHAnsi"/>
                <w:b/>
                <w:bCs/>
                <w:sz w:val="20"/>
                <w:szCs w:val="20"/>
              </w:rPr>
              <w:t xml:space="preserve">VARIACIÓN </w:t>
            </w:r>
            <w:r w:rsidRPr="000A5558" w:rsidR="003A0F7A">
              <w:rPr>
                <w:rFonts w:asciiTheme="majorHAnsi" w:hAnsiTheme="majorHAnsi" w:cstheme="majorHAnsi"/>
                <w:b/>
                <w:bCs/>
                <w:sz w:val="20"/>
                <w:szCs w:val="20"/>
              </w:rPr>
              <w:t xml:space="preserve">DE </w:t>
            </w:r>
            <w:r w:rsidRPr="000A5558">
              <w:rPr>
                <w:rFonts w:asciiTheme="majorHAnsi" w:hAnsiTheme="majorHAnsi" w:cstheme="majorHAnsi"/>
                <w:b/>
                <w:bCs/>
                <w:sz w:val="20"/>
                <w:szCs w:val="20"/>
              </w:rPr>
              <w:t xml:space="preserve">MARANHÃO </w:t>
            </w:r>
            <w:r w:rsidRPr="000A5558" w:rsidR="001E18D4">
              <w:rPr>
                <w:rFonts w:asciiTheme="majorHAnsi" w:hAnsiTheme="majorHAnsi" w:cstheme="majorHAnsi"/>
                <w:b/>
                <w:bCs/>
                <w:sz w:val="20"/>
                <w:szCs w:val="20"/>
              </w:rPr>
              <w:t xml:space="preserve">PARA LAS </w:t>
            </w:r>
            <w:r w:rsidRPr="000A5558" w:rsidR="001E18D4">
              <w:rPr>
                <w:rFonts w:asciiTheme="majorHAnsi" w:hAnsiTheme="majorHAnsi" w:cstheme="majorHAnsi"/>
                <w:b/>
                <w:bCs/>
                <w:sz w:val="20"/>
                <w:szCs w:val="20"/>
              </w:rPr>
              <w:t xml:space="preserve">EMISIONES </w:t>
            </w:r>
            <w:r w:rsidRPr="000A5558" w:rsidR="00501A68">
              <w:rPr>
                <w:rFonts w:asciiTheme="majorHAnsi" w:hAnsiTheme="majorHAnsi" w:cstheme="majorHAnsi"/>
                <w:b/>
                <w:bCs/>
                <w:sz w:val="20"/>
                <w:szCs w:val="20"/>
              </w:rPr>
              <w:t xml:space="preserve">DEL CERRADO</w:t>
            </w:r>
          </w:p>
        </w:tc>
      </w:tr>
      <w:tr w:rsidRPr="00471A3B" w:rsidR="00393251" w:rsidTr="73EA30FC" w14:paraId="73189BA7" w14:textId="77777777">
        <w:tc>
          <w:tcPr>
            <w:tcW w:w="9350" w:type="dxa"/>
            <w:shd w:val="clear" w:color="auto" w:fill="F2F2F2" w:themeFill="background1" w:themeFillShade="F2"/>
          </w:tcPr>
          <w:p w:rsidRPr="001642CE" w:rsidR="00393251" w:rsidP="00CE3EFB" w:rsidRDefault="00A83E97" w14:paraId="0F680A52" w14:textId="2042A76D">
            <w:pPr>
              <w:jc w:val="both"/>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Una vez que se observó una mayor diferencia en las emisiones en Maranhão, se realizó un análisis detallado para entender el origen de tales resultados. </w:t>
            </w:r>
            <w:r w:rsidRPr="001642CE" w:rsidR="00A83208">
              <w:rPr>
                <w:rFonts w:asciiTheme="majorHAnsi" w:hAnsiTheme="majorHAnsi" w:cstheme="majorHAnsi"/>
                <w:sz w:val="20"/>
                <w:szCs w:val="20"/>
                <w:lang w:val="en-US"/>
              </w:rPr>
              <w:t xml:space="preserve">La principal </w:t>
            </w:r>
            <w:r w:rsidRPr="001642CE" w:rsidR="00B56337">
              <w:rPr>
                <w:rFonts w:asciiTheme="majorHAnsi" w:hAnsiTheme="majorHAnsi" w:cstheme="majorHAnsi"/>
                <w:sz w:val="20"/>
                <w:szCs w:val="20"/>
                <w:lang w:val="en-US"/>
              </w:rPr>
              <w:t xml:space="preserve">diferencia </w:t>
            </w:r>
            <w:r w:rsidRPr="001642CE">
              <w:rPr>
                <w:rFonts w:asciiTheme="majorHAnsi" w:hAnsiTheme="majorHAnsi" w:cstheme="majorHAnsi"/>
                <w:sz w:val="20"/>
                <w:szCs w:val="20"/>
                <w:lang w:val="en-US"/>
              </w:rPr>
              <w:t xml:space="preserve">identificada </w:t>
            </w:r>
            <w:r w:rsidRPr="001642CE" w:rsidR="00B56337">
              <w:rPr>
                <w:rFonts w:asciiTheme="majorHAnsi" w:hAnsiTheme="majorHAnsi" w:cstheme="majorHAnsi"/>
                <w:sz w:val="20"/>
                <w:szCs w:val="20"/>
                <w:lang w:val="en-US"/>
              </w:rPr>
              <w:t xml:space="preserve">entre </w:t>
            </w:r>
            <w:r w:rsidRPr="001642CE" w:rsidR="00115676">
              <w:rPr>
                <w:rFonts w:asciiTheme="majorHAnsi" w:hAnsiTheme="majorHAnsi" w:cstheme="majorHAnsi"/>
                <w:sz w:val="20"/>
                <w:szCs w:val="20"/>
                <w:lang w:val="en-US"/>
              </w:rPr>
              <w:t xml:space="preserve">el cálculo de las emisiones de carbono </w:t>
            </w:r>
            <w:r w:rsidRPr="001642CE">
              <w:rPr>
                <w:rFonts w:asciiTheme="majorHAnsi" w:hAnsiTheme="majorHAnsi" w:cstheme="majorHAnsi"/>
                <w:sz w:val="20"/>
                <w:szCs w:val="20"/>
                <w:lang w:val="en-US"/>
              </w:rPr>
              <w:t xml:space="preserve">utilizando los </w:t>
            </w:r>
            <w:r w:rsidRPr="001642CE">
              <w:rPr>
                <w:rFonts w:asciiTheme="majorHAnsi" w:hAnsiTheme="majorHAnsi" w:cstheme="majorHAnsi"/>
                <w:sz w:val="20"/>
                <w:szCs w:val="20"/>
                <w:lang w:val="en-US"/>
              </w:rPr>
              <w:t xml:space="preserve">Mapas de Carbono </w:t>
            </w:r>
            <w:r w:rsidRPr="001642CE">
              <w:rPr>
                <w:rFonts w:asciiTheme="majorHAnsi" w:hAnsiTheme="majorHAnsi" w:cstheme="majorHAnsi"/>
                <w:sz w:val="20"/>
                <w:szCs w:val="20"/>
                <w:lang w:val="en-US"/>
              </w:rPr>
              <w:t xml:space="preserve">3CN </w:t>
            </w:r>
            <w:r w:rsidRPr="001642CE">
              <w:rPr>
                <w:rFonts w:asciiTheme="majorHAnsi" w:hAnsiTheme="majorHAnsi" w:cstheme="majorHAnsi"/>
                <w:sz w:val="20"/>
                <w:szCs w:val="20"/>
                <w:lang w:val="en-US"/>
              </w:rPr>
              <w:t xml:space="preserve">y </w:t>
            </w:r>
            <w:r w:rsidRPr="001642CE" w:rsidR="004F36D8">
              <w:rPr>
                <w:rFonts w:asciiTheme="majorHAnsi" w:hAnsiTheme="majorHAnsi" w:cstheme="majorHAnsi"/>
                <w:sz w:val="20"/>
                <w:szCs w:val="20"/>
                <w:lang w:val="en-US"/>
              </w:rPr>
              <w:t xml:space="preserve">4CN </w:t>
            </w:r>
            <w:r w:rsidRPr="001642CE" w:rsidR="00FF2DD0">
              <w:rPr>
                <w:rFonts w:asciiTheme="majorHAnsi" w:hAnsiTheme="majorHAnsi" w:cstheme="majorHAnsi"/>
                <w:sz w:val="20"/>
                <w:szCs w:val="20"/>
                <w:lang w:val="en-US"/>
              </w:rPr>
              <w:t xml:space="preserve">en Maranhão </w:t>
            </w:r>
            <w:r w:rsidRPr="001642CE" w:rsidR="00FC42D2">
              <w:rPr>
                <w:rFonts w:asciiTheme="majorHAnsi" w:hAnsiTheme="majorHAnsi" w:cstheme="majorHAnsi"/>
                <w:sz w:val="20"/>
                <w:szCs w:val="20"/>
                <w:lang w:val="en-US"/>
              </w:rPr>
              <w:t xml:space="preserve">se debe a </w:t>
            </w:r>
            <w:r w:rsidRPr="001642CE" w:rsidR="00FF2DD0">
              <w:rPr>
                <w:rFonts w:asciiTheme="majorHAnsi" w:hAnsiTheme="majorHAnsi" w:cstheme="majorHAnsi"/>
                <w:sz w:val="20"/>
                <w:szCs w:val="20"/>
                <w:lang w:val="en-US"/>
              </w:rPr>
              <w:t xml:space="preserve">la reclasificación </w:t>
            </w:r>
            <w:r w:rsidRPr="001642CE" w:rsidR="004611BD">
              <w:rPr>
                <w:rFonts w:asciiTheme="majorHAnsi" w:hAnsiTheme="majorHAnsi" w:cstheme="majorHAnsi"/>
                <w:sz w:val="20"/>
                <w:szCs w:val="20"/>
                <w:lang w:val="en-US"/>
              </w:rPr>
              <w:t xml:space="preserve">de </w:t>
            </w:r>
            <w:r w:rsidRPr="001642CE" w:rsidR="00887D75">
              <w:rPr>
                <w:rFonts w:asciiTheme="majorHAnsi" w:hAnsiTheme="majorHAnsi" w:cstheme="majorHAnsi"/>
                <w:sz w:val="20"/>
                <w:szCs w:val="20"/>
                <w:lang w:val="en-US"/>
              </w:rPr>
              <w:t xml:space="preserve">las fitofisonomías forestales que impactan en la estimación de la deforestación, como se demuestra en la </w:t>
            </w:r>
            <w:r w:rsidRPr="001642CE" w:rsidR="00A521D9">
              <w:rPr>
                <w:rFonts w:asciiTheme="majorHAnsi" w:hAnsiTheme="majorHAnsi" w:cstheme="majorHAnsi"/>
                <w:sz w:val="20"/>
                <w:szCs w:val="20"/>
                <w:lang w:val="en-US"/>
              </w:rPr>
              <w:t xml:space="preserve">tabla </w:t>
            </w:r>
            <w:r w:rsidRPr="001642CE" w:rsidR="00D43864">
              <w:rPr>
                <w:rFonts w:asciiTheme="majorHAnsi" w:hAnsiTheme="majorHAnsi" w:cstheme="majorHAnsi"/>
                <w:sz w:val="20"/>
                <w:szCs w:val="20"/>
                <w:lang w:val="en-US"/>
              </w:rPr>
              <w:t xml:space="preserve">siguiente.</w:t>
            </w:r>
          </w:p>
          <w:p w:rsidRPr="001642CE" w:rsidR="00D43864" w:rsidP="00CE3EFB" w:rsidRDefault="00D43864" w14:paraId="5AFC1168" w14:textId="77777777">
            <w:pPr>
              <w:jc w:val="both"/>
              <w:rPr>
                <w:rFonts w:asciiTheme="majorHAnsi" w:hAnsiTheme="majorHAnsi" w:cstheme="majorHAnsi"/>
                <w:sz w:val="20"/>
                <w:szCs w:val="20"/>
                <w:lang w:val="en-US"/>
              </w:rPr>
            </w:pPr>
          </w:p>
          <w:tbl>
            <w:tblPr>
              <w:tblW w:w="0" w:type="auto"/>
              <w:jc w:val="center"/>
              <w:tblCellSpacing w:w="15" w:type="dxa"/>
              <w:tblBorders>
                <w:top w:val="single" w:color="auto" w:sz="4" w:space="0"/>
                <w:bottom w:val="single" w:color="auto" w:sz="4" w:space="0"/>
              </w:tblBorders>
              <w:tblCellMar>
                <w:top w:w="15" w:type="dxa"/>
                <w:left w:w="15" w:type="dxa"/>
                <w:bottom w:w="15" w:type="dxa"/>
                <w:right w:w="15" w:type="dxa"/>
              </w:tblCellMar>
              <w:tblLook w:val="04a0"/>
            </w:tblPr>
            <w:tblGrid>
              <w:gridCol w:w="1350"/>
              <w:gridCol w:w="1665"/>
              <w:gridCol w:w="1665"/>
              <w:gridCol w:w="2205"/>
            </w:tblGrid>
            <w:tr w:rsidRPr="00471A3B" w:rsidR="001C4788" w:rsidTr="001C4788" w14:paraId="0D433C95" w14:textId="77777777">
              <w:trPr>
                <w:trHeight w:val="240"/>
                <w:tblCellSpacing w:w="15" w:type="dxa"/>
                <w:jc w:val="center"/>
              </w:trPr>
              <w:tc>
                <w:tcPr>
                  <w:tcW w:w="1305" w:type="dxa"/>
                  <w:vMerge w:val="restart"/>
                  <w:tcBorders>
                    <w:top w:val="single" w:color="auto" w:sz="4" w:space="0"/>
                    <w:bottom w:val="nil"/>
                  </w:tcBorders>
                  <w:vAlign w:val="center"/>
                  <w:hideMark/>
                </w:tcPr>
                <w:p w:rsidRPr="001642CE" w:rsidR="001C4788" w:rsidP="00CE3EFB" w:rsidRDefault="001C4788" w14:paraId="4351F6EF" w14:textId="77777777">
                  <w:pP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AÑO</w:t>
                  </w:r>
                </w:p>
              </w:tc>
              <w:tc>
                <w:tcPr>
                  <w:tcW w:w="1635" w:type="dxa"/>
                  <w:tcBorders>
                    <w:top w:val="single" w:color="auto" w:sz="4" w:space="0"/>
                    <w:bottom w:val="nil"/>
                  </w:tcBorders>
                  <w:vAlign w:val="center"/>
                  <w:hideMark/>
                </w:tcPr>
                <w:p w:rsidRPr="001642CE" w:rsidR="001C4788" w:rsidP="00CE3EFB" w:rsidRDefault="001C4788" w14:paraId="3A7B04D8" w14:textId="77777777">
                  <w:pPr>
                    <w:jc w:val="cente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3CN</w:t>
                  </w:r>
                </w:p>
              </w:tc>
              <w:tc>
                <w:tcPr>
                  <w:tcW w:w="1635" w:type="dxa"/>
                  <w:tcBorders>
                    <w:top w:val="single" w:color="auto" w:sz="4" w:space="0"/>
                    <w:bottom w:val="nil"/>
                  </w:tcBorders>
                  <w:vAlign w:val="center"/>
                  <w:hideMark/>
                </w:tcPr>
                <w:p w:rsidRPr="001642CE" w:rsidR="001C4788" w:rsidP="00CE3EFB" w:rsidRDefault="001C4788" w14:paraId="1C759A07" w14:textId="77777777">
                  <w:pPr>
                    <w:jc w:val="cente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4CN</w:t>
                  </w:r>
                </w:p>
              </w:tc>
              <w:tc>
                <w:tcPr>
                  <w:tcW w:w="2160" w:type="dxa"/>
                  <w:tcBorders>
                    <w:top w:val="single" w:color="auto" w:sz="4" w:space="0"/>
                    <w:bottom w:val="nil"/>
                  </w:tcBorders>
                  <w:vAlign w:val="center"/>
                  <w:hideMark/>
                </w:tcPr>
                <w:p w:rsidRPr="001642CE" w:rsidR="001C4788" w:rsidP="00CE3EFB" w:rsidRDefault="007D5B03" w14:paraId="66A2C3ED" w14:textId="4ED74524">
                  <w:pPr>
                    <w:jc w:val="cente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Incremento de la deforestación PRODES </w:t>
                  </w:r>
                  <w:r w:rsidRPr="001642CE" w:rsidR="004C1A41">
                    <w:rPr>
                      <w:rFonts w:ascii="Calibri Light" w:hAnsi="Calibri Light" w:cs="Calibri Light"/>
                      <w:sz w:val="20"/>
                      <w:szCs w:val="20"/>
                      <w:lang w:val="en-US" w:eastAsia="pt-BR"/>
                    </w:rPr>
                    <w:t xml:space="preserve">Cerrado</w:t>
                  </w:r>
                </w:p>
              </w:tc>
            </w:tr>
            <w:tr w:rsidRPr="00471A3B" w:rsidR="001C4788" w:rsidTr="001C4788" w14:paraId="43589F64" w14:textId="77777777">
              <w:trPr>
                <w:trHeight w:val="240"/>
                <w:tblCellSpacing w:w="15" w:type="dxa"/>
                <w:jc w:val="center"/>
              </w:trPr>
              <w:tc>
                <w:tcPr>
                  <w:tcW w:w="0" w:type="auto"/>
                  <w:vMerge/>
                  <w:tcBorders>
                    <w:top w:val="nil"/>
                    <w:bottom w:val="single" w:color="auto" w:sz="4" w:space="0"/>
                  </w:tcBorders>
                  <w:vAlign w:val="center"/>
                  <w:hideMark/>
                </w:tcPr>
                <w:p w:rsidRPr="001642CE" w:rsidR="001C4788" w:rsidP="00CE3EFB" w:rsidRDefault="001C4788" w14:paraId="6777DFAB" w14:textId="77777777">
                  <w:pPr>
                    <w:rPr>
                      <w:rFonts w:ascii="Calibri Light" w:hAnsi="Calibri Light" w:cs="Calibri Light"/>
                      <w:sz w:val="20"/>
                      <w:szCs w:val="20"/>
                      <w:lang w:val="en-US" w:eastAsia="pt-BR"/>
                    </w:rPr>
                  </w:pPr>
                </w:p>
              </w:tc>
              <w:tc>
                <w:tcPr>
                  <w:tcW w:w="0" w:type="auto"/>
                  <w:tcBorders>
                    <w:top w:val="nil"/>
                    <w:bottom w:val="single" w:color="auto" w:sz="4" w:space="0"/>
                  </w:tcBorders>
                  <w:vAlign w:val="center"/>
                  <w:hideMark/>
                </w:tcPr>
                <w:p w:rsidRPr="001642CE" w:rsidR="001C4788" w:rsidP="00CE3EFB" w:rsidRDefault="001C4788" w14:paraId="7CCC7E28" w14:textId="77777777">
                  <w:pPr>
                    <w:jc w:val="cente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Superficie (ha)</w:t>
                  </w:r>
                </w:p>
              </w:tc>
              <w:tc>
                <w:tcPr>
                  <w:tcW w:w="0" w:type="auto"/>
                  <w:tcBorders>
                    <w:top w:val="nil"/>
                    <w:bottom w:val="single" w:color="auto" w:sz="4" w:space="0"/>
                  </w:tcBorders>
                  <w:vAlign w:val="center"/>
                  <w:hideMark/>
                </w:tcPr>
                <w:p w:rsidRPr="001642CE" w:rsidR="001C4788" w:rsidP="00CE3EFB" w:rsidRDefault="001C4788" w14:paraId="4C10B8F8" w14:textId="77777777">
                  <w:pPr>
                    <w:jc w:val="cente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Superficie (ha)</w:t>
                  </w:r>
                </w:p>
              </w:tc>
              <w:tc>
                <w:tcPr>
                  <w:tcW w:w="0" w:type="auto"/>
                  <w:tcBorders>
                    <w:top w:val="nil"/>
                    <w:bottom w:val="single" w:color="auto" w:sz="4" w:space="0"/>
                  </w:tcBorders>
                  <w:vAlign w:val="center"/>
                  <w:hideMark/>
                </w:tcPr>
                <w:p w:rsidRPr="001642CE" w:rsidR="001C4788" w:rsidP="00CE3EFB" w:rsidRDefault="001C4788" w14:paraId="3894E66C" w14:textId="77777777">
                  <w:pPr>
                    <w:jc w:val="cente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Superficie (ha)</w:t>
                  </w:r>
                </w:p>
              </w:tc>
            </w:tr>
            <w:tr w:rsidRPr="00471A3B" w:rsidR="001C4788" w:rsidTr="001C4788" w14:paraId="2B92C836" w14:textId="77777777">
              <w:trPr>
                <w:trHeight w:val="240"/>
                <w:tblCellSpacing w:w="15" w:type="dxa"/>
                <w:jc w:val="center"/>
              </w:trPr>
              <w:tc>
                <w:tcPr>
                  <w:tcW w:w="0" w:type="auto"/>
                  <w:tcBorders>
                    <w:top w:val="nil"/>
                    <w:bottom w:val="nil"/>
                  </w:tcBorders>
                  <w:vAlign w:val="center"/>
                  <w:hideMark/>
                </w:tcPr>
                <w:p w:rsidRPr="001642CE" w:rsidR="001C4788" w:rsidP="00CE3EFB" w:rsidRDefault="001C4788" w14:paraId="39E79738" w14:textId="77777777">
                  <w:pP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2008</w:t>
                  </w:r>
                </w:p>
              </w:tc>
              <w:tc>
                <w:tcPr>
                  <w:tcW w:w="0" w:type="auto"/>
                  <w:tcBorders>
                    <w:top w:val="nil"/>
                    <w:bottom w:val="nil"/>
                  </w:tcBorders>
                  <w:vAlign w:val="center"/>
                  <w:hideMark/>
                </w:tcPr>
                <w:p w:rsidRPr="001642CE" w:rsidR="001C4788" w:rsidP="00CE3EFB" w:rsidRDefault="001C4788" w14:paraId="04A11BA9" w14:textId="77777777">
                  <w:pPr>
                    <w:jc w:val="cente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584.879,33</w:t>
                  </w:r>
                </w:p>
              </w:tc>
              <w:tc>
                <w:tcPr>
                  <w:tcW w:w="0" w:type="auto"/>
                  <w:tcBorders>
                    <w:top w:val="nil"/>
                    <w:bottom w:val="nil"/>
                  </w:tcBorders>
                  <w:vAlign w:val="center"/>
                  <w:hideMark/>
                </w:tcPr>
                <w:p w:rsidRPr="001642CE" w:rsidR="001C4788" w:rsidP="00CE3EFB" w:rsidRDefault="001C4788" w14:paraId="33AECD7B" w14:textId="77777777">
                  <w:pPr>
                    <w:jc w:val="cente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507.844,09</w:t>
                  </w:r>
                </w:p>
              </w:tc>
              <w:tc>
                <w:tcPr>
                  <w:tcW w:w="0" w:type="auto"/>
                  <w:tcBorders>
                    <w:top w:val="nil"/>
                    <w:bottom w:val="nil"/>
                  </w:tcBorders>
                  <w:vAlign w:val="center"/>
                  <w:hideMark/>
                </w:tcPr>
                <w:p w:rsidRPr="001642CE" w:rsidR="001C4788" w:rsidP="00CE3EFB" w:rsidRDefault="001C4788" w14:paraId="540DAC2B" w14:textId="77777777">
                  <w:pPr>
                    <w:jc w:val="cente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585.047,38</w:t>
                  </w:r>
                </w:p>
              </w:tc>
            </w:tr>
            <w:tr w:rsidRPr="00471A3B" w:rsidR="001C4788" w:rsidTr="001C4788" w14:paraId="5AEBE263" w14:textId="77777777">
              <w:trPr>
                <w:trHeight w:val="240"/>
                <w:tblCellSpacing w:w="15" w:type="dxa"/>
                <w:jc w:val="center"/>
              </w:trPr>
              <w:tc>
                <w:tcPr>
                  <w:tcW w:w="0" w:type="auto"/>
                  <w:vAlign w:val="center"/>
                  <w:hideMark/>
                </w:tcPr>
                <w:p w:rsidRPr="001642CE" w:rsidR="001C4788" w:rsidP="00CE3EFB" w:rsidRDefault="001C4788" w14:paraId="39178A3F" w14:textId="77777777">
                  <w:pP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2010</w:t>
                  </w:r>
                </w:p>
              </w:tc>
              <w:tc>
                <w:tcPr>
                  <w:tcW w:w="0" w:type="auto"/>
                  <w:vAlign w:val="center"/>
                  <w:hideMark/>
                </w:tcPr>
                <w:p w:rsidRPr="001642CE" w:rsidR="001C4788" w:rsidP="00CE3EFB" w:rsidRDefault="001C4788" w14:paraId="571F696E" w14:textId="77777777">
                  <w:pPr>
                    <w:jc w:val="cente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339.273,29</w:t>
                  </w:r>
                </w:p>
              </w:tc>
              <w:tc>
                <w:tcPr>
                  <w:tcW w:w="0" w:type="auto"/>
                  <w:vAlign w:val="center"/>
                  <w:hideMark/>
                </w:tcPr>
                <w:p w:rsidRPr="001642CE" w:rsidR="001C4788" w:rsidP="00CE3EFB" w:rsidRDefault="001C4788" w14:paraId="6B1C72EE" w14:textId="77777777">
                  <w:pPr>
                    <w:jc w:val="cente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273.285,35</w:t>
                  </w:r>
                </w:p>
              </w:tc>
              <w:tc>
                <w:tcPr>
                  <w:tcW w:w="0" w:type="auto"/>
                  <w:vAlign w:val="center"/>
                  <w:hideMark/>
                </w:tcPr>
                <w:p w:rsidRPr="001642CE" w:rsidR="001C4788" w:rsidP="00CE3EFB" w:rsidRDefault="001C4788" w14:paraId="3D7209B9" w14:textId="77777777">
                  <w:pPr>
                    <w:jc w:val="cente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339.277,00</w:t>
                  </w:r>
                </w:p>
              </w:tc>
            </w:tr>
            <w:tr w:rsidRPr="00471A3B" w:rsidR="001C4788" w:rsidTr="001C4788" w14:paraId="27A3D934" w14:textId="77777777">
              <w:trPr>
                <w:trHeight w:val="240"/>
                <w:tblCellSpacing w:w="15" w:type="dxa"/>
                <w:jc w:val="center"/>
              </w:trPr>
              <w:tc>
                <w:tcPr>
                  <w:tcW w:w="0" w:type="auto"/>
                  <w:vAlign w:val="center"/>
                  <w:hideMark/>
                </w:tcPr>
                <w:p w:rsidRPr="001642CE" w:rsidR="001C4788" w:rsidP="00CE3EFB" w:rsidRDefault="001C4788" w14:paraId="2658C430" w14:textId="77777777">
                  <w:pP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2012</w:t>
                  </w:r>
                </w:p>
              </w:tc>
              <w:tc>
                <w:tcPr>
                  <w:tcW w:w="0" w:type="auto"/>
                  <w:vAlign w:val="center"/>
                  <w:hideMark/>
                </w:tcPr>
                <w:p w:rsidRPr="001642CE" w:rsidR="001C4788" w:rsidP="00CE3EFB" w:rsidRDefault="001C4788" w14:paraId="366B1F35" w14:textId="77777777">
                  <w:pPr>
                    <w:jc w:val="cente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286.784,02</w:t>
                  </w:r>
                </w:p>
              </w:tc>
              <w:tc>
                <w:tcPr>
                  <w:tcW w:w="0" w:type="auto"/>
                  <w:vAlign w:val="center"/>
                  <w:hideMark/>
                </w:tcPr>
                <w:p w:rsidRPr="001642CE" w:rsidR="001C4788" w:rsidP="00CE3EFB" w:rsidRDefault="001C4788" w14:paraId="46990FD1" w14:textId="77777777">
                  <w:pPr>
                    <w:jc w:val="cente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233.441,43</w:t>
                  </w:r>
                </w:p>
              </w:tc>
              <w:tc>
                <w:tcPr>
                  <w:tcW w:w="0" w:type="auto"/>
                  <w:vAlign w:val="center"/>
                  <w:hideMark/>
                </w:tcPr>
                <w:p w:rsidRPr="001642CE" w:rsidR="001C4788" w:rsidP="00CE3EFB" w:rsidRDefault="001C4788" w14:paraId="79009D6A" w14:textId="77777777">
                  <w:pPr>
                    <w:jc w:val="cente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286.830,52</w:t>
                  </w:r>
                </w:p>
              </w:tc>
            </w:tr>
            <w:tr w:rsidRPr="00471A3B" w:rsidR="001C4788" w:rsidTr="001C4788" w14:paraId="0243267B" w14:textId="77777777">
              <w:trPr>
                <w:trHeight w:val="240"/>
                <w:tblCellSpacing w:w="15" w:type="dxa"/>
                <w:jc w:val="center"/>
              </w:trPr>
              <w:tc>
                <w:tcPr>
                  <w:tcW w:w="0" w:type="auto"/>
                  <w:vAlign w:val="center"/>
                  <w:hideMark/>
                </w:tcPr>
                <w:p w:rsidRPr="001642CE" w:rsidR="001C4788" w:rsidP="00CE3EFB" w:rsidRDefault="001C4788" w14:paraId="53D076BB" w14:textId="77777777">
                  <w:pP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2013</w:t>
                  </w:r>
                </w:p>
              </w:tc>
              <w:tc>
                <w:tcPr>
                  <w:tcW w:w="0" w:type="auto"/>
                  <w:vAlign w:val="center"/>
                  <w:hideMark/>
                </w:tcPr>
                <w:p w:rsidRPr="001642CE" w:rsidR="001C4788" w:rsidP="00CE3EFB" w:rsidRDefault="001C4788" w14:paraId="7F67D1C6" w14:textId="77777777">
                  <w:pPr>
                    <w:jc w:val="cente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159.125,93</w:t>
                  </w:r>
                </w:p>
              </w:tc>
              <w:tc>
                <w:tcPr>
                  <w:tcW w:w="0" w:type="auto"/>
                  <w:vAlign w:val="center"/>
                  <w:hideMark/>
                </w:tcPr>
                <w:p w:rsidRPr="001642CE" w:rsidR="001C4788" w:rsidP="00CE3EFB" w:rsidRDefault="001C4788" w14:paraId="4CE7A412" w14:textId="77777777">
                  <w:pPr>
                    <w:jc w:val="cente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127.002,40</w:t>
                  </w:r>
                </w:p>
              </w:tc>
              <w:tc>
                <w:tcPr>
                  <w:tcW w:w="0" w:type="auto"/>
                  <w:vAlign w:val="center"/>
                  <w:hideMark/>
                </w:tcPr>
                <w:p w:rsidRPr="001642CE" w:rsidR="001C4788" w:rsidP="00CE3EFB" w:rsidRDefault="001C4788" w14:paraId="6D8E2C37" w14:textId="77777777">
                  <w:pPr>
                    <w:jc w:val="cente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159.159,32</w:t>
                  </w:r>
                </w:p>
              </w:tc>
            </w:tr>
            <w:tr w:rsidRPr="00471A3B" w:rsidR="001C4788" w:rsidTr="001C4788" w14:paraId="2CA7968F" w14:textId="77777777">
              <w:trPr>
                <w:trHeight w:val="240"/>
                <w:tblCellSpacing w:w="15" w:type="dxa"/>
                <w:jc w:val="center"/>
              </w:trPr>
              <w:tc>
                <w:tcPr>
                  <w:tcW w:w="0" w:type="auto"/>
                  <w:vAlign w:val="center"/>
                  <w:hideMark/>
                </w:tcPr>
                <w:p w:rsidRPr="001642CE" w:rsidR="001C4788" w:rsidP="00CE3EFB" w:rsidRDefault="001C4788" w14:paraId="6527F0C2" w14:textId="77777777">
                  <w:pP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2014</w:t>
                  </w:r>
                </w:p>
              </w:tc>
              <w:tc>
                <w:tcPr>
                  <w:tcW w:w="0" w:type="auto"/>
                  <w:vAlign w:val="center"/>
                  <w:hideMark/>
                </w:tcPr>
                <w:p w:rsidRPr="001642CE" w:rsidR="001C4788" w:rsidP="00CE3EFB" w:rsidRDefault="001C4788" w14:paraId="484C2589" w14:textId="77777777">
                  <w:pPr>
                    <w:jc w:val="cente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183.525,38</w:t>
                  </w:r>
                </w:p>
              </w:tc>
              <w:tc>
                <w:tcPr>
                  <w:tcW w:w="0" w:type="auto"/>
                  <w:vAlign w:val="center"/>
                  <w:hideMark/>
                </w:tcPr>
                <w:p w:rsidRPr="001642CE" w:rsidR="001C4788" w:rsidP="00CE3EFB" w:rsidRDefault="001C4788" w14:paraId="2C48C832" w14:textId="77777777">
                  <w:pPr>
                    <w:jc w:val="cente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151.204,48</w:t>
                  </w:r>
                </w:p>
              </w:tc>
              <w:tc>
                <w:tcPr>
                  <w:tcW w:w="0" w:type="auto"/>
                  <w:vAlign w:val="center"/>
                  <w:hideMark/>
                </w:tcPr>
                <w:p w:rsidRPr="001642CE" w:rsidR="001C4788" w:rsidP="00CE3EFB" w:rsidRDefault="001C4788" w14:paraId="7F34EE51" w14:textId="77777777">
                  <w:pPr>
                    <w:jc w:val="cente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183.557,71</w:t>
                  </w:r>
                </w:p>
              </w:tc>
            </w:tr>
            <w:tr w:rsidRPr="00471A3B" w:rsidR="001C4788" w:rsidTr="001C4788" w14:paraId="0AA662A2" w14:textId="77777777">
              <w:trPr>
                <w:trHeight w:val="240"/>
                <w:tblCellSpacing w:w="15" w:type="dxa"/>
                <w:jc w:val="center"/>
              </w:trPr>
              <w:tc>
                <w:tcPr>
                  <w:tcW w:w="0" w:type="auto"/>
                  <w:vAlign w:val="center"/>
                  <w:hideMark/>
                </w:tcPr>
                <w:p w:rsidRPr="001642CE" w:rsidR="001C4788" w:rsidP="00CE3EFB" w:rsidRDefault="001C4788" w14:paraId="3447AC9D" w14:textId="77777777">
                  <w:pP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2015</w:t>
                  </w:r>
                </w:p>
              </w:tc>
              <w:tc>
                <w:tcPr>
                  <w:tcW w:w="0" w:type="auto"/>
                  <w:vAlign w:val="center"/>
                  <w:hideMark/>
                </w:tcPr>
                <w:p w:rsidRPr="001642CE" w:rsidR="001C4788" w:rsidP="00CE3EFB" w:rsidRDefault="001C4788" w14:paraId="3CB5D382" w14:textId="77777777">
                  <w:pPr>
                    <w:jc w:val="cente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165.709,13</w:t>
                  </w:r>
                </w:p>
              </w:tc>
              <w:tc>
                <w:tcPr>
                  <w:tcW w:w="0" w:type="auto"/>
                  <w:vAlign w:val="center"/>
                  <w:hideMark/>
                </w:tcPr>
                <w:p w:rsidRPr="001642CE" w:rsidR="001C4788" w:rsidP="00CE3EFB" w:rsidRDefault="001C4788" w14:paraId="267FFF37" w14:textId="77777777">
                  <w:pPr>
                    <w:jc w:val="cente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123.532,40</w:t>
                  </w:r>
                </w:p>
              </w:tc>
              <w:tc>
                <w:tcPr>
                  <w:tcW w:w="0" w:type="auto"/>
                  <w:vAlign w:val="center"/>
                  <w:hideMark/>
                </w:tcPr>
                <w:p w:rsidRPr="001642CE" w:rsidR="001C4788" w:rsidP="00CE3EFB" w:rsidRDefault="001C4788" w14:paraId="176EA46B" w14:textId="77777777">
                  <w:pPr>
                    <w:jc w:val="cente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165.738,28</w:t>
                  </w:r>
                </w:p>
              </w:tc>
            </w:tr>
            <w:tr w:rsidRPr="00471A3B" w:rsidR="001C4788" w:rsidTr="001C4788" w14:paraId="134B7893" w14:textId="77777777">
              <w:trPr>
                <w:trHeight w:val="240"/>
                <w:tblCellSpacing w:w="15" w:type="dxa"/>
                <w:jc w:val="center"/>
              </w:trPr>
              <w:tc>
                <w:tcPr>
                  <w:tcW w:w="0" w:type="auto"/>
                  <w:vAlign w:val="center"/>
                  <w:hideMark/>
                </w:tcPr>
                <w:p w:rsidRPr="001642CE" w:rsidR="001C4788" w:rsidP="00CE3EFB" w:rsidRDefault="001C4788" w14:paraId="2C229873" w14:textId="77777777">
                  <w:pP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lastRenderedPageBreak/>
                    <w:t xml:space="preserve">2016</w:t>
                  </w:r>
                </w:p>
              </w:tc>
              <w:tc>
                <w:tcPr>
                  <w:tcW w:w="0" w:type="auto"/>
                  <w:vAlign w:val="center"/>
                  <w:hideMark/>
                </w:tcPr>
                <w:p w:rsidRPr="001642CE" w:rsidR="001C4788" w:rsidP="00CE3EFB" w:rsidRDefault="001C4788" w14:paraId="463F4513" w14:textId="77777777">
                  <w:pPr>
                    <w:jc w:val="cente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122.937,14</w:t>
                  </w:r>
                </w:p>
              </w:tc>
              <w:tc>
                <w:tcPr>
                  <w:tcW w:w="0" w:type="auto"/>
                  <w:vAlign w:val="center"/>
                  <w:hideMark/>
                </w:tcPr>
                <w:p w:rsidRPr="001642CE" w:rsidR="001C4788" w:rsidP="00CE3EFB" w:rsidRDefault="001C4788" w14:paraId="0449C6D1" w14:textId="77777777">
                  <w:pPr>
                    <w:jc w:val="cente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96.372,38</w:t>
                  </w:r>
                </w:p>
              </w:tc>
              <w:tc>
                <w:tcPr>
                  <w:tcW w:w="0" w:type="auto"/>
                  <w:vAlign w:val="center"/>
                  <w:hideMark/>
                </w:tcPr>
                <w:p w:rsidRPr="001642CE" w:rsidR="001C4788" w:rsidP="00CE3EFB" w:rsidRDefault="001C4788" w14:paraId="1D5CFC65" w14:textId="77777777">
                  <w:pPr>
                    <w:jc w:val="cente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122.948,88</w:t>
                  </w:r>
                </w:p>
              </w:tc>
            </w:tr>
            <w:tr w:rsidRPr="00471A3B" w:rsidR="001C4788" w:rsidTr="001C4788" w14:paraId="49E78FD7" w14:textId="77777777">
              <w:trPr>
                <w:trHeight w:val="240"/>
                <w:tblCellSpacing w:w="15" w:type="dxa"/>
                <w:jc w:val="center"/>
              </w:trPr>
              <w:tc>
                <w:tcPr>
                  <w:tcW w:w="0" w:type="auto"/>
                  <w:vAlign w:val="center"/>
                  <w:hideMark/>
                </w:tcPr>
                <w:p w:rsidRPr="001642CE" w:rsidR="001C4788" w:rsidP="00CE3EFB" w:rsidRDefault="001C4788" w14:paraId="515D56A0" w14:textId="77777777">
                  <w:pP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2017</w:t>
                  </w:r>
                </w:p>
              </w:tc>
              <w:tc>
                <w:tcPr>
                  <w:tcW w:w="0" w:type="auto"/>
                  <w:vAlign w:val="center"/>
                  <w:hideMark/>
                </w:tcPr>
                <w:p w:rsidRPr="001642CE" w:rsidR="001C4788" w:rsidP="00CE3EFB" w:rsidRDefault="001C4788" w14:paraId="04D10CF3" w14:textId="77777777">
                  <w:pPr>
                    <w:jc w:val="cente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148.198,49</w:t>
                  </w:r>
                </w:p>
              </w:tc>
              <w:tc>
                <w:tcPr>
                  <w:tcW w:w="0" w:type="auto"/>
                  <w:vAlign w:val="center"/>
                  <w:hideMark/>
                </w:tcPr>
                <w:p w:rsidRPr="001642CE" w:rsidR="001C4788" w:rsidP="00CE3EFB" w:rsidRDefault="001C4788" w14:paraId="62EA6B11" w14:textId="77777777">
                  <w:pPr>
                    <w:jc w:val="cente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120.437,25</w:t>
                  </w:r>
                </w:p>
              </w:tc>
              <w:tc>
                <w:tcPr>
                  <w:tcW w:w="0" w:type="auto"/>
                  <w:vAlign w:val="center"/>
                  <w:hideMark/>
                </w:tcPr>
                <w:p w:rsidRPr="001642CE" w:rsidR="001C4788" w:rsidP="00CE3EFB" w:rsidRDefault="001C4788" w14:paraId="561A4C22" w14:textId="77777777">
                  <w:pPr>
                    <w:jc w:val="cente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148.219,69</w:t>
                  </w:r>
                </w:p>
              </w:tc>
            </w:tr>
            <w:tr w:rsidRPr="00471A3B" w:rsidR="001C4788" w:rsidTr="001C4788" w14:paraId="243E5463" w14:textId="77777777">
              <w:trPr>
                <w:trHeight w:val="240"/>
                <w:tblCellSpacing w:w="15" w:type="dxa"/>
                <w:jc w:val="center"/>
              </w:trPr>
              <w:tc>
                <w:tcPr>
                  <w:tcW w:w="0" w:type="auto"/>
                  <w:vAlign w:val="center"/>
                  <w:hideMark/>
                </w:tcPr>
                <w:p w:rsidRPr="001642CE" w:rsidR="001C4788" w:rsidP="00CE3EFB" w:rsidRDefault="001C4788" w14:paraId="5385FCA0" w14:textId="77777777">
                  <w:pP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2018</w:t>
                  </w:r>
                </w:p>
              </w:tc>
              <w:tc>
                <w:tcPr>
                  <w:tcW w:w="0" w:type="auto"/>
                  <w:vAlign w:val="center"/>
                  <w:hideMark/>
                </w:tcPr>
                <w:p w:rsidRPr="001642CE" w:rsidR="001C4788" w:rsidP="00CE3EFB" w:rsidRDefault="001C4788" w14:paraId="563977F1" w14:textId="77777777">
                  <w:pPr>
                    <w:jc w:val="cente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147.712,68</w:t>
                  </w:r>
                </w:p>
              </w:tc>
              <w:tc>
                <w:tcPr>
                  <w:tcW w:w="0" w:type="auto"/>
                  <w:vAlign w:val="center"/>
                  <w:hideMark/>
                </w:tcPr>
                <w:p w:rsidRPr="001642CE" w:rsidR="001C4788" w:rsidP="00CE3EFB" w:rsidRDefault="001C4788" w14:paraId="75BB2F04" w14:textId="77777777">
                  <w:pPr>
                    <w:jc w:val="cente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119.169,29</w:t>
                  </w:r>
                </w:p>
              </w:tc>
              <w:tc>
                <w:tcPr>
                  <w:tcW w:w="0" w:type="auto"/>
                  <w:vAlign w:val="center"/>
                  <w:hideMark/>
                </w:tcPr>
                <w:p w:rsidRPr="001642CE" w:rsidR="001C4788" w:rsidP="00CE3EFB" w:rsidRDefault="001C4788" w14:paraId="29079DD2" w14:textId="77777777">
                  <w:pPr>
                    <w:jc w:val="cente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147.719,00</w:t>
                  </w:r>
                </w:p>
              </w:tc>
            </w:tr>
            <w:tr w:rsidRPr="00471A3B" w:rsidR="001C4788" w:rsidTr="001C4788" w14:paraId="137D08FB" w14:textId="77777777">
              <w:trPr>
                <w:trHeight w:val="240"/>
                <w:tblCellSpacing w:w="15" w:type="dxa"/>
                <w:jc w:val="center"/>
              </w:trPr>
              <w:tc>
                <w:tcPr>
                  <w:tcW w:w="0" w:type="auto"/>
                  <w:vAlign w:val="center"/>
                  <w:hideMark/>
                </w:tcPr>
                <w:p w:rsidRPr="001642CE" w:rsidR="001C4788" w:rsidP="00CE3EFB" w:rsidRDefault="001C4788" w14:paraId="06381E4E" w14:textId="77777777">
                  <w:pP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2019</w:t>
                  </w:r>
                </w:p>
              </w:tc>
              <w:tc>
                <w:tcPr>
                  <w:tcW w:w="0" w:type="auto"/>
                  <w:vAlign w:val="center"/>
                  <w:hideMark/>
                </w:tcPr>
                <w:p w:rsidRPr="001642CE" w:rsidR="001C4788" w:rsidP="00CE3EFB" w:rsidRDefault="001C4788" w14:paraId="31EF3CA0" w14:textId="77777777">
                  <w:pPr>
                    <w:jc w:val="cente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130.905,21</w:t>
                  </w:r>
                </w:p>
              </w:tc>
              <w:tc>
                <w:tcPr>
                  <w:tcW w:w="0" w:type="auto"/>
                  <w:vAlign w:val="center"/>
                  <w:hideMark/>
                </w:tcPr>
                <w:p w:rsidRPr="001642CE" w:rsidR="001C4788" w:rsidP="00CE3EFB" w:rsidRDefault="001C4788" w14:paraId="41F598FF" w14:textId="77777777">
                  <w:pPr>
                    <w:jc w:val="cente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103.544,55</w:t>
                  </w:r>
                </w:p>
              </w:tc>
              <w:tc>
                <w:tcPr>
                  <w:tcW w:w="0" w:type="auto"/>
                  <w:vAlign w:val="center"/>
                  <w:hideMark/>
                </w:tcPr>
                <w:p w:rsidRPr="001642CE" w:rsidR="001C4788" w:rsidP="00CE3EFB" w:rsidRDefault="001C4788" w14:paraId="05FB446F" w14:textId="77777777">
                  <w:pPr>
                    <w:jc w:val="cente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130.947,98</w:t>
                  </w:r>
                </w:p>
              </w:tc>
            </w:tr>
            <w:tr w:rsidRPr="00471A3B" w:rsidR="001C4788" w:rsidTr="001C4788" w14:paraId="5541B3D1" w14:textId="77777777">
              <w:trPr>
                <w:trHeight w:val="240"/>
                <w:tblCellSpacing w:w="15" w:type="dxa"/>
                <w:jc w:val="center"/>
              </w:trPr>
              <w:tc>
                <w:tcPr>
                  <w:tcW w:w="0" w:type="auto"/>
                  <w:vAlign w:val="center"/>
                  <w:hideMark/>
                </w:tcPr>
                <w:p w:rsidRPr="001642CE" w:rsidR="001C4788" w:rsidP="00CE3EFB" w:rsidRDefault="001C4788" w14:paraId="3ECE3091" w14:textId="77777777">
                  <w:pP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2020</w:t>
                  </w:r>
                </w:p>
              </w:tc>
              <w:tc>
                <w:tcPr>
                  <w:tcW w:w="0" w:type="auto"/>
                  <w:vAlign w:val="center"/>
                  <w:hideMark/>
                </w:tcPr>
                <w:p w:rsidRPr="001642CE" w:rsidR="001C4788" w:rsidP="00CE3EFB" w:rsidRDefault="001C4788" w14:paraId="072A0B0A" w14:textId="77777777">
                  <w:pPr>
                    <w:jc w:val="cente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183.603,79</w:t>
                  </w:r>
                </w:p>
              </w:tc>
              <w:tc>
                <w:tcPr>
                  <w:tcW w:w="0" w:type="auto"/>
                  <w:vAlign w:val="center"/>
                  <w:hideMark/>
                </w:tcPr>
                <w:p w:rsidRPr="001642CE" w:rsidR="001C4788" w:rsidP="00CE3EFB" w:rsidRDefault="001C4788" w14:paraId="72F6225F" w14:textId="77777777">
                  <w:pPr>
                    <w:jc w:val="cente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153.096,45</w:t>
                  </w:r>
                </w:p>
              </w:tc>
              <w:tc>
                <w:tcPr>
                  <w:tcW w:w="0" w:type="auto"/>
                  <w:vAlign w:val="center"/>
                  <w:hideMark/>
                </w:tcPr>
                <w:p w:rsidRPr="001642CE" w:rsidR="001C4788" w:rsidP="00CE3EFB" w:rsidRDefault="001C4788" w14:paraId="67918900" w14:textId="77777777">
                  <w:pPr>
                    <w:jc w:val="cente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183.608,47</w:t>
                  </w:r>
                </w:p>
              </w:tc>
            </w:tr>
            <w:tr w:rsidRPr="00471A3B" w:rsidR="001C4788" w:rsidTr="007D5B03" w14:paraId="38BD13DA" w14:textId="77777777">
              <w:trPr>
                <w:trHeight w:val="240"/>
                <w:tblCellSpacing w:w="15" w:type="dxa"/>
                <w:jc w:val="center"/>
              </w:trPr>
              <w:tc>
                <w:tcPr>
                  <w:tcW w:w="0" w:type="auto"/>
                  <w:tcBorders>
                    <w:top w:val="single" w:color="auto" w:sz="4" w:space="0"/>
                    <w:bottom w:val="single" w:color="auto" w:sz="4" w:space="0"/>
                  </w:tcBorders>
                  <w:vAlign w:val="center"/>
                  <w:hideMark/>
                </w:tcPr>
                <w:p w:rsidRPr="001642CE" w:rsidR="001C4788" w:rsidP="00CE3EFB" w:rsidRDefault="001C4788" w14:paraId="549C4B91" w14:textId="77777777">
                  <w:pP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TOTAL</w:t>
                  </w:r>
                </w:p>
              </w:tc>
              <w:tc>
                <w:tcPr>
                  <w:tcW w:w="0" w:type="auto"/>
                  <w:tcBorders>
                    <w:top w:val="single" w:color="auto" w:sz="4" w:space="0"/>
                    <w:bottom w:val="single" w:color="auto" w:sz="4" w:space="0"/>
                  </w:tcBorders>
                  <w:vAlign w:val="center"/>
                  <w:hideMark/>
                </w:tcPr>
                <w:p w:rsidRPr="001642CE" w:rsidR="001C4788" w:rsidP="00CE3EFB" w:rsidRDefault="001C4788" w14:paraId="0B0BD012" w14:textId="77777777">
                  <w:pPr>
                    <w:jc w:val="cente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2.452.654,40</w:t>
                  </w:r>
                </w:p>
              </w:tc>
              <w:tc>
                <w:tcPr>
                  <w:tcW w:w="0" w:type="auto"/>
                  <w:tcBorders>
                    <w:top w:val="single" w:color="auto" w:sz="4" w:space="0"/>
                    <w:bottom w:val="single" w:color="auto" w:sz="4" w:space="0"/>
                  </w:tcBorders>
                  <w:vAlign w:val="center"/>
                  <w:hideMark/>
                </w:tcPr>
                <w:p w:rsidRPr="001642CE" w:rsidR="001C4788" w:rsidP="00CE3EFB" w:rsidRDefault="001C4788" w14:paraId="5F3A0693" w14:textId="77777777">
                  <w:pPr>
                    <w:jc w:val="cente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2.008.930,06</w:t>
                  </w:r>
                </w:p>
              </w:tc>
              <w:tc>
                <w:tcPr>
                  <w:tcW w:w="0" w:type="auto"/>
                  <w:tcBorders>
                    <w:top w:val="single" w:color="auto" w:sz="4" w:space="0"/>
                    <w:bottom w:val="single" w:color="auto" w:sz="4" w:space="0"/>
                  </w:tcBorders>
                  <w:vAlign w:val="center"/>
                  <w:hideMark/>
                </w:tcPr>
                <w:p w:rsidRPr="001642CE" w:rsidR="001C4788" w:rsidP="00CE3EFB" w:rsidRDefault="001C4788" w14:paraId="501B0C8B" w14:textId="77777777">
                  <w:pPr>
                    <w:jc w:val="center"/>
                    <w:rPr>
                      <w:rFonts w:ascii="Calibri Light" w:hAnsi="Calibri Light" w:cs="Calibri Light"/>
                      <w:sz w:val="20"/>
                      <w:szCs w:val="20"/>
                      <w:lang w:val="en-US" w:eastAsia="pt-BR"/>
                    </w:rPr>
                  </w:pPr>
                  <w:r w:rsidRPr="001642CE">
                    <w:rPr>
                      <w:rFonts w:ascii="Calibri Light" w:hAnsi="Calibri Light" w:cs="Calibri Light"/>
                      <w:sz w:val="20"/>
                      <w:szCs w:val="20"/>
                      <w:lang w:val="en-US" w:eastAsia="pt-BR"/>
                    </w:rPr>
                    <w:t xml:space="preserve">2.453.054,23</w:t>
                  </w:r>
                </w:p>
              </w:tc>
            </w:tr>
          </w:tbl>
          <w:p w:rsidRPr="001642CE" w:rsidR="00D43864" w:rsidP="00CE3EFB" w:rsidRDefault="00D43864" w14:paraId="486C4418" w14:textId="77777777">
            <w:pPr>
              <w:jc w:val="center"/>
              <w:rPr>
                <w:rFonts w:asciiTheme="majorHAnsi" w:hAnsiTheme="majorHAnsi" w:cstheme="majorHAnsi"/>
                <w:sz w:val="20"/>
                <w:szCs w:val="20"/>
                <w:lang w:val="en-US"/>
              </w:rPr>
            </w:pPr>
          </w:p>
          <w:p w:rsidRPr="001642CE" w:rsidR="00A521D9" w:rsidP="00CE3EFB" w:rsidRDefault="00A521D9" w14:paraId="654AAC98" w14:textId="77777777">
            <w:pPr>
              <w:jc w:val="center"/>
              <w:rPr>
                <w:rFonts w:asciiTheme="majorHAnsi" w:hAnsiTheme="majorHAnsi" w:cstheme="majorHAnsi"/>
                <w:sz w:val="20"/>
                <w:szCs w:val="20"/>
                <w:lang w:val="en-US"/>
              </w:rPr>
            </w:pPr>
          </w:p>
          <w:p w:rsidRPr="001642CE" w:rsidR="00D43864" w:rsidP="00CE3EFB" w:rsidRDefault="274FA996" w14:paraId="68F50558" w14:textId="23932A01">
            <w:pPr>
              <w:jc w:val="both"/>
              <w:rPr>
                <w:rFonts w:asciiTheme="majorHAnsi" w:hAnsiTheme="majorHAnsi" w:cstheme="majorBidi"/>
                <w:sz w:val="20"/>
                <w:szCs w:val="20"/>
                <w:lang w:val="en-US"/>
              </w:rPr>
            </w:pPr>
            <w:r w:rsidRPr="001642CE">
              <w:rPr>
                <w:rFonts w:asciiTheme="majorHAnsi" w:hAnsiTheme="majorHAnsi" w:cstheme="majorBidi"/>
                <w:sz w:val="20"/>
                <w:szCs w:val="20"/>
                <w:lang w:val="en-US"/>
              </w:rPr>
              <w:t xml:space="preserve">Como se discutió en la </w:t>
            </w:r>
            <w:r w:rsidRPr="001642CE" w:rsidR="381227BC">
              <w:rPr>
                <w:rFonts w:asciiTheme="majorHAnsi" w:hAnsiTheme="majorHAnsi" w:cstheme="majorBidi"/>
                <w:sz w:val="20"/>
                <w:szCs w:val="20"/>
                <w:lang w:val="en-US"/>
              </w:rPr>
              <w:t xml:space="preserve">sección anterior</w:t>
            </w:r>
            <w:r w:rsidRPr="001642CE">
              <w:rPr>
                <w:rFonts w:asciiTheme="majorHAnsi" w:hAnsiTheme="majorHAnsi" w:cstheme="majorBidi"/>
                <w:sz w:val="20"/>
                <w:szCs w:val="20"/>
                <w:lang w:val="en-US"/>
              </w:rPr>
              <w:t xml:space="preserve">, el Mapa de Carbono de la 4CN </w:t>
            </w:r>
            <w:r w:rsidRPr="001642CE">
              <w:rPr>
                <w:rFonts w:asciiTheme="majorHAnsi" w:hAnsiTheme="majorHAnsi" w:cstheme="majorBidi"/>
                <w:sz w:val="20"/>
                <w:szCs w:val="20"/>
                <w:lang w:val="en-US"/>
              </w:rPr>
              <w:t xml:space="preserve">agregó </w:t>
            </w:r>
            <w:r w:rsidRPr="001642CE" w:rsidR="5BAB6C97">
              <w:rPr>
                <w:rFonts w:asciiTheme="majorHAnsi" w:hAnsiTheme="majorHAnsi" w:cstheme="majorBidi"/>
                <w:sz w:val="20"/>
                <w:szCs w:val="20"/>
                <w:lang w:val="en-US"/>
              </w:rPr>
              <w:t xml:space="preserve">14 nuevas clases </w:t>
            </w:r>
            <w:r w:rsidRPr="001642CE">
              <w:rPr>
                <w:rFonts w:asciiTheme="majorHAnsi" w:hAnsiTheme="majorHAnsi" w:cstheme="majorBidi"/>
                <w:sz w:val="20"/>
                <w:szCs w:val="20"/>
                <w:lang w:val="en-US"/>
              </w:rPr>
              <w:t xml:space="preserve">y omitió </w:t>
            </w:r>
            <w:r w:rsidRPr="001642CE" w:rsidR="54126BBE">
              <w:rPr>
                <w:rFonts w:asciiTheme="majorHAnsi" w:hAnsiTheme="majorHAnsi" w:cstheme="majorBidi"/>
                <w:sz w:val="20"/>
                <w:szCs w:val="20"/>
                <w:lang w:val="en-US"/>
              </w:rPr>
              <w:t xml:space="preserve">2 </w:t>
            </w:r>
            <w:r w:rsidRPr="001642CE">
              <w:rPr>
                <w:rFonts w:asciiTheme="majorHAnsi" w:hAnsiTheme="majorHAnsi" w:cstheme="majorBidi"/>
                <w:sz w:val="20"/>
                <w:szCs w:val="20"/>
                <w:lang w:val="en-US"/>
              </w:rPr>
              <w:t xml:space="preserve">clases existentes</w:t>
            </w:r>
            <w:r w:rsidRPr="001642CE" w:rsidR="39B51724">
              <w:rPr>
                <w:rFonts w:asciiTheme="majorHAnsi" w:hAnsiTheme="majorHAnsi" w:cstheme="majorBidi"/>
                <w:sz w:val="20"/>
                <w:szCs w:val="20"/>
                <w:lang w:val="en-US"/>
              </w:rPr>
              <w:t xml:space="preserve">. Se </w:t>
            </w:r>
            <w:r w:rsidRPr="001642CE" w:rsidR="01A605EE">
              <w:rPr>
                <w:rFonts w:asciiTheme="majorHAnsi" w:hAnsiTheme="majorHAnsi" w:cstheme="majorBidi"/>
                <w:sz w:val="20"/>
                <w:szCs w:val="20"/>
                <w:lang w:val="en-US"/>
              </w:rPr>
              <w:t xml:space="preserve">realizó </w:t>
            </w:r>
            <w:r w:rsidRPr="001642CE" w:rsidR="01A605EE">
              <w:rPr>
                <w:rFonts w:asciiTheme="majorHAnsi" w:hAnsiTheme="majorHAnsi" w:cstheme="majorBidi"/>
                <w:sz w:val="20"/>
                <w:szCs w:val="20"/>
                <w:lang w:val="en-US"/>
              </w:rPr>
              <w:t xml:space="preserve">un ejercicio </w:t>
            </w:r>
            <w:r w:rsidRPr="001642CE" w:rsidR="01A605EE">
              <w:rPr>
                <w:rFonts w:asciiTheme="majorHAnsi" w:hAnsiTheme="majorHAnsi" w:cstheme="majorBidi"/>
                <w:sz w:val="20"/>
                <w:szCs w:val="20"/>
                <w:lang w:val="en-US"/>
              </w:rPr>
              <w:t xml:space="preserve">y se extrajeron las áreas de deforestación sin la eliminación de las clases no forestales en el 4CN </w:t>
            </w:r>
            <w:r w:rsidRPr="001642CE" w:rsidR="046FD2CE">
              <w:rPr>
                <w:rFonts w:asciiTheme="majorHAnsi" w:hAnsiTheme="majorHAnsi" w:cstheme="majorBidi"/>
                <w:sz w:val="20"/>
                <w:szCs w:val="20"/>
                <w:lang w:val="en-US"/>
              </w:rPr>
              <w:t xml:space="preserve">(Columna </w:t>
            </w:r>
            <w:r w:rsidRPr="001642CE" w:rsidR="046FD2CE">
              <w:rPr>
                <w:rFonts w:asciiTheme="majorHAnsi" w:hAnsiTheme="majorHAnsi" w:cstheme="majorBidi"/>
                <w:i/>
                <w:iCs/>
                <w:sz w:val="20"/>
                <w:szCs w:val="20"/>
                <w:lang w:val="en-US"/>
              </w:rPr>
              <w:t xml:space="preserve">Incremento de Deforestación PRODES Cerrado</w:t>
            </w:r>
            <w:r w:rsidRPr="001642CE" w:rsidR="046FD2CE">
              <w:rPr>
                <w:rFonts w:asciiTheme="majorHAnsi" w:hAnsiTheme="majorHAnsi" w:cstheme="majorBidi"/>
                <w:sz w:val="20"/>
                <w:szCs w:val="20"/>
                <w:lang w:val="en-US"/>
              </w:rPr>
              <w:t xml:space="preserve">)</w:t>
            </w:r>
            <w:r w:rsidRPr="001642CE" w:rsidR="32488186">
              <w:rPr>
                <w:rFonts w:asciiTheme="majorHAnsi" w:hAnsiTheme="majorHAnsi" w:cstheme="majorBidi"/>
                <w:sz w:val="20"/>
                <w:szCs w:val="20"/>
                <w:lang w:val="en-US"/>
              </w:rPr>
              <w:t xml:space="preserve">. Los resultados </w:t>
            </w:r>
            <w:r w:rsidRPr="001642CE" w:rsidR="046FD2CE">
              <w:rPr>
                <w:rFonts w:asciiTheme="majorHAnsi" w:hAnsiTheme="majorHAnsi" w:cstheme="majorBidi"/>
                <w:sz w:val="20"/>
                <w:szCs w:val="20"/>
                <w:lang w:val="en-US"/>
              </w:rPr>
              <w:t xml:space="preserve">son </w:t>
            </w:r>
            <w:r w:rsidRPr="001642CE" w:rsidR="32488186">
              <w:rPr>
                <w:rFonts w:asciiTheme="majorHAnsi" w:hAnsiTheme="majorHAnsi" w:cstheme="majorBidi"/>
                <w:sz w:val="20"/>
                <w:szCs w:val="20"/>
                <w:lang w:val="en-US"/>
              </w:rPr>
              <w:t xml:space="preserve">similares y están dentro </w:t>
            </w:r>
            <w:r w:rsidRPr="001642CE" w:rsidR="01A605EE">
              <w:rPr>
                <w:rFonts w:asciiTheme="majorHAnsi" w:hAnsiTheme="majorHAnsi" w:cstheme="majorBidi"/>
                <w:sz w:val="20"/>
                <w:szCs w:val="20"/>
                <w:lang w:val="en-US"/>
              </w:rPr>
              <w:t xml:space="preserve">del margen de error cuando se comparan con </w:t>
            </w:r>
            <w:r w:rsidRPr="001642CE" w:rsidR="4DE85EBC">
              <w:rPr>
                <w:rFonts w:asciiTheme="majorHAnsi" w:hAnsiTheme="majorHAnsi" w:cstheme="majorBidi"/>
                <w:sz w:val="20"/>
                <w:szCs w:val="20"/>
                <w:lang w:val="en-US"/>
              </w:rPr>
              <w:t xml:space="preserve">otros estados asegurando que la variación no es </w:t>
            </w:r>
            <w:r w:rsidRPr="001642CE" w:rsidR="01A605EE">
              <w:rPr>
                <w:rFonts w:asciiTheme="majorHAnsi" w:hAnsiTheme="majorHAnsi" w:cstheme="majorBidi"/>
                <w:sz w:val="20"/>
                <w:szCs w:val="20"/>
                <w:lang w:val="en-US"/>
              </w:rPr>
              <w:t xml:space="preserve">un error de geoprocesamiento de la información. </w:t>
            </w:r>
            <w:r w:rsidRPr="001642CE" w:rsidR="39B51724">
              <w:rPr>
                <w:rFonts w:asciiTheme="majorHAnsi" w:hAnsiTheme="majorHAnsi" w:cstheme="majorBidi"/>
                <w:sz w:val="20"/>
                <w:szCs w:val="20"/>
                <w:lang w:val="en-US"/>
              </w:rPr>
              <w:t xml:space="preserve">Además, </w:t>
            </w:r>
            <w:r w:rsidRPr="001642CE" w:rsidR="06717472">
              <w:rPr>
                <w:rFonts w:asciiTheme="majorHAnsi" w:hAnsiTheme="majorHAnsi" w:cstheme="majorBidi"/>
                <w:sz w:val="20"/>
                <w:szCs w:val="20"/>
                <w:lang w:val="en-US"/>
              </w:rPr>
              <w:t xml:space="preserve">la </w:t>
            </w:r>
            <w:r w:rsidRPr="001642CE" w:rsidR="39B51724">
              <w:rPr>
                <w:rFonts w:asciiTheme="majorHAnsi" w:hAnsiTheme="majorHAnsi" w:cstheme="majorBidi"/>
                <w:sz w:val="20"/>
                <w:szCs w:val="20"/>
                <w:lang w:val="en-US"/>
              </w:rPr>
              <w:t xml:space="preserve">principal </w:t>
            </w:r>
            <w:r w:rsidRPr="001642CE" w:rsidR="39B51724">
              <w:rPr>
                <w:rFonts w:asciiTheme="majorHAnsi" w:hAnsiTheme="majorHAnsi" w:cstheme="majorBidi"/>
                <w:sz w:val="20"/>
                <w:szCs w:val="20"/>
                <w:lang w:val="en-US"/>
              </w:rPr>
              <w:t xml:space="preserve">fitofisonomía </w:t>
            </w:r>
            <w:r w:rsidRPr="001642CE" w:rsidR="39B51724">
              <w:rPr>
                <w:rFonts w:asciiTheme="majorHAnsi" w:hAnsiTheme="majorHAnsi" w:cstheme="majorBidi"/>
                <w:sz w:val="20"/>
                <w:szCs w:val="20"/>
                <w:lang w:val="en-US"/>
              </w:rPr>
              <w:t xml:space="preserve">(</w:t>
            </w:r>
            <w:r w:rsidRPr="001642CE" w:rsidR="06717472">
              <w:rPr>
                <w:rFonts w:asciiTheme="majorHAnsi" w:hAnsiTheme="majorHAnsi" w:cstheme="majorBidi"/>
                <w:sz w:val="20"/>
                <w:szCs w:val="20"/>
                <w:lang w:val="en-US"/>
              </w:rPr>
              <w:t xml:space="preserve">Sa</w:t>
            </w:r>
            <w:r w:rsidRPr="001642CE" w:rsidR="39B51724">
              <w:rPr>
                <w:rFonts w:asciiTheme="majorHAnsi" w:hAnsiTheme="majorHAnsi" w:cstheme="majorBidi"/>
                <w:sz w:val="20"/>
                <w:szCs w:val="20"/>
                <w:lang w:val="en-US"/>
              </w:rPr>
              <w:t xml:space="preserve">)</w:t>
            </w:r>
            <w:r w:rsidRPr="001642CE" w:rsidR="06717472">
              <w:rPr>
                <w:rFonts w:asciiTheme="majorHAnsi" w:hAnsiTheme="majorHAnsi" w:cstheme="majorBidi"/>
                <w:sz w:val="20"/>
                <w:szCs w:val="20"/>
                <w:lang w:val="en-US"/>
              </w:rPr>
              <w:t xml:space="preserve">, </w:t>
            </w:r>
            <w:r w:rsidRPr="001642CE" w:rsidR="39B51724">
              <w:rPr>
                <w:rFonts w:asciiTheme="majorHAnsi" w:hAnsiTheme="majorHAnsi" w:cstheme="majorBidi"/>
                <w:sz w:val="20"/>
                <w:szCs w:val="20"/>
                <w:lang w:val="en-US"/>
              </w:rPr>
              <w:t xml:space="preserve">tuvo su stock de carbono revisado. </w:t>
            </w:r>
            <w:r w:rsidRPr="001642CE" w:rsidR="097BC585">
              <w:rPr>
                <w:rFonts w:asciiTheme="majorHAnsi" w:hAnsiTheme="majorHAnsi" w:cstheme="majorBidi"/>
                <w:sz w:val="20"/>
                <w:szCs w:val="20"/>
                <w:lang w:val="en-US"/>
              </w:rPr>
              <w:t xml:space="preserve">En conjunto, estos cambios explican la diferencia observada en las estimaciones de las emisiones del Bioma del Cerrado en el Estado de </w:t>
            </w:r>
            <w:r w:rsidRPr="001642CE" w:rsidR="4B6569C2">
              <w:rPr>
                <w:rFonts w:asciiTheme="majorHAnsi" w:hAnsiTheme="majorHAnsi" w:cstheme="majorBidi"/>
                <w:sz w:val="20"/>
                <w:szCs w:val="20"/>
                <w:lang w:val="en-US"/>
              </w:rPr>
              <w:t xml:space="preserve">Maranhão.</w:t>
            </w:r>
          </w:p>
          <w:p w:rsidRPr="001642CE" w:rsidR="00393251" w:rsidP="00CE3EFB" w:rsidRDefault="00393251" w14:paraId="41D3BD79" w14:textId="7C7D2B5A">
            <w:pPr>
              <w:jc w:val="both"/>
              <w:rPr>
                <w:rFonts w:asciiTheme="majorHAnsi" w:hAnsiTheme="majorHAnsi" w:cstheme="majorHAnsi"/>
                <w:sz w:val="20"/>
                <w:szCs w:val="20"/>
                <w:lang w:val="en-US"/>
              </w:rPr>
            </w:pPr>
          </w:p>
        </w:tc>
      </w:tr>
    </w:tbl>
    <w:p w:rsidRPr="001642CE" w:rsidR="000C262D" w:rsidP="00CE3EFB" w:rsidRDefault="000C262D" w14:paraId="356EDB53" w14:textId="77777777">
      <w:pPr>
        <w:jc w:val="both"/>
        <w:rPr>
          <w:rFonts w:asciiTheme="majorHAnsi" w:hAnsiTheme="majorHAnsi" w:cstheme="majorHAnsi"/>
          <w:lang w:val="en-US"/>
        </w:rPr>
      </w:pPr>
    </w:p>
    <w:tbl>
      <w:tblPr>
        <w:tblStyle w:val="Tabellen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2F2F2" w:themeFill="background1" w:themeFillShade="F2"/>
        <w:tblLook w:val="04a0"/>
      </w:tblPr>
      <w:tblGrid>
        <w:gridCol w:w="9350"/>
      </w:tblGrid>
      <w:tr w:rsidRPr="00471A3B" w:rsidR="00A94033" w:rsidTr="490C2ECD" w14:paraId="7F338521" w14:textId="77777777">
        <w:tc>
          <w:tcPr>
            <w:tcW w:w="9350" w:type="dxa"/>
            <w:shd w:val="clear" w:color="auto" w:fill="F2F2F2" w:themeFill="background1" w:themeFillShade="F2"/>
          </w:tcPr>
          <w:p w:rsidRPr="000A5558" w:rsidR="00A94033" w:rsidP="00CE3EFB" w:rsidRDefault="001E18D4" w14:paraId="64D29F3B" w14:textId="2ABA436E">
            <w:pPr>
              <w:jc w:val="both"/>
              <w:rPr>
                <w:rFonts w:asciiTheme="majorHAnsi" w:hAnsiTheme="majorHAnsi" w:cstheme="majorHAnsi"/>
                <w:b/>
              </w:rPr>
            </w:pPr>
            <w:r w:rsidRPr="000A5558">
              <w:rPr>
                <w:rFonts w:asciiTheme="majorHAnsi" w:hAnsiTheme="majorHAnsi" w:cstheme="majorHAnsi"/>
                <w:b/>
                <w:bCs/>
                <w:sz w:val="20"/>
                <w:szCs w:val="20"/>
              </w:rPr>
              <w:t xml:space="preserve">RECUADRO 2. </w:t>
            </w:r>
            <w:r w:rsidRPr="000A5558" w:rsidR="00103BBB">
              <w:rPr>
                <w:rFonts w:asciiTheme="majorHAnsi" w:hAnsiTheme="majorHAnsi" w:cstheme="majorHAnsi"/>
                <w:b/>
                <w:bCs/>
                <w:sz w:val="20"/>
                <w:szCs w:val="20"/>
              </w:rPr>
              <w:t xml:space="preserve">VARIACIÓN DE </w:t>
            </w:r>
            <w:r w:rsidRPr="000A5558">
              <w:rPr>
                <w:rFonts w:asciiTheme="majorHAnsi" w:hAnsiTheme="majorHAnsi" w:cstheme="majorHAnsi"/>
                <w:b/>
                <w:bCs/>
                <w:sz w:val="20"/>
                <w:szCs w:val="20"/>
              </w:rPr>
              <w:t xml:space="preserve">RONDONIA </w:t>
            </w:r>
            <w:r w:rsidRPr="000A5558">
              <w:rPr>
                <w:rFonts w:asciiTheme="majorHAnsi" w:hAnsiTheme="majorHAnsi" w:cstheme="majorHAnsi"/>
                <w:b/>
                <w:bCs/>
                <w:sz w:val="20"/>
                <w:szCs w:val="20"/>
              </w:rPr>
              <w:t xml:space="preserve">PARA LAS EMISIONES DEL CERRADO </w:t>
            </w:r>
          </w:p>
        </w:tc>
      </w:tr>
      <w:tr w:rsidRPr="001642CE" w:rsidR="00A94033" w:rsidTr="490C2ECD" w14:paraId="3C2F974F" w14:textId="77777777">
        <w:tc>
          <w:tcPr>
            <w:tcW w:w="9350" w:type="dxa"/>
            <w:shd w:val="clear" w:color="auto" w:fill="F2F2F2" w:themeFill="background1" w:themeFillShade="F2"/>
          </w:tcPr>
          <w:p w:rsidRPr="00471A3B" w:rsidR="00A94033" w:rsidP="00CE3EFB" w:rsidRDefault="00A94033" w14:paraId="386A1A08" w14:textId="77777777">
            <w:pPr>
              <w:jc w:val="both"/>
              <w:rPr>
                <w:rFonts w:asciiTheme="majorHAnsi" w:hAnsiTheme="majorHAnsi" w:cstheme="majorHAnsi"/>
              </w:rPr>
            </w:pPr>
          </w:p>
          <w:p w:rsidRPr="001642CE" w:rsidR="00AF3052" w:rsidP="00CE3EFB" w:rsidRDefault="006678CD" w14:paraId="0A22075B" w14:textId="68866893">
            <w:pPr>
              <w:jc w:val="both"/>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Al </w:t>
            </w:r>
            <w:r w:rsidRPr="001642CE" w:rsidR="00506459">
              <w:rPr>
                <w:rFonts w:asciiTheme="majorHAnsi" w:hAnsiTheme="majorHAnsi" w:cstheme="majorHAnsi"/>
                <w:sz w:val="20"/>
                <w:szCs w:val="20"/>
                <w:lang w:val="en-US"/>
              </w:rPr>
              <w:t xml:space="preserve">investigar </w:t>
            </w:r>
            <w:r w:rsidRPr="001642CE" w:rsidR="00A103F9">
              <w:rPr>
                <w:rFonts w:asciiTheme="majorHAnsi" w:hAnsiTheme="majorHAnsi" w:cstheme="majorHAnsi"/>
                <w:sz w:val="20"/>
                <w:szCs w:val="20"/>
                <w:lang w:val="en-US"/>
              </w:rPr>
              <w:t xml:space="preserve">la </w:t>
            </w:r>
            <w:r w:rsidRPr="001642CE" w:rsidR="004173A7">
              <w:rPr>
                <w:rFonts w:asciiTheme="majorHAnsi" w:hAnsiTheme="majorHAnsi" w:cstheme="majorHAnsi"/>
                <w:sz w:val="20"/>
                <w:szCs w:val="20"/>
                <w:lang w:val="en-US"/>
              </w:rPr>
              <w:t xml:space="preserve">diferencia </w:t>
            </w:r>
            <w:r w:rsidRPr="001642CE">
              <w:rPr>
                <w:rFonts w:asciiTheme="majorHAnsi" w:hAnsiTheme="majorHAnsi" w:cstheme="majorHAnsi"/>
                <w:sz w:val="20"/>
                <w:szCs w:val="20"/>
                <w:lang w:val="en-US"/>
              </w:rPr>
              <w:t xml:space="preserve">observada </w:t>
            </w:r>
            <w:r w:rsidRPr="001642CE" w:rsidR="004173A7">
              <w:rPr>
                <w:rFonts w:asciiTheme="majorHAnsi" w:hAnsiTheme="majorHAnsi" w:cstheme="majorHAnsi"/>
                <w:sz w:val="20"/>
                <w:szCs w:val="20"/>
                <w:lang w:val="en-US"/>
              </w:rPr>
              <w:t xml:space="preserve">en </w:t>
            </w:r>
            <w:r w:rsidRPr="001642CE" w:rsidR="00746C83">
              <w:rPr>
                <w:rFonts w:asciiTheme="majorHAnsi" w:hAnsiTheme="majorHAnsi" w:cstheme="majorHAnsi"/>
                <w:sz w:val="20"/>
                <w:szCs w:val="20"/>
                <w:lang w:val="en-US"/>
              </w:rPr>
              <w:t xml:space="preserve">Rondônia</w:t>
            </w:r>
            <w:r w:rsidRPr="001642CE">
              <w:rPr>
                <w:rFonts w:asciiTheme="majorHAnsi" w:hAnsiTheme="majorHAnsi" w:cstheme="majorHAnsi"/>
                <w:sz w:val="20"/>
                <w:szCs w:val="20"/>
                <w:lang w:val="en-US"/>
              </w:rPr>
              <w:t xml:space="preserve">, el proyecto identificó </w:t>
            </w:r>
            <w:r w:rsidRPr="001642CE" w:rsidR="004173A7">
              <w:rPr>
                <w:rFonts w:asciiTheme="majorHAnsi" w:hAnsiTheme="majorHAnsi" w:cstheme="majorHAnsi"/>
                <w:sz w:val="20"/>
                <w:szCs w:val="20"/>
                <w:lang w:val="en-US"/>
              </w:rPr>
              <w:t xml:space="preserve">que el Mapa </w:t>
            </w:r>
            <w:r w:rsidRPr="001642CE" w:rsidR="00E96804">
              <w:rPr>
                <w:rFonts w:asciiTheme="majorHAnsi" w:hAnsiTheme="majorHAnsi" w:cstheme="majorHAnsi"/>
                <w:sz w:val="20"/>
                <w:szCs w:val="20"/>
                <w:lang w:val="en-US"/>
              </w:rPr>
              <w:t xml:space="preserve">de Carbono </w:t>
            </w:r>
            <w:r w:rsidRPr="001642CE" w:rsidR="00E2567A">
              <w:rPr>
                <w:rFonts w:asciiTheme="majorHAnsi" w:hAnsiTheme="majorHAnsi" w:cstheme="majorHAnsi"/>
                <w:sz w:val="20"/>
                <w:szCs w:val="20"/>
                <w:lang w:val="en-US"/>
              </w:rPr>
              <w:t xml:space="preserve">con </w:t>
            </w:r>
            <w:r w:rsidRPr="001642CE" w:rsidR="00E2567A">
              <w:rPr>
                <w:rFonts w:asciiTheme="majorHAnsi" w:hAnsiTheme="majorHAnsi" w:cstheme="majorHAnsi"/>
                <w:sz w:val="20"/>
                <w:szCs w:val="20"/>
                <w:lang w:val="en-US"/>
              </w:rPr>
              <w:t xml:space="preserve">datos </w:t>
            </w:r>
            <w:r w:rsidRPr="001642CE" w:rsidR="00A30012">
              <w:rPr>
                <w:rFonts w:asciiTheme="majorHAnsi" w:hAnsiTheme="majorHAnsi" w:cstheme="majorHAnsi"/>
                <w:sz w:val="20"/>
                <w:szCs w:val="20"/>
                <w:lang w:val="en-US"/>
              </w:rPr>
              <w:t xml:space="preserve">del Cerrado </w:t>
            </w:r>
            <w:r w:rsidRPr="001642CE" w:rsidR="00E2567A">
              <w:rPr>
                <w:rFonts w:asciiTheme="majorHAnsi" w:hAnsiTheme="majorHAnsi" w:cstheme="majorHAnsi"/>
                <w:sz w:val="20"/>
                <w:szCs w:val="20"/>
                <w:lang w:val="en-US"/>
              </w:rPr>
              <w:t xml:space="preserve">tiene </w:t>
            </w:r>
            <w:r w:rsidRPr="001642CE" w:rsidR="00746C83">
              <w:rPr>
                <w:rFonts w:asciiTheme="majorHAnsi" w:hAnsiTheme="majorHAnsi" w:cstheme="majorHAnsi"/>
                <w:sz w:val="20"/>
                <w:szCs w:val="20"/>
                <w:lang w:val="en-US"/>
              </w:rPr>
              <w:t xml:space="preserve">una </w:t>
            </w:r>
            <w:r w:rsidRPr="001642CE" w:rsidR="00E2567A">
              <w:rPr>
                <w:rFonts w:asciiTheme="majorHAnsi" w:hAnsiTheme="majorHAnsi" w:cstheme="majorHAnsi"/>
                <w:sz w:val="20"/>
                <w:szCs w:val="20"/>
                <w:lang w:val="en-US"/>
              </w:rPr>
              <w:t xml:space="preserve">divergencia </w:t>
            </w:r>
            <w:r w:rsidRPr="001642CE" w:rsidR="00746C83">
              <w:rPr>
                <w:rFonts w:asciiTheme="majorHAnsi" w:hAnsiTheme="majorHAnsi" w:cstheme="majorHAnsi"/>
                <w:sz w:val="20"/>
                <w:szCs w:val="20"/>
                <w:lang w:val="en-US"/>
              </w:rPr>
              <w:t xml:space="preserve">relevante </w:t>
            </w:r>
            <w:r w:rsidRPr="001642CE" w:rsidR="00E2567A">
              <w:rPr>
                <w:rFonts w:asciiTheme="majorHAnsi" w:hAnsiTheme="majorHAnsi" w:cstheme="majorHAnsi"/>
                <w:sz w:val="20"/>
                <w:szCs w:val="20"/>
                <w:lang w:val="en-US"/>
              </w:rPr>
              <w:t xml:space="preserve">con el límite del estado</w:t>
            </w:r>
            <w:r w:rsidRPr="001642CE" w:rsidR="004B770D">
              <w:rPr>
                <w:rFonts w:asciiTheme="majorHAnsi" w:hAnsiTheme="majorHAnsi" w:cstheme="majorHAnsi"/>
                <w:sz w:val="20"/>
                <w:szCs w:val="20"/>
                <w:lang w:val="en-US"/>
              </w:rPr>
              <w:t xml:space="preserve">, </w:t>
            </w:r>
            <w:r w:rsidRPr="001642CE" w:rsidR="00E2567A">
              <w:rPr>
                <w:rFonts w:asciiTheme="majorHAnsi" w:hAnsiTheme="majorHAnsi" w:cstheme="majorHAnsi"/>
                <w:sz w:val="20"/>
                <w:szCs w:val="20"/>
                <w:lang w:val="en-US"/>
              </w:rPr>
              <w:t xml:space="preserve">afectando </w:t>
            </w:r>
            <w:r w:rsidRPr="001642CE" w:rsidR="001F1417">
              <w:rPr>
                <w:rFonts w:asciiTheme="majorHAnsi" w:hAnsiTheme="majorHAnsi" w:cstheme="majorHAnsi"/>
                <w:sz w:val="20"/>
                <w:szCs w:val="20"/>
                <w:lang w:val="en-US"/>
              </w:rPr>
              <w:t xml:space="preserve">el </w:t>
            </w:r>
            <w:r w:rsidRPr="001642CE" w:rsidR="0036071F">
              <w:rPr>
                <w:rFonts w:asciiTheme="majorHAnsi" w:hAnsiTheme="majorHAnsi" w:cstheme="majorHAnsi"/>
                <w:sz w:val="20"/>
                <w:szCs w:val="20"/>
                <w:lang w:val="en-US"/>
              </w:rPr>
              <w:t xml:space="preserve">cálculo del </w:t>
            </w:r>
            <w:r w:rsidRPr="001642CE" w:rsidR="003F4A7D">
              <w:rPr>
                <w:rFonts w:asciiTheme="majorHAnsi" w:hAnsiTheme="majorHAnsi" w:cstheme="majorHAnsi"/>
                <w:sz w:val="20"/>
                <w:szCs w:val="20"/>
                <w:lang w:val="en-US"/>
              </w:rPr>
              <w:t xml:space="preserve">área </w:t>
            </w:r>
            <w:r w:rsidRPr="001642CE" w:rsidR="00E2567A">
              <w:rPr>
                <w:rFonts w:asciiTheme="majorHAnsi" w:hAnsiTheme="majorHAnsi" w:cstheme="majorHAnsi"/>
                <w:sz w:val="20"/>
                <w:szCs w:val="20"/>
                <w:lang w:val="en-US"/>
              </w:rPr>
              <w:t xml:space="preserve">como se demuestra en </w:t>
            </w:r>
            <w:r w:rsidRPr="001642CE" w:rsidR="0036071F">
              <w:rPr>
                <w:rFonts w:asciiTheme="majorHAnsi" w:hAnsiTheme="majorHAnsi" w:cstheme="majorHAnsi"/>
                <w:sz w:val="20"/>
                <w:szCs w:val="20"/>
                <w:lang w:val="en-US"/>
              </w:rPr>
              <w:t xml:space="preserve">las </w:t>
            </w:r>
            <w:r w:rsidRPr="001642CE" w:rsidR="00E2567A">
              <w:rPr>
                <w:rFonts w:asciiTheme="majorHAnsi" w:hAnsiTheme="majorHAnsi" w:cstheme="majorHAnsi"/>
                <w:sz w:val="20"/>
                <w:szCs w:val="20"/>
                <w:lang w:val="en-US"/>
              </w:rPr>
              <w:t xml:space="preserve">figuras </w:t>
            </w:r>
            <w:r w:rsidRPr="001642CE" w:rsidR="0036071F">
              <w:rPr>
                <w:rFonts w:asciiTheme="majorHAnsi" w:hAnsiTheme="majorHAnsi" w:cstheme="majorHAnsi"/>
                <w:sz w:val="20"/>
                <w:szCs w:val="20"/>
                <w:lang w:val="en-US"/>
              </w:rPr>
              <w:t xml:space="preserve">abajo. En </w:t>
            </w:r>
            <w:r w:rsidRPr="001642CE" w:rsidR="00945A6E">
              <w:rPr>
                <w:rFonts w:asciiTheme="majorHAnsi" w:hAnsiTheme="majorHAnsi" w:cstheme="majorHAnsi"/>
                <w:sz w:val="20"/>
                <w:szCs w:val="20"/>
                <w:lang w:val="en-US"/>
              </w:rPr>
              <w:t xml:space="preserve">gris oscuro </w:t>
            </w:r>
            <w:r w:rsidRPr="001642CE" w:rsidR="00A51A21">
              <w:rPr>
                <w:rFonts w:asciiTheme="majorHAnsi" w:hAnsiTheme="majorHAnsi" w:cstheme="majorHAnsi"/>
                <w:sz w:val="20"/>
                <w:szCs w:val="20"/>
                <w:lang w:val="en-US"/>
              </w:rPr>
              <w:t xml:space="preserve">(a) </w:t>
            </w:r>
            <w:r w:rsidRPr="001642CE" w:rsidR="005924B6">
              <w:rPr>
                <w:rFonts w:asciiTheme="majorHAnsi" w:hAnsiTheme="majorHAnsi" w:cstheme="majorHAnsi"/>
                <w:sz w:val="20"/>
                <w:szCs w:val="20"/>
                <w:lang w:val="en-US"/>
              </w:rPr>
              <w:t xml:space="preserve">está el mapa de carbono </w:t>
            </w:r>
            <w:r w:rsidRPr="001642CE" w:rsidR="00F275C5">
              <w:rPr>
                <w:rFonts w:asciiTheme="majorHAnsi" w:hAnsiTheme="majorHAnsi" w:cstheme="majorHAnsi"/>
                <w:sz w:val="20"/>
                <w:szCs w:val="20"/>
                <w:lang w:val="en-US"/>
              </w:rPr>
              <w:t xml:space="preserve">para </w:t>
            </w:r>
            <w:r w:rsidRPr="001642CE" w:rsidR="00E2567A">
              <w:rPr>
                <w:rFonts w:asciiTheme="majorHAnsi" w:hAnsiTheme="majorHAnsi" w:cstheme="majorHAnsi"/>
                <w:sz w:val="20"/>
                <w:szCs w:val="20"/>
                <w:lang w:val="en-US"/>
              </w:rPr>
              <w:t xml:space="preserve">3CN</w:t>
            </w:r>
            <w:r w:rsidRPr="001642CE" w:rsidR="00A51A21">
              <w:rPr>
                <w:rFonts w:asciiTheme="majorHAnsi" w:hAnsiTheme="majorHAnsi" w:cstheme="majorHAnsi"/>
                <w:sz w:val="20"/>
                <w:szCs w:val="20"/>
                <w:lang w:val="en-US"/>
              </w:rPr>
              <w:t xml:space="preserve">, </w:t>
            </w:r>
            <w:r w:rsidRPr="001642CE" w:rsidR="00E2567A">
              <w:rPr>
                <w:rFonts w:asciiTheme="majorHAnsi" w:hAnsiTheme="majorHAnsi" w:cstheme="majorHAnsi"/>
                <w:sz w:val="20"/>
                <w:szCs w:val="20"/>
                <w:lang w:val="en-US"/>
              </w:rPr>
              <w:t xml:space="preserve">en </w:t>
            </w:r>
            <w:r w:rsidRPr="001642CE" w:rsidR="00643742">
              <w:rPr>
                <w:rFonts w:asciiTheme="majorHAnsi" w:hAnsiTheme="majorHAnsi" w:cstheme="majorHAnsi"/>
                <w:sz w:val="20"/>
                <w:szCs w:val="20"/>
                <w:lang w:val="en-US"/>
              </w:rPr>
              <w:t xml:space="preserve">gris claro </w:t>
            </w:r>
            <w:r w:rsidRPr="001642CE" w:rsidR="008F1C11">
              <w:rPr>
                <w:rFonts w:asciiTheme="majorHAnsi" w:hAnsiTheme="majorHAnsi" w:cstheme="majorHAnsi"/>
                <w:sz w:val="20"/>
                <w:szCs w:val="20"/>
                <w:lang w:val="en-US"/>
              </w:rPr>
              <w:t xml:space="preserve">el mapa de carbono para 4CN </w:t>
            </w:r>
            <w:r w:rsidRPr="001642CE" w:rsidR="00A51A21">
              <w:rPr>
                <w:rFonts w:asciiTheme="majorHAnsi" w:hAnsiTheme="majorHAnsi" w:cstheme="majorHAnsi"/>
                <w:sz w:val="20"/>
                <w:szCs w:val="20"/>
                <w:lang w:val="en-US"/>
              </w:rPr>
              <w:t xml:space="preserve">(b)</w:t>
            </w:r>
            <w:r w:rsidRPr="001642CE" w:rsidR="008F1C11">
              <w:rPr>
                <w:rFonts w:asciiTheme="majorHAnsi" w:hAnsiTheme="majorHAnsi" w:cstheme="majorHAnsi"/>
                <w:sz w:val="20"/>
                <w:szCs w:val="20"/>
                <w:lang w:val="en-US"/>
              </w:rPr>
              <w:t xml:space="preserve">, </w:t>
            </w:r>
            <w:r w:rsidRPr="001642CE" w:rsidR="00FC2C6C">
              <w:rPr>
                <w:rFonts w:asciiTheme="majorHAnsi" w:hAnsiTheme="majorHAnsi" w:cstheme="majorHAnsi"/>
                <w:sz w:val="20"/>
                <w:szCs w:val="20"/>
                <w:lang w:val="en-US"/>
              </w:rPr>
              <w:t xml:space="preserve">y </w:t>
            </w:r>
            <w:r w:rsidRPr="001642CE" w:rsidR="008F1C11">
              <w:rPr>
                <w:rFonts w:asciiTheme="majorHAnsi" w:hAnsiTheme="majorHAnsi" w:cstheme="majorHAnsi"/>
                <w:sz w:val="20"/>
                <w:szCs w:val="20"/>
                <w:lang w:val="en-US"/>
              </w:rPr>
              <w:t xml:space="preserve">en negro los polígonos del PRODES. </w:t>
            </w:r>
            <w:r w:rsidRPr="001642CE" w:rsidR="004C3235">
              <w:rPr>
                <w:rFonts w:asciiTheme="majorHAnsi" w:hAnsiTheme="majorHAnsi" w:cstheme="majorHAnsi"/>
                <w:sz w:val="20"/>
                <w:szCs w:val="20"/>
                <w:lang w:val="en-US"/>
              </w:rPr>
              <w:t xml:space="preserve">Cuando </w:t>
            </w:r>
            <w:r w:rsidRPr="001642CE" w:rsidR="00FC2C6C">
              <w:rPr>
                <w:rFonts w:asciiTheme="majorHAnsi" w:hAnsiTheme="majorHAnsi" w:cstheme="majorHAnsi"/>
                <w:sz w:val="20"/>
                <w:szCs w:val="20"/>
                <w:lang w:val="en-US"/>
              </w:rPr>
              <w:t xml:space="preserve">se </w:t>
            </w:r>
            <w:r w:rsidRPr="001642CE" w:rsidR="00DB044E">
              <w:rPr>
                <w:rFonts w:asciiTheme="majorHAnsi" w:hAnsiTheme="majorHAnsi" w:cstheme="majorHAnsi"/>
                <w:sz w:val="20"/>
                <w:szCs w:val="20"/>
                <w:lang w:val="en-US"/>
              </w:rPr>
              <w:t xml:space="preserve">junta </w:t>
            </w:r>
            <w:r w:rsidRPr="001642CE" w:rsidR="00DB044E">
              <w:rPr>
                <w:rFonts w:asciiTheme="majorHAnsi" w:hAnsiTheme="majorHAnsi" w:cstheme="majorHAnsi"/>
                <w:sz w:val="20"/>
                <w:szCs w:val="20"/>
                <w:lang w:val="en-US"/>
              </w:rPr>
              <w:t xml:space="preserve">toda la información</w:t>
            </w:r>
            <w:r w:rsidRPr="001642CE" w:rsidR="00FC2C6C">
              <w:rPr>
                <w:rFonts w:asciiTheme="majorHAnsi" w:hAnsiTheme="majorHAnsi" w:cstheme="majorHAnsi"/>
                <w:sz w:val="20"/>
                <w:szCs w:val="20"/>
                <w:lang w:val="en-US"/>
              </w:rPr>
              <w:t xml:space="preserve">, </w:t>
            </w:r>
            <w:r w:rsidRPr="001642CE" w:rsidR="00C155ED">
              <w:rPr>
                <w:rFonts w:asciiTheme="majorHAnsi" w:hAnsiTheme="majorHAnsi" w:cstheme="majorHAnsi"/>
                <w:sz w:val="20"/>
                <w:szCs w:val="20"/>
                <w:lang w:val="en-US"/>
              </w:rPr>
              <w:t xml:space="preserve">se genera la </w:t>
            </w:r>
            <w:r w:rsidRPr="001642CE" w:rsidR="00C155ED">
              <w:rPr>
                <w:rFonts w:asciiTheme="majorHAnsi" w:hAnsiTheme="majorHAnsi" w:cstheme="majorHAnsi"/>
                <w:sz w:val="20"/>
                <w:szCs w:val="20"/>
                <w:lang w:val="en-US"/>
              </w:rPr>
              <w:t xml:space="preserve">figura </w:t>
            </w:r>
            <w:r w:rsidRPr="001642CE" w:rsidR="00FC2C6C">
              <w:rPr>
                <w:rFonts w:asciiTheme="majorHAnsi" w:hAnsiTheme="majorHAnsi" w:cstheme="majorHAnsi"/>
                <w:i/>
                <w:iCs/>
                <w:sz w:val="20"/>
                <w:szCs w:val="20"/>
                <w:lang w:val="en-US"/>
              </w:rPr>
              <w:t xml:space="preserve">c </w:t>
            </w:r>
            <w:r w:rsidRPr="001642CE" w:rsidR="00E969F8">
              <w:rPr>
                <w:rFonts w:asciiTheme="majorHAnsi" w:hAnsiTheme="majorHAnsi" w:cstheme="majorHAnsi"/>
                <w:sz w:val="20"/>
                <w:szCs w:val="20"/>
                <w:lang w:val="en-US"/>
              </w:rPr>
              <w:t xml:space="preserve">y es posible </w:t>
            </w:r>
            <w:r w:rsidRPr="001642CE" w:rsidR="00FC2C6C">
              <w:rPr>
                <w:rFonts w:asciiTheme="majorHAnsi" w:hAnsiTheme="majorHAnsi" w:cstheme="majorHAnsi"/>
                <w:sz w:val="20"/>
                <w:szCs w:val="20"/>
                <w:lang w:val="en-US"/>
              </w:rPr>
              <w:t xml:space="preserve">observar </w:t>
            </w:r>
            <w:r w:rsidRPr="001642CE" w:rsidR="00E969F8">
              <w:rPr>
                <w:rFonts w:asciiTheme="majorHAnsi" w:hAnsiTheme="majorHAnsi" w:cstheme="majorHAnsi"/>
                <w:sz w:val="20"/>
                <w:szCs w:val="20"/>
                <w:lang w:val="en-US"/>
              </w:rPr>
              <w:t xml:space="preserve">una </w:t>
            </w:r>
            <w:r w:rsidRPr="001642CE" w:rsidR="00455847">
              <w:rPr>
                <w:rFonts w:asciiTheme="majorHAnsi" w:hAnsiTheme="majorHAnsi" w:cstheme="majorHAnsi"/>
                <w:sz w:val="20"/>
                <w:szCs w:val="20"/>
                <w:lang w:val="en-US"/>
              </w:rPr>
              <w:t xml:space="preserve">parte </w:t>
            </w:r>
            <w:r w:rsidRPr="001642CE" w:rsidR="0050537B">
              <w:rPr>
                <w:rFonts w:asciiTheme="majorHAnsi" w:hAnsiTheme="majorHAnsi" w:cstheme="majorHAnsi"/>
                <w:sz w:val="20"/>
                <w:szCs w:val="20"/>
                <w:lang w:val="en-US"/>
              </w:rPr>
              <w:t xml:space="preserve">de los datos </w:t>
            </w:r>
            <w:r w:rsidRPr="001642CE" w:rsidR="00455847">
              <w:rPr>
                <w:rFonts w:asciiTheme="majorHAnsi" w:hAnsiTheme="majorHAnsi" w:cstheme="majorHAnsi"/>
                <w:sz w:val="20"/>
                <w:szCs w:val="20"/>
                <w:lang w:val="en-US"/>
              </w:rPr>
              <w:t xml:space="preserve">sin información en el 3CN</w:t>
            </w:r>
            <w:r w:rsidRPr="001642CE" w:rsidR="0050537B">
              <w:rPr>
                <w:rFonts w:asciiTheme="majorHAnsi" w:hAnsiTheme="majorHAnsi" w:cstheme="majorHAnsi"/>
                <w:sz w:val="20"/>
                <w:szCs w:val="20"/>
                <w:lang w:val="en-US"/>
              </w:rPr>
              <w:t xml:space="preserve">. La figura </w:t>
            </w:r>
            <w:r w:rsidRPr="001642CE" w:rsidR="0050537B">
              <w:rPr>
                <w:rFonts w:asciiTheme="majorHAnsi" w:hAnsiTheme="majorHAnsi" w:cstheme="majorHAnsi"/>
                <w:i/>
                <w:iCs/>
                <w:sz w:val="20"/>
                <w:szCs w:val="20"/>
                <w:lang w:val="en-US"/>
              </w:rPr>
              <w:t xml:space="preserve">d </w:t>
            </w:r>
            <w:r w:rsidRPr="001642CE" w:rsidR="0050537B">
              <w:rPr>
                <w:rFonts w:asciiTheme="majorHAnsi" w:hAnsiTheme="majorHAnsi" w:cstheme="majorHAnsi"/>
                <w:sz w:val="20"/>
                <w:szCs w:val="20"/>
                <w:lang w:val="en-US"/>
              </w:rPr>
              <w:t xml:space="preserve">ofrece un mayor detalle de las discrepancias. </w:t>
            </w:r>
          </w:p>
          <w:p w:rsidRPr="001642CE" w:rsidR="00520914" w:rsidP="00CE3EFB" w:rsidRDefault="00A51A21" w14:paraId="1F0E9CBB" w14:textId="0214A90E">
            <w:pPr>
              <w:jc w:val="both"/>
              <w:rPr>
                <w:rFonts w:asciiTheme="majorHAnsi" w:hAnsiTheme="majorHAnsi" w:cstheme="majorHAnsi"/>
                <w:lang w:val="en-US"/>
              </w:rPr>
            </w:pPr>
            <w:r w:rsidRPr="5CE0E306">
              <w:rPr>
                <w:rFonts w:asciiTheme="majorHAnsi" w:hAnsiTheme="majorHAnsi" w:cstheme="majorBidi"/>
                <w:noProof/>
                <w:sz w:val="20"/>
                <w:szCs w:val="20"/>
                <w:lang w:val="en-US"/>
              </w:rPr>
              <w:t xml:space="preserve">a) </w:t>
            </w:r>
            <w:r w:rsidRPr="001642CE" w:rsidR="00AF3052">
              <w:rPr>
                <w:noProof/>
                <w:lang w:val="en-US"/>
              </w:rPr>
              <w:drawing>
                <wp:inline distT="0" distB="0" distL="0" distR="0" wp14:anchorId="38A47AEA" wp14:editId="6EC43042">
                  <wp:extent cx="1522567" cy="1729301"/>
                  <wp:effectExtent l="0" t="0" r="1905" b="444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33177" cy="1741352"/>
                          </a:xfrm>
                          <a:prstGeom prst="rect">
                            <a:avLst/>
                          </a:prstGeom>
                        </pic:spPr>
                      </pic:pic>
                    </a:graphicData>
                  </a:graphic>
                </wp:inline>
              </w:drawing>
            </w:r>
            <w:r w:rsidRPr="5CE0E306">
              <w:rPr>
                <w:rFonts w:asciiTheme="majorHAnsi" w:hAnsiTheme="majorHAnsi" w:cstheme="majorBidi"/>
                <w:noProof/>
                <w:sz w:val="20"/>
                <w:szCs w:val="20"/>
                <w:lang w:val="en-US"/>
              </w:rPr>
              <w:t xml:space="preserve">b)</w:t>
            </w:r>
            <w:r w:rsidRPr="5CE0E306">
              <w:rPr>
                <w:rFonts w:asciiTheme="majorHAnsi" w:hAnsiTheme="majorHAnsi" w:cstheme="majorBidi"/>
                <w:noProof/>
                <w:sz w:val="20"/>
                <w:szCs w:val="20"/>
                <w:lang w:val="en-US"/>
              </w:rPr>
              <w:t xml:space="preserve"> </w:t>
            </w:r>
            <w:r w:rsidRPr="001642CE" w:rsidR="00CA2B24">
              <w:rPr>
                <w:noProof/>
                <w:lang w:val="en-US"/>
              </w:rPr>
              <w:drawing>
                <wp:inline distT="0" distB="0" distL="0" distR="0" wp14:anchorId="7AB04DD2" wp14:editId="7B1577B1">
                  <wp:extent cx="1195098" cy="1874520"/>
                  <wp:effectExtent l="0" t="0" r="508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15618" cy="1906707"/>
                          </a:xfrm>
                          <a:prstGeom prst="rect">
                            <a:avLst/>
                          </a:prstGeom>
                        </pic:spPr>
                      </pic:pic>
                    </a:graphicData>
                  </a:graphic>
                </wp:inline>
              </w:drawing>
            </w:r>
            <w:r w:rsidRPr="5CE0E306">
              <w:rPr>
                <w:rFonts w:asciiTheme="majorHAnsi" w:hAnsiTheme="majorHAnsi" w:cstheme="majorBidi"/>
                <w:sz w:val="20"/>
                <w:szCs w:val="20"/>
                <w:lang w:val="en-US"/>
              </w:rPr>
              <w:t xml:space="preserve">c)  </w:t>
            </w:r>
            <w:r w:rsidRPr="5CE0E306">
              <w:rPr>
                <w:rFonts w:asciiTheme="majorHAnsi" w:hAnsiTheme="majorHAnsi" w:cstheme="majorBidi"/>
                <w:noProof/>
                <w:sz w:val="20"/>
                <w:szCs w:val="20"/>
                <w:lang w:val="en-US"/>
              </w:rPr>
              <w:t xml:space="preserve"/>
            </w:r>
            <w:r w:rsidRPr="001642CE" w:rsidR="00364052">
              <w:rPr>
                <w:noProof/>
                <w:lang w:val="en-US"/>
              </w:rPr>
              <w:drawing>
                <wp:inline distT="0" distB="0" distL="0" distR="0" wp14:anchorId="6F04C1B7" wp14:editId="37FE24F2">
                  <wp:extent cx="1348740" cy="2034540"/>
                  <wp:effectExtent l="0" t="0" r="3810" b="381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4478" t="7875" r="16955" b="7385"/>
                          <a:stretch/>
                        </pic:blipFill>
                        <pic:spPr bwMode="auto">
                          <a:xfrm>
                            <a:off x="0" y="0"/>
                            <a:ext cx="1362244" cy="2054910"/>
                          </a:xfrm>
                          <a:prstGeom prst="rect">
                            <a:avLst/>
                          </a:prstGeom>
                          <a:ln>
                            <a:noFill/>
                          </a:ln>
                          <a:extLst>
                            <a:ext uri="{53640926-AAD7-44D8-BBD7-CCE9431645EC}">
                              <a14:shadowObscured xmlns:a14="http://schemas.microsoft.com/office/drawing/2010/main"/>
                            </a:ext>
                          </a:extLst>
                        </pic:spPr>
                      </pic:pic>
                    </a:graphicData>
                  </a:graphic>
                </wp:inline>
              </w:drawing>
            </w:r>
          </w:p>
          <w:p w:rsidRPr="001642CE" w:rsidR="00520914" w:rsidP="00CE3EFB" w:rsidRDefault="00520914" w14:paraId="146C9A09" w14:textId="77777777">
            <w:pPr>
              <w:jc w:val="both"/>
              <w:rPr>
                <w:rFonts w:asciiTheme="majorHAnsi" w:hAnsiTheme="majorHAnsi" w:cstheme="majorHAnsi"/>
                <w:lang w:val="en-US"/>
              </w:rPr>
            </w:pPr>
          </w:p>
          <w:p w:rsidRPr="001642CE" w:rsidR="00A94033" w:rsidP="00CE3EFB" w:rsidRDefault="00A51A21" w14:paraId="76873600" w14:textId="3522E8E5">
            <w:pPr>
              <w:jc w:val="center"/>
              <w:rPr>
                <w:rFonts w:asciiTheme="majorHAnsi" w:hAnsiTheme="majorHAnsi" w:cstheme="majorHAnsi"/>
                <w:lang w:val="en-US"/>
              </w:rPr>
            </w:pPr>
            <w:r w:rsidRPr="490C2ECD">
              <w:rPr>
                <w:rFonts w:asciiTheme="majorHAnsi" w:hAnsiTheme="majorHAnsi" w:cstheme="majorBidi"/>
                <w:sz w:val="20"/>
                <w:szCs w:val="20"/>
                <w:lang w:val="en-US"/>
              </w:rPr>
              <w:t xml:space="preserve">d) </w:t>
            </w:r>
            <w:r w:rsidR="32A4413E">
              <w:rPr>
                <w:noProof/>
              </w:rPr>
              <w:drawing>
                <wp:inline distT="0" distB="0" distL="0" distR="0" wp14:anchorId="10F8368C" wp14:editId="256022B1">
                  <wp:extent cx="1667197" cy="2011680"/>
                  <wp:effectExtent l="0" t="0" r="9525" b="762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pic:nvPicPr>
                        <pic:blipFill>
                          <a:blip r:embed="rId42">
                            <a:extLst>
                              <a:ext uri="{28A0092B-C50C-407E-A947-70E740481C1C}">
                                <a14:useLocalDpi xmlns:a14="http://schemas.microsoft.com/office/drawing/2010/main" val="0"/>
                              </a:ext>
                            </a:extLst>
                          </a:blip>
                          <a:stretch>
                            <a:fillRect/>
                          </a:stretch>
                        </pic:blipFill>
                        <pic:spPr>
                          <a:xfrm>
                            <a:off x="0" y="0"/>
                            <a:ext cx="1667197" cy="2011680"/>
                          </a:xfrm>
                          <a:prstGeom prst="rect">
                            <a:avLst/>
                          </a:prstGeom>
                        </pic:spPr>
                      </pic:pic>
                    </a:graphicData>
                  </a:graphic>
                </wp:inline>
              </w:drawing>
            </w:r>
          </w:p>
        </w:tc>
      </w:tr>
    </w:tbl>
    <w:p w:rsidRPr="001642CE" w:rsidR="00666F31" w:rsidP="00CE3EFB" w:rsidRDefault="00666F31" w14:paraId="12AD9B6A" w14:textId="292FF971">
      <w:pPr>
        <w:jc w:val="both"/>
        <w:rPr>
          <w:rFonts w:asciiTheme="majorHAnsi" w:hAnsiTheme="majorHAnsi" w:cstheme="majorHAnsi"/>
          <w:lang w:val="en-US"/>
        </w:rPr>
      </w:pPr>
    </w:p>
    <w:p w:rsidRPr="001642CE" w:rsidR="00FC7DDB" w:rsidP="490C2ECD" w:rsidRDefault="004D4CFC" w14:paraId="633F2C7B" w14:textId="22EBCDF6">
      <w:pPr>
        <w:pStyle w:val="berschrift2"/>
        <w:numPr>
          <w:ilvl w:val="2"/>
          <w:numId w:val="3"/>
        </w:numPr>
        <w:spacing w:line="240" w:lineRule="auto"/>
        <w:ind w:start="567"/>
        <w:rPr>
          <w:rFonts w:cstheme="majorBidi"/>
          <w:lang w:val="en-US"/>
        </w:rPr>
      </w:pPr>
      <w:bookmarkStart w:name="_Toc70588990" w:id="61"/>
      <w:r w:rsidRPr="490C2ECD">
        <w:rPr>
          <w:rFonts w:cstheme="majorBidi"/>
          <w:lang w:val="en-US"/>
        </w:rPr>
        <w:t xml:space="preserve">PROYECTO PRIVADO DE REDD+ ANIDADO </w:t>
      </w:r>
      <w:bookmarkEnd w:id="61"/>
    </w:p>
    <w:p w:rsidRPr="001642CE" w:rsidR="009F3FE1" w:rsidP="00CE3EFB" w:rsidRDefault="00E45A73" w14:paraId="2B23D19A" w14:textId="1D07599D">
      <w:pPr>
        <w:jc w:val="both"/>
        <w:rPr>
          <w:rFonts w:asciiTheme="majorHAnsi" w:hAnsiTheme="majorHAnsi" w:cstheme="majorBidi"/>
          <w:lang w:val="en-US"/>
        </w:rPr>
      </w:pPr>
      <w:r w:rsidRPr="001642CE" w:rsidR="7911D90E">
        <w:rPr>
          <w:rFonts w:asciiTheme="majorHAnsi" w:hAnsiTheme="majorHAnsi" w:cstheme="majorBidi"/>
          <w:lang w:val="en-US"/>
        </w:rPr>
        <w:t xml:space="preserve">Se </w:t>
      </w:r>
      <w:r w:rsidRPr="001642CE">
        <w:rPr>
          <w:rFonts w:asciiTheme="majorHAnsi" w:hAnsiTheme="majorHAnsi" w:cstheme="majorBidi"/>
          <w:lang w:val="en-US"/>
        </w:rPr>
        <w:t xml:space="preserve">recopiló </w:t>
      </w:r>
      <w:r w:rsidRPr="001642CE">
        <w:rPr>
          <w:rFonts w:asciiTheme="majorHAnsi" w:hAnsiTheme="majorHAnsi" w:cstheme="majorBidi"/>
          <w:lang w:val="en-US"/>
        </w:rPr>
        <w:t xml:space="preserve">una segunda base de datos </w:t>
      </w:r>
      <w:r w:rsidRPr="001642CE">
        <w:rPr>
          <w:rFonts w:asciiTheme="majorHAnsi" w:hAnsiTheme="majorHAnsi" w:cstheme="majorBidi"/>
          <w:lang w:val="en-US"/>
        </w:rPr>
        <w:t xml:space="preserve">y se </w:t>
      </w:r>
      <w:r w:rsidRPr="001642CE" w:rsidR="70423D29">
        <w:rPr>
          <w:rFonts w:asciiTheme="majorHAnsi" w:hAnsiTheme="majorHAnsi" w:cstheme="majorBidi"/>
          <w:lang w:val="en-US"/>
        </w:rPr>
        <w:t xml:space="preserve">rellenó </w:t>
      </w:r>
      <w:r w:rsidRPr="001642CE" w:rsidR="00993853">
        <w:rPr>
          <w:rFonts w:asciiTheme="majorHAnsi" w:hAnsiTheme="majorHAnsi" w:cstheme="majorBidi"/>
          <w:lang w:val="en-US"/>
        </w:rPr>
        <w:t xml:space="preserve">con todos los </w:t>
      </w:r>
      <w:r w:rsidRPr="001642CE">
        <w:rPr>
          <w:rFonts w:asciiTheme="majorHAnsi" w:hAnsiTheme="majorHAnsi" w:cstheme="majorBidi"/>
          <w:lang w:val="en-US"/>
        </w:rPr>
        <w:t xml:space="preserve">proyectos privados de REDD+ registrados </w:t>
      </w:r>
      <w:r w:rsidRPr="001642CE" w:rsidR="001F2B11">
        <w:rPr>
          <w:rFonts w:asciiTheme="majorHAnsi" w:hAnsiTheme="majorHAnsi" w:cstheme="majorBidi"/>
          <w:lang w:val="en-US"/>
        </w:rPr>
        <w:t xml:space="preserve">en las jurisdicciones de interés </w:t>
      </w:r>
      <w:r w:rsidRPr="001642CE" w:rsidR="00993853">
        <w:rPr>
          <w:rFonts w:asciiTheme="majorHAnsi" w:hAnsiTheme="majorHAnsi" w:cstheme="majorBidi"/>
          <w:lang w:val="en-US"/>
        </w:rPr>
        <w:t xml:space="preserve">para marzo de 2021</w:t>
      </w:r>
      <w:r w:rsidRPr="001642CE" w:rsidR="001F2B11">
        <w:rPr>
          <w:rFonts w:asciiTheme="majorHAnsi" w:hAnsiTheme="majorHAnsi" w:cstheme="majorBidi"/>
          <w:lang w:val="en-US"/>
        </w:rPr>
        <w:t xml:space="preserve">. El análisis filtró todos los proyectos </w:t>
      </w:r>
      <w:r w:rsidRPr="001642CE" w:rsidR="001F2B11">
        <w:rPr>
          <w:rFonts w:asciiTheme="majorHAnsi" w:hAnsiTheme="majorHAnsi" w:cstheme="majorBidi"/>
          <w:lang w:val="en-US"/>
        </w:rPr>
        <w:t xml:space="preserve">REDD+ registrados </w:t>
      </w:r>
      <w:r w:rsidRPr="001642CE" w:rsidR="007A3268">
        <w:rPr>
          <w:rFonts w:asciiTheme="majorHAnsi" w:hAnsiTheme="majorHAnsi" w:cstheme="majorBidi"/>
          <w:lang w:val="en-US"/>
        </w:rPr>
        <w:t xml:space="preserve">ubicados </w:t>
      </w:r>
      <w:r w:rsidRPr="001642CE" w:rsidR="001F2B11">
        <w:rPr>
          <w:rFonts w:asciiTheme="majorHAnsi" w:hAnsiTheme="majorHAnsi" w:cstheme="majorBidi"/>
          <w:lang w:val="en-US"/>
        </w:rPr>
        <w:t xml:space="preserve">en los 9 Estados y cuantificó las reducciones de emisiones emitidas </w:t>
      </w:r>
      <w:r w:rsidRPr="001642CE" w:rsidR="00771B30">
        <w:rPr>
          <w:rFonts w:asciiTheme="majorHAnsi" w:hAnsiTheme="majorHAnsi" w:cstheme="majorBidi"/>
          <w:lang w:val="en-US"/>
        </w:rPr>
        <w:t xml:space="preserve">disponibles para la transacción por </w:t>
      </w:r>
      <w:r w:rsidRPr="21570933" w:rsidR="00771B30">
        <w:rPr>
          <w:rFonts w:asciiTheme="majorHAnsi" w:hAnsiTheme="majorHAnsi" w:cstheme="majorBidi"/>
          <w:lang w:val="en-US"/>
        </w:rPr>
        <w:t xml:space="preserve">año. </w:t>
      </w:r>
      <w:r w:rsidRPr="21570933" w:rsidR="00AD4FF9">
        <w:rPr>
          <w:rFonts w:asciiTheme="majorHAnsi" w:hAnsiTheme="majorHAnsi" w:cstheme="majorBidi"/>
          <w:lang w:val="en-US"/>
        </w:rPr>
        <w:fldChar w:fldCharType="begin"/>
      </w:r>
      <w:r w:rsidRPr="21570933" w:rsidR="00AD4FF9">
        <w:rPr>
          <w:rFonts w:asciiTheme="majorHAnsi" w:hAnsiTheme="majorHAnsi" w:cstheme="majorBidi"/>
          <w:lang w:val="en-US"/>
        </w:rPr>
        <w:instrText xml:space="preserve"> REF _Ref63363323 \h  \* MERGEFORMAT </w:instrText>
      </w:r>
      <w:r w:rsidRPr="21570933" w:rsidR="00AD4FF9">
        <w:rPr>
          <w:rFonts w:asciiTheme="majorHAnsi" w:hAnsiTheme="majorHAnsi" w:cstheme="majorBidi"/>
          <w:lang w:val="en-US"/>
        </w:rPr>
      </w:r>
      <w:r w:rsidRPr="21570933" w:rsidR="00AD4FF9">
        <w:rPr>
          <w:rFonts w:asciiTheme="majorHAnsi" w:hAnsiTheme="majorHAnsi" w:cstheme="majorBidi"/>
          <w:lang w:val="en-US"/>
        </w:rPr>
        <w:fldChar w:fldCharType="separate"/>
      </w:r>
      <w:r w:rsidRPr="21570933" w:rsidR="00237063">
        <w:rPr>
          <w:rFonts w:asciiTheme="majorHAnsi" w:hAnsiTheme="majorHAnsi" w:cstheme="majorBidi"/>
          <w:lang w:val="en-US"/>
        </w:rPr>
        <w:t xml:space="preserve">La Tabla 7 </w:t>
      </w:r>
      <w:r w:rsidRPr="21570933" w:rsidR="00AD4FF9">
        <w:rPr>
          <w:rFonts w:asciiTheme="majorHAnsi" w:hAnsiTheme="majorHAnsi" w:cstheme="majorBidi"/>
          <w:lang w:val="en-US"/>
        </w:rPr>
        <w:fldChar w:fldCharType="end"/>
      </w:r>
      <w:r w:rsidRPr="001642CE" w:rsidR="0000674A">
        <w:rPr>
          <w:rFonts w:asciiTheme="majorHAnsi" w:hAnsiTheme="majorHAnsi" w:cstheme="majorBidi"/>
          <w:lang w:val="en-US"/>
        </w:rPr>
        <w:t xml:space="preserve">enumera los proyectos REDD+ registrados en las jurisdicciones</w:t>
      </w:r>
      <w:r w:rsidRPr="001642CE" w:rsidR="00206240">
        <w:rPr>
          <w:rFonts w:asciiTheme="majorHAnsi" w:hAnsiTheme="majorHAnsi" w:cstheme="majorBidi"/>
          <w:lang w:val="en-US"/>
        </w:rPr>
        <w:t xml:space="preserve">, detallando el </w:t>
      </w:r>
      <w:r w:rsidRPr="001642CE" w:rsidR="007A3268">
        <w:rPr>
          <w:rFonts w:asciiTheme="majorHAnsi" w:hAnsiTheme="majorHAnsi" w:cstheme="majorBidi"/>
          <w:lang w:val="en-US"/>
        </w:rPr>
        <w:t xml:space="preserve">volumen emitido de </w:t>
      </w:r>
      <w:r w:rsidRPr="21570933" w:rsidR="00206240">
        <w:rPr>
          <w:rFonts w:asciiTheme="majorHAnsi" w:hAnsiTheme="majorHAnsi" w:cstheme="majorBidi"/>
          <w:lang w:val="en-US"/>
        </w:rPr>
        <w:t xml:space="preserve">Unidades de Carbono Verificadas (VCUs) por año, entre 2016 y 2020. </w:t>
      </w:r>
      <w:r w:rsidRPr="21570933" w:rsidR="000F7CA7">
        <w:rPr>
          <w:rFonts w:asciiTheme="majorHAnsi" w:hAnsiTheme="majorHAnsi" w:cstheme="majorBidi"/>
          <w:lang w:val="en-US"/>
        </w:rPr>
        <w:t xml:space="preserve">Debido a que el mercado voluntario funciona con transacciones entre dos agentes privados, no es posible saber, exactamente, cuántos créditos de carbono se transaron en un año determinado. </w:t>
      </w:r>
      <w:r w:rsidRPr="21570933" w:rsidR="009F5D4A">
        <w:rPr>
          <w:rFonts w:asciiTheme="majorHAnsi" w:hAnsiTheme="majorHAnsi" w:cstheme="majorBidi"/>
          <w:lang w:val="en-US"/>
        </w:rPr>
        <w:t xml:space="preserve">Teniendo en cuenta este contexto, </w:t>
      </w:r>
      <w:r w:rsidRPr="21570933" w:rsidR="009F3FE1">
        <w:rPr>
          <w:rFonts w:asciiTheme="majorHAnsi" w:hAnsiTheme="majorHAnsi" w:cstheme="majorBidi"/>
          <w:lang w:val="en-US"/>
        </w:rPr>
        <w:t xml:space="preserve">la evaluación utilizó el volumen de emisión </w:t>
      </w:r>
      <w:r w:rsidRPr="21570933" w:rsidR="00F9213C">
        <w:rPr>
          <w:rFonts w:asciiTheme="majorHAnsi" w:hAnsiTheme="majorHAnsi" w:cstheme="majorBidi"/>
          <w:lang w:val="en-US"/>
        </w:rPr>
        <w:t xml:space="preserve">como indicador de las reducciones de emisiones disponibles para su comercialización </w:t>
      </w:r>
      <w:r w:rsidRPr="21570933" w:rsidR="00F9213C">
        <w:rPr>
          <w:rFonts w:asciiTheme="majorHAnsi" w:hAnsiTheme="majorHAnsi" w:cstheme="majorBidi"/>
          <w:lang w:val="en-US"/>
        </w:rPr>
        <w:t xml:space="preserve">en un año determinado</w:t>
      </w:r>
      <w:r w:rsidRPr="21570933" w:rsidR="00F9213C">
        <w:rPr>
          <w:rFonts w:asciiTheme="majorHAnsi" w:hAnsiTheme="majorHAnsi" w:cstheme="majorBidi"/>
          <w:lang w:val="en-US"/>
        </w:rPr>
        <w:t xml:space="preserve">. Dado que </w:t>
      </w:r>
      <w:r w:rsidRPr="21570933" w:rsidR="009F5D4A">
        <w:rPr>
          <w:rFonts w:asciiTheme="majorHAnsi" w:hAnsiTheme="majorHAnsi" w:cstheme="majorBidi"/>
          <w:lang w:val="en-US"/>
        </w:rPr>
        <w:t xml:space="preserve">la emisión de </w:t>
      </w:r>
      <w:r w:rsidRPr="21570933" w:rsidR="00F9213C">
        <w:rPr>
          <w:rFonts w:asciiTheme="majorHAnsi" w:hAnsiTheme="majorHAnsi" w:cstheme="majorBidi"/>
          <w:lang w:val="en-US"/>
        </w:rPr>
        <w:t xml:space="preserve">créditos de carbono </w:t>
      </w:r>
      <w:r w:rsidRPr="21570933" w:rsidR="009F5D4A">
        <w:rPr>
          <w:rFonts w:asciiTheme="majorHAnsi" w:hAnsiTheme="majorHAnsi" w:cstheme="majorBidi"/>
          <w:lang w:val="en-US"/>
        </w:rPr>
        <w:t xml:space="preserve">en el registro estándar </w:t>
      </w:r>
      <w:r w:rsidRPr="21570933" w:rsidR="009F5D4A">
        <w:rPr>
          <w:rFonts w:asciiTheme="majorHAnsi" w:hAnsiTheme="majorHAnsi" w:cstheme="majorBidi"/>
          <w:lang w:val="en-US"/>
        </w:rPr>
        <w:t xml:space="preserve">tiene </w:t>
      </w:r>
      <w:r w:rsidRPr="21570933" w:rsidR="00275EA5">
        <w:rPr>
          <w:rFonts w:asciiTheme="majorHAnsi" w:hAnsiTheme="majorHAnsi" w:cstheme="majorBidi"/>
          <w:lang w:val="en-US"/>
        </w:rPr>
        <w:t xml:space="preserve">un </w:t>
      </w:r>
      <w:r w:rsidRPr="21570933" w:rsidR="00F9213C">
        <w:rPr>
          <w:rFonts w:asciiTheme="majorHAnsi" w:hAnsiTheme="majorHAnsi" w:cstheme="majorBidi"/>
          <w:lang w:val="en-US"/>
        </w:rPr>
        <w:t xml:space="preserve">coste </w:t>
      </w:r>
      <w:r w:rsidRPr="21570933" w:rsidR="00275EA5">
        <w:rPr>
          <w:rFonts w:asciiTheme="majorHAnsi" w:hAnsiTheme="majorHAnsi" w:cstheme="majorBidi"/>
          <w:lang w:val="en-US"/>
        </w:rPr>
        <w:t xml:space="preserve">asociado, el supuesto </w:t>
      </w:r>
      <w:r w:rsidRPr="21570933" w:rsidR="004D231D">
        <w:rPr>
          <w:rFonts w:asciiTheme="majorHAnsi" w:hAnsiTheme="majorHAnsi" w:cstheme="majorBidi"/>
          <w:lang w:val="en-US"/>
        </w:rPr>
        <w:t xml:space="preserve">utilizado considera que los </w:t>
      </w:r>
      <w:r w:rsidRPr="21570933" w:rsidR="00425800">
        <w:rPr>
          <w:rFonts w:asciiTheme="majorHAnsi" w:hAnsiTheme="majorHAnsi" w:cstheme="majorBidi"/>
          <w:lang w:val="en-US"/>
        </w:rPr>
        <w:t xml:space="preserve">agentes privados </w:t>
      </w:r>
      <w:r w:rsidRPr="21570933" w:rsidR="004D231D">
        <w:rPr>
          <w:rFonts w:asciiTheme="majorHAnsi" w:hAnsiTheme="majorHAnsi" w:cstheme="majorBidi"/>
          <w:lang w:val="en-US"/>
        </w:rPr>
        <w:t xml:space="preserve">sólo incurrirán en dichos costes si </w:t>
      </w:r>
      <w:r w:rsidR="004A714C">
        <w:rPr>
          <w:rFonts w:asciiTheme="majorHAnsi" w:hAnsiTheme="majorHAnsi" w:cstheme="majorBidi"/>
          <w:lang w:val="en-US"/>
        </w:rPr>
        <w:t xml:space="preserve">existe</w:t>
      </w:r>
      <w:r w:rsidRPr="21570933" w:rsidR="004D231D">
        <w:rPr>
          <w:rFonts w:asciiTheme="majorHAnsi" w:hAnsiTheme="majorHAnsi" w:cstheme="majorBidi"/>
          <w:lang w:val="en-US"/>
        </w:rPr>
        <w:t xml:space="preserve"> una oportunidad de venta</w:t>
      </w:r>
      <w:r w:rsidRPr="21570933" w:rsidR="004D231D">
        <w:rPr>
          <w:rFonts w:asciiTheme="majorHAnsi" w:hAnsiTheme="majorHAnsi" w:cstheme="majorBidi"/>
          <w:lang w:val="en-US"/>
        </w:rPr>
        <w:t xml:space="preserve">. </w:t>
      </w:r>
      <w:r w:rsidRPr="21570933" w:rsidR="00F9213C">
        <w:rPr>
          <w:rFonts w:asciiTheme="majorHAnsi" w:hAnsiTheme="majorHAnsi" w:cstheme="majorBidi"/>
          <w:lang w:val="en-US"/>
        </w:rPr>
        <w:t xml:space="preserve"> </w:t>
      </w:r>
    </w:p>
    <w:p w:rsidRPr="001642CE" w:rsidR="009F3FE1" w:rsidP="00CE3EFB" w:rsidRDefault="009F3FE1" w14:paraId="0A1D365A" w14:textId="77777777">
      <w:pPr>
        <w:jc w:val="both"/>
        <w:rPr>
          <w:rFonts w:asciiTheme="majorHAnsi" w:hAnsiTheme="majorHAnsi" w:cstheme="majorHAnsi"/>
          <w:lang w:val="en-US"/>
        </w:rPr>
      </w:pPr>
    </w:p>
    <w:p w:rsidRPr="001642CE" w:rsidR="00020F80" w:rsidP="00CE3EFB" w:rsidRDefault="00206240" w14:paraId="72F8BBE4" w14:textId="518F4DEE">
      <w:pPr>
        <w:jc w:val="both"/>
        <w:rPr>
          <w:rFonts w:asciiTheme="majorHAnsi" w:hAnsiTheme="majorHAnsi" w:cstheme="majorBidi"/>
          <w:lang w:val="en-US"/>
        </w:rPr>
      </w:pPr>
      <w:r w:rsidRPr="001642CE">
        <w:rPr>
          <w:rFonts w:asciiTheme="majorHAnsi" w:hAnsiTheme="majorHAnsi" w:cstheme="majorHAnsi"/>
          <w:lang w:val="en-US"/>
        </w:rPr>
        <w:t xml:space="preserve">Además, </w:t>
      </w:r>
      <w:r w:rsidRPr="001642CE" w:rsidR="00795450">
        <w:rPr>
          <w:rFonts w:asciiTheme="majorHAnsi" w:hAnsiTheme="majorHAnsi" w:cstheme="majorHAnsi"/>
          <w:lang w:val="en-US"/>
        </w:rPr>
        <w:fldChar w:fldCharType="begin"/>
      </w:r>
      <w:r w:rsidRPr="001642CE" w:rsidR="00795450">
        <w:rPr>
          <w:rFonts w:asciiTheme="majorHAnsi" w:hAnsiTheme="majorHAnsi" w:cstheme="majorHAnsi"/>
          <w:lang w:val="en-US"/>
        </w:rPr>
        <w:instrText xml:space="preserve"> REF _Ref63363390 \h  \* MERGEFORMAT </w:instrText>
      </w:r>
      <w:r w:rsidRPr="001642CE" w:rsidR="00795450">
        <w:rPr>
          <w:rFonts w:asciiTheme="majorHAnsi" w:hAnsiTheme="majorHAnsi" w:cstheme="majorHAnsi"/>
          <w:lang w:val="en-US"/>
        </w:rPr>
      </w:r>
      <w:r w:rsidRPr="001642CE" w:rsidR="00795450">
        <w:rPr>
          <w:rFonts w:asciiTheme="majorHAnsi" w:hAnsiTheme="majorHAnsi" w:cstheme="majorHAnsi"/>
          <w:lang w:val="en-US"/>
        </w:rPr>
        <w:fldChar w:fldCharType="separate"/>
      </w:r>
      <w:r w:rsidRPr="001642CE" w:rsidR="00237063">
        <w:rPr>
          <w:rFonts w:asciiTheme="majorHAnsi" w:hAnsiTheme="majorHAnsi" w:cstheme="majorHAnsi"/>
          <w:lang w:val="en-US"/>
        </w:rPr>
        <w:t xml:space="preserve">la Tabla</w:t>
      </w:r>
      <w:r w:rsidRPr="001642CE" w:rsidR="00237063">
        <w:rPr>
          <w:rFonts w:asciiTheme="majorHAnsi" w:hAnsiTheme="majorHAnsi" w:cstheme="majorHAnsi"/>
          <w:noProof/>
          <w:lang w:val="en-US"/>
        </w:rPr>
        <w:t xml:space="preserve">8 </w:t>
      </w:r>
      <w:r w:rsidRPr="001642CE" w:rsidR="00795450">
        <w:rPr>
          <w:rFonts w:asciiTheme="majorHAnsi" w:hAnsiTheme="majorHAnsi" w:cstheme="majorHAnsi"/>
          <w:lang w:val="en-US"/>
        </w:rPr>
        <w:fldChar w:fldCharType="end"/>
      </w:r>
      <w:r w:rsidRPr="001642CE">
        <w:rPr>
          <w:rFonts w:asciiTheme="majorHAnsi" w:hAnsiTheme="majorHAnsi" w:cstheme="majorHAnsi"/>
          <w:lang w:val="en-US"/>
        </w:rPr>
        <w:t xml:space="preserve">resume el </w:t>
      </w:r>
      <w:r w:rsidRPr="001642CE">
        <w:rPr>
          <w:rFonts w:asciiTheme="majorHAnsi" w:hAnsiTheme="majorHAnsi" w:cstheme="majorBidi"/>
          <w:lang w:val="en-US"/>
        </w:rPr>
        <w:t xml:space="preserve">análisis de la agregación de VCUs emitidas por jurisdicción.</w:t>
      </w:r>
      <w:r w:rsidRPr="001642CE" w:rsidR="00425800">
        <w:rPr>
          <w:rFonts w:asciiTheme="majorHAnsi" w:hAnsiTheme="majorHAnsi" w:cstheme="majorBidi"/>
          <w:lang w:val="en-US"/>
        </w:rPr>
        <w:t xml:space="preserve"> La asignación considera la localización del proyecto, por lo tanto, un proyecto desarrollado en Pará es asignado, para efectos de estimación de anidamiento, en Pará. </w:t>
      </w:r>
      <w:r w:rsidRPr="001642CE" w:rsidR="00B21B52">
        <w:rPr>
          <w:rFonts w:asciiTheme="majorHAnsi" w:hAnsiTheme="majorHAnsi" w:cstheme="majorBidi"/>
          <w:lang w:val="en-US"/>
        </w:rPr>
        <w:t xml:space="preserve">Cabe destacar que </w:t>
      </w:r>
      <w:r w:rsidRPr="001642CE" w:rsidR="007A3268">
        <w:rPr>
          <w:rFonts w:asciiTheme="majorHAnsi" w:hAnsiTheme="majorHAnsi" w:cstheme="majorBidi"/>
          <w:lang w:val="en-US"/>
        </w:rPr>
        <w:t xml:space="preserve">(i) </w:t>
      </w:r>
      <w:r w:rsidRPr="001642CE" w:rsidR="00B21B52">
        <w:rPr>
          <w:rFonts w:asciiTheme="majorHAnsi" w:hAnsiTheme="majorHAnsi" w:cstheme="majorBidi"/>
          <w:lang w:val="en-US"/>
        </w:rPr>
        <w:t xml:space="preserve">en el período de evaluación los </w:t>
      </w:r>
      <w:r w:rsidRPr="001642CE" w:rsidR="00740833">
        <w:rPr>
          <w:rFonts w:asciiTheme="majorHAnsi" w:hAnsiTheme="majorHAnsi" w:cstheme="majorBidi"/>
          <w:lang w:val="en-US"/>
        </w:rPr>
        <w:t xml:space="preserve">19 </w:t>
      </w:r>
      <w:r w:rsidRPr="001642CE" w:rsidR="00B21B52">
        <w:rPr>
          <w:rFonts w:asciiTheme="majorHAnsi" w:hAnsiTheme="majorHAnsi" w:cstheme="majorBidi"/>
          <w:lang w:val="en-US"/>
        </w:rPr>
        <w:t xml:space="preserve">proyectos registrados emitieron 18.329.226 </w:t>
      </w:r>
      <w:r w:rsidRPr="001642CE" w:rsidR="00740833">
        <w:rPr>
          <w:rFonts w:asciiTheme="majorHAnsi" w:hAnsiTheme="majorHAnsi" w:cstheme="majorBidi"/>
          <w:lang w:val="en-US"/>
        </w:rPr>
        <w:t xml:space="preserve">VCUs </w:t>
      </w:r>
      <w:r w:rsidRPr="001642CE" w:rsidR="00740833">
        <w:rPr>
          <w:rFonts w:asciiTheme="majorHAnsi" w:hAnsiTheme="majorHAnsi" w:cstheme="majorBidi"/>
          <w:lang w:val="en-US"/>
        </w:rPr>
        <w:t xml:space="preserve">transables</w:t>
      </w:r>
      <w:r w:rsidRPr="001642CE" w:rsidR="00740833">
        <w:rPr>
          <w:rStyle w:val="Funotenzeichen"/>
          <w:rFonts w:asciiTheme="majorHAnsi" w:hAnsiTheme="majorHAnsi" w:cstheme="majorBidi"/>
          <w:lang w:val="en-US"/>
        </w:rPr>
        <w:footnoteReference w:id="24"/>
      </w:r>
      <w:r w:rsidRPr="001642CE" w:rsidR="00740833">
        <w:rPr>
          <w:rFonts w:asciiTheme="majorHAnsi" w:hAnsiTheme="majorHAnsi" w:cstheme="majorBidi"/>
          <w:lang w:val="en-US"/>
        </w:rPr>
        <w:t xml:space="preserve"> </w:t>
      </w:r>
      <w:r w:rsidRPr="001642CE" w:rsidR="007A3268">
        <w:rPr>
          <w:rFonts w:asciiTheme="majorHAnsi" w:hAnsiTheme="majorHAnsi" w:cstheme="majorBidi"/>
          <w:lang w:val="en-US"/>
        </w:rPr>
        <w:t xml:space="preserve">y (ii) la emisión había crecido sistemáticamente en los últimos dos años (2019-2020)</w:t>
      </w:r>
      <w:r w:rsidRPr="001642CE" w:rsidR="00740833">
        <w:rPr>
          <w:rFonts w:asciiTheme="majorHAnsi" w:hAnsiTheme="majorHAnsi" w:cstheme="majorBidi"/>
          <w:lang w:val="en-US"/>
        </w:rPr>
        <w:t xml:space="preserve">. </w:t>
      </w:r>
    </w:p>
    <w:p w:rsidRPr="001642CE" w:rsidR="009A1713" w:rsidP="00CE3EFB" w:rsidRDefault="009A1713" w14:paraId="01F79C7B" w14:textId="77777777">
      <w:pPr>
        <w:rPr>
          <w:rFonts w:asciiTheme="majorHAnsi" w:hAnsiTheme="majorHAnsi" w:cstheme="majorHAnsi"/>
          <w:lang w:val="en-US"/>
        </w:rPr>
      </w:pPr>
    </w:p>
    <w:p w:rsidRPr="001642CE" w:rsidR="00771B30" w:rsidP="00CE3EFB" w:rsidRDefault="00771B30" w14:paraId="07E06031" w14:textId="04EBB5E1">
      <w:pPr>
        <w:pStyle w:val="Beschriftung"/>
        <w:spacing w:line="240" w:lineRule="auto"/>
        <w:rPr>
          <w:rFonts w:cstheme="majorBidi"/>
          <w:lang w:val="en-US"/>
        </w:rPr>
      </w:pPr>
      <w:bookmarkStart w:name="_Ref63363323" w:id="62"/>
      <w:bookmarkStart w:name="_Toc70596857" w:id="63"/>
      <w:bookmarkStart w:name="_Toc71540537" w:id="64"/>
      <w:r w:rsidRPr="001642CE">
        <w:rPr>
          <w:rFonts w:cstheme="majorBidi"/>
          <w:lang w:val="en-US"/>
        </w:rPr>
        <w:t xml:space="preserve">Tabla </w:t>
      </w:r>
      <w:r w:rsidRPr="001642CE">
        <w:rPr>
          <w:rFonts w:cstheme="majorBidi"/>
          <w:lang w:val="en-US"/>
        </w:rPr>
        <w:fldChar w:fldCharType="begin"/>
      </w:r>
      <w:r w:rsidRPr="001642CE">
        <w:rPr>
          <w:rFonts w:cstheme="majorBidi"/>
          <w:lang w:val="en-US"/>
        </w:rPr>
        <w:instrText xml:space="preserve"> SEQ Table \* ARABIC </w:instrText>
      </w:r>
      <w:r w:rsidRPr="001642CE">
        <w:rPr>
          <w:rFonts w:cstheme="majorBidi"/>
          <w:lang w:val="en-US"/>
        </w:rPr>
        <w:fldChar w:fldCharType="separate"/>
      </w:r>
      <w:r w:rsidRPr="001642CE" w:rsidR="00A12F26">
        <w:rPr>
          <w:rFonts w:cstheme="majorBidi"/>
          <w:noProof/>
          <w:lang w:val="en-US"/>
        </w:rPr>
        <w:t xml:space="preserve">10 </w:t>
      </w:r>
      <w:r w:rsidRPr="001642CE">
        <w:rPr>
          <w:rFonts w:cstheme="majorBidi"/>
          <w:lang w:val="en-US"/>
        </w:rPr>
        <w:fldChar w:fldCharType="end"/>
      </w:r>
      <w:bookmarkEnd w:id="62"/>
      <w:r w:rsidRPr="001642CE">
        <w:rPr>
          <w:rFonts w:cstheme="majorBidi"/>
          <w:lang w:val="en-US"/>
        </w:rPr>
        <w:t xml:space="preserve">. </w:t>
      </w:r>
      <w:r w:rsidRPr="001642CE">
        <w:rPr>
          <w:rFonts w:cstheme="majorBidi"/>
          <w:lang w:val="en-US"/>
        </w:rPr>
        <w:t xml:space="preserve">Proyectos REDD+ </w:t>
      </w:r>
      <w:r w:rsidRPr="001642CE" w:rsidR="00795FA5">
        <w:rPr>
          <w:rFonts w:cstheme="majorBidi"/>
          <w:lang w:val="en-US"/>
        </w:rPr>
        <w:t xml:space="preserve">registrados </w:t>
      </w:r>
      <w:r w:rsidRPr="001642CE">
        <w:rPr>
          <w:rFonts w:cstheme="majorBidi"/>
          <w:lang w:val="en-US"/>
        </w:rPr>
        <w:t xml:space="preserve">y volúmenes de VCUs emitidos (tCO2</w:t>
      </w:r>
      <w:r w:rsidRPr="001642CE">
        <w:rPr>
          <w:rFonts w:cstheme="majorBidi"/>
          <w:lang w:val="en-US"/>
        </w:rPr>
        <w:t xml:space="preserve">) </w:t>
      </w:r>
      <w:r w:rsidRPr="001642CE" w:rsidR="00795FA5">
        <w:rPr>
          <w:rFonts w:cstheme="majorBidi"/>
          <w:lang w:val="en-US"/>
        </w:rPr>
        <w:t xml:space="preserve">entre 2016 y 2020 </w:t>
      </w:r>
      <w:r w:rsidRPr="001642CE">
        <w:rPr>
          <w:rFonts w:cstheme="majorBidi"/>
          <w:lang w:val="en-US"/>
        </w:rPr>
        <w:t xml:space="preserve"/>
      </w:r>
      <w:bookmarkEnd w:id="63"/>
      <w:bookmarkEnd w:id="64"/>
    </w:p>
    <w:tbl>
      <w:tblPr>
        <w:tblW w:w="0" w:type="auto"/>
        <w:tblLook w:val="04a0"/>
      </w:tblPr>
      <w:tblGrid>
        <w:gridCol w:w="3131"/>
        <w:gridCol w:w="1509"/>
        <w:gridCol w:w="944"/>
        <w:gridCol w:w="944"/>
        <w:gridCol w:w="944"/>
        <w:gridCol w:w="944"/>
        <w:gridCol w:w="944"/>
      </w:tblGrid>
      <w:tr w:rsidRPr="001642CE" w:rsidR="00425800" w:rsidTr="00DE4C50" w14:paraId="3FBF5892" w14:textId="77777777">
        <w:trPr>
          <w:trHeight w:val="320"/>
        </w:trPr>
        <w:tc>
          <w:tcPr>
            <w:tcW w:w="0" w:type="auto"/>
            <w:tcBorders>
              <w:top w:val="nil"/>
              <w:left w:val="nil"/>
              <w:bottom w:val="single" w:color="8EA9DB" w:sz="4" w:space="0"/>
              <w:right w:val="nil"/>
            </w:tcBorders>
            <w:shd w:val="clear" w:color="000000" w:fill="000000"/>
            <w:noWrap/>
            <w:vAlign w:val="center"/>
            <w:hideMark/>
          </w:tcPr>
          <w:p w:rsidRPr="001642CE" w:rsidR="00425800" w:rsidP="00CE3EFB" w:rsidRDefault="00425800" w14:paraId="691E70B4" w14:textId="60E342AE">
            <w:pPr>
              <w:jc w:val="center"/>
              <w:rPr>
                <w:rFonts w:asciiTheme="majorHAnsi" w:hAnsiTheme="majorHAnsi" w:cstheme="majorHAnsi"/>
                <w:b/>
                <w:color w:val="FFFFFF"/>
                <w:sz w:val="20"/>
                <w:szCs w:val="20"/>
                <w:lang w:val="en-US"/>
              </w:rPr>
            </w:pPr>
            <w:r w:rsidRPr="001642CE">
              <w:rPr>
                <w:rFonts w:asciiTheme="majorHAnsi" w:hAnsiTheme="majorHAnsi" w:cstheme="majorHAnsi"/>
                <w:b/>
                <w:color w:val="FFFFFF"/>
                <w:sz w:val="20"/>
                <w:szCs w:val="20"/>
                <w:lang w:val="en-US"/>
              </w:rPr>
              <w:t xml:space="preserve">Nombre del proyecto</w:t>
            </w:r>
          </w:p>
        </w:tc>
        <w:tc>
          <w:tcPr>
            <w:tcW w:w="0" w:type="auto"/>
            <w:tcBorders>
              <w:top w:val="nil"/>
              <w:left w:val="nil"/>
              <w:bottom w:val="single" w:color="8EA9DB" w:sz="4" w:space="0"/>
              <w:right w:val="nil"/>
            </w:tcBorders>
            <w:shd w:val="clear" w:color="000000" w:fill="000000"/>
            <w:vAlign w:val="center"/>
          </w:tcPr>
          <w:p w:rsidRPr="001642CE" w:rsidR="00425800" w:rsidP="005358CF" w:rsidRDefault="00425800" w14:paraId="1F4C74B8" w14:textId="543445DA">
            <w:pPr>
              <w:jc w:val="center"/>
              <w:rPr>
                <w:rFonts w:asciiTheme="majorHAnsi" w:hAnsiTheme="majorHAnsi" w:cstheme="majorHAnsi"/>
                <w:b/>
                <w:color w:val="FFFFFF"/>
                <w:sz w:val="20"/>
                <w:szCs w:val="20"/>
                <w:lang w:val="en-US"/>
              </w:rPr>
            </w:pPr>
            <w:r w:rsidRPr="001642CE">
              <w:rPr>
                <w:rFonts w:asciiTheme="majorHAnsi" w:hAnsiTheme="majorHAnsi" w:cstheme="majorHAnsi"/>
                <w:b/>
                <w:color w:val="FFFFFF"/>
                <w:sz w:val="20"/>
                <w:szCs w:val="20"/>
                <w:lang w:val="en-US"/>
              </w:rPr>
              <w:t xml:space="preserve">Ubicación</w:t>
            </w:r>
          </w:p>
        </w:tc>
        <w:tc>
          <w:tcPr>
            <w:tcW w:w="0" w:type="auto"/>
            <w:tcBorders>
              <w:top w:val="nil"/>
              <w:left w:val="nil"/>
              <w:bottom w:val="single" w:color="8EA9DB" w:sz="4" w:space="0"/>
              <w:right w:val="nil"/>
            </w:tcBorders>
            <w:shd w:val="clear" w:color="000000" w:fill="000000"/>
            <w:noWrap/>
            <w:vAlign w:val="center"/>
            <w:hideMark/>
          </w:tcPr>
          <w:p w:rsidRPr="001642CE" w:rsidR="00425800" w:rsidP="00CE3EFB" w:rsidRDefault="00425800" w14:paraId="38485447" w14:textId="7A580F36">
            <w:pPr>
              <w:jc w:val="center"/>
              <w:rPr>
                <w:rFonts w:asciiTheme="majorHAnsi" w:hAnsiTheme="majorHAnsi" w:cstheme="majorHAnsi"/>
                <w:b/>
                <w:color w:val="FFFFFF"/>
                <w:sz w:val="20"/>
                <w:szCs w:val="20"/>
                <w:lang w:val="en-US"/>
              </w:rPr>
            </w:pPr>
            <w:r w:rsidRPr="001642CE">
              <w:rPr>
                <w:rFonts w:asciiTheme="majorHAnsi" w:hAnsiTheme="majorHAnsi" w:cstheme="majorHAnsi"/>
                <w:b/>
                <w:color w:val="FFFFFF"/>
                <w:sz w:val="20"/>
                <w:szCs w:val="20"/>
                <w:lang w:val="en-US"/>
              </w:rPr>
              <w:t xml:space="preserve">2016</w:t>
            </w:r>
          </w:p>
        </w:tc>
        <w:tc>
          <w:tcPr>
            <w:tcW w:w="0" w:type="auto"/>
            <w:tcBorders>
              <w:top w:val="nil"/>
              <w:left w:val="nil"/>
              <w:bottom w:val="single" w:color="8EA9DB" w:sz="4" w:space="0"/>
              <w:right w:val="nil"/>
            </w:tcBorders>
            <w:shd w:val="clear" w:color="000000" w:fill="000000"/>
            <w:noWrap/>
            <w:vAlign w:val="center"/>
            <w:hideMark/>
          </w:tcPr>
          <w:p w:rsidRPr="001642CE" w:rsidR="00425800" w:rsidP="00CE3EFB" w:rsidRDefault="00425800" w14:paraId="49D607A0" w14:textId="77777777">
            <w:pPr>
              <w:jc w:val="center"/>
              <w:rPr>
                <w:rFonts w:asciiTheme="majorHAnsi" w:hAnsiTheme="majorHAnsi" w:cstheme="majorHAnsi"/>
                <w:b/>
                <w:color w:val="FFFFFF"/>
                <w:sz w:val="20"/>
                <w:szCs w:val="20"/>
                <w:lang w:val="en-US"/>
              </w:rPr>
            </w:pPr>
            <w:r w:rsidRPr="001642CE">
              <w:rPr>
                <w:rFonts w:asciiTheme="majorHAnsi" w:hAnsiTheme="majorHAnsi" w:cstheme="majorHAnsi"/>
                <w:b/>
                <w:color w:val="FFFFFF"/>
                <w:sz w:val="20"/>
                <w:szCs w:val="20"/>
                <w:lang w:val="en-US"/>
              </w:rPr>
              <w:t xml:space="preserve">2017</w:t>
            </w:r>
          </w:p>
        </w:tc>
        <w:tc>
          <w:tcPr>
            <w:tcW w:w="0" w:type="auto"/>
            <w:tcBorders>
              <w:top w:val="nil"/>
              <w:left w:val="nil"/>
              <w:bottom w:val="single" w:color="8EA9DB" w:sz="4" w:space="0"/>
              <w:right w:val="nil"/>
            </w:tcBorders>
            <w:shd w:val="clear" w:color="000000" w:fill="000000"/>
            <w:noWrap/>
            <w:vAlign w:val="center"/>
            <w:hideMark/>
          </w:tcPr>
          <w:p w:rsidRPr="001642CE" w:rsidR="00425800" w:rsidP="00CE3EFB" w:rsidRDefault="00425800" w14:paraId="32EF6B2E" w14:textId="77777777">
            <w:pPr>
              <w:jc w:val="center"/>
              <w:rPr>
                <w:rFonts w:asciiTheme="majorHAnsi" w:hAnsiTheme="majorHAnsi" w:cstheme="majorHAnsi"/>
                <w:b/>
                <w:color w:val="FFFFFF"/>
                <w:sz w:val="20"/>
                <w:szCs w:val="20"/>
                <w:lang w:val="en-US"/>
              </w:rPr>
            </w:pPr>
            <w:r w:rsidRPr="001642CE">
              <w:rPr>
                <w:rFonts w:asciiTheme="majorHAnsi" w:hAnsiTheme="majorHAnsi" w:cstheme="majorHAnsi"/>
                <w:b/>
                <w:color w:val="FFFFFF"/>
                <w:sz w:val="20"/>
                <w:szCs w:val="20"/>
                <w:lang w:val="en-US"/>
              </w:rPr>
              <w:t xml:space="preserve">2018</w:t>
            </w:r>
          </w:p>
        </w:tc>
        <w:tc>
          <w:tcPr>
            <w:tcW w:w="0" w:type="auto"/>
            <w:tcBorders>
              <w:top w:val="nil"/>
              <w:left w:val="nil"/>
              <w:bottom w:val="single" w:color="8EA9DB" w:sz="4" w:space="0"/>
              <w:right w:val="nil"/>
            </w:tcBorders>
            <w:shd w:val="clear" w:color="000000" w:fill="000000"/>
            <w:noWrap/>
            <w:vAlign w:val="center"/>
            <w:hideMark/>
          </w:tcPr>
          <w:p w:rsidRPr="001642CE" w:rsidR="00425800" w:rsidP="00CE3EFB" w:rsidRDefault="00425800" w14:paraId="25EF8653" w14:textId="77777777">
            <w:pPr>
              <w:jc w:val="center"/>
              <w:rPr>
                <w:rFonts w:asciiTheme="majorHAnsi" w:hAnsiTheme="majorHAnsi" w:cstheme="majorHAnsi"/>
                <w:b/>
                <w:color w:val="FFFFFF"/>
                <w:sz w:val="20"/>
                <w:szCs w:val="20"/>
                <w:lang w:val="en-US"/>
              </w:rPr>
            </w:pPr>
            <w:r w:rsidRPr="001642CE">
              <w:rPr>
                <w:rFonts w:asciiTheme="majorHAnsi" w:hAnsiTheme="majorHAnsi" w:cstheme="majorHAnsi"/>
                <w:b/>
                <w:color w:val="FFFFFF"/>
                <w:sz w:val="20"/>
                <w:szCs w:val="20"/>
                <w:lang w:val="en-US"/>
              </w:rPr>
              <w:t xml:space="preserve">2019</w:t>
            </w:r>
          </w:p>
        </w:tc>
        <w:tc>
          <w:tcPr>
            <w:tcW w:w="0" w:type="auto"/>
            <w:tcBorders>
              <w:top w:val="nil"/>
              <w:left w:val="nil"/>
              <w:bottom w:val="single" w:color="8EA9DB" w:sz="4" w:space="0"/>
              <w:right w:val="nil"/>
            </w:tcBorders>
            <w:shd w:val="clear" w:color="000000" w:fill="000000"/>
            <w:noWrap/>
            <w:vAlign w:val="center"/>
            <w:hideMark/>
          </w:tcPr>
          <w:p w:rsidRPr="001642CE" w:rsidR="00425800" w:rsidP="00CE3EFB" w:rsidRDefault="00425800" w14:paraId="7100E3FC" w14:textId="77777777">
            <w:pPr>
              <w:jc w:val="center"/>
              <w:rPr>
                <w:rFonts w:asciiTheme="majorHAnsi" w:hAnsiTheme="majorHAnsi" w:cstheme="majorHAnsi"/>
                <w:b/>
                <w:color w:val="FFFFFF"/>
                <w:sz w:val="20"/>
                <w:szCs w:val="20"/>
                <w:lang w:val="en-US"/>
              </w:rPr>
            </w:pPr>
            <w:r w:rsidRPr="001642CE">
              <w:rPr>
                <w:rFonts w:asciiTheme="majorHAnsi" w:hAnsiTheme="majorHAnsi" w:cstheme="majorHAnsi"/>
                <w:b/>
                <w:color w:val="FFFFFF"/>
                <w:sz w:val="20"/>
                <w:szCs w:val="20"/>
                <w:lang w:val="en-US"/>
              </w:rPr>
              <w:t xml:space="preserve">2020</w:t>
            </w:r>
          </w:p>
        </w:tc>
      </w:tr>
      <w:tr w:rsidRPr="001642CE" w:rsidR="00425800" w:rsidTr="00EA2EEC" w14:paraId="3F9637F9" w14:textId="77777777">
        <w:trPr>
          <w:trHeight w:val="320"/>
        </w:trPr>
        <w:tc>
          <w:tcPr>
            <w:tcW w:w="0" w:type="auto"/>
            <w:tcBorders>
              <w:top w:val="nil"/>
              <w:left w:val="nil"/>
              <w:bottom w:val="single" w:color="auto" w:sz="4" w:space="0"/>
              <w:right w:val="nil"/>
            </w:tcBorders>
            <w:shd w:val="clear" w:color="auto" w:fill="auto"/>
            <w:noWrap/>
            <w:vAlign w:val="center"/>
            <w:hideMark/>
          </w:tcPr>
          <w:p w:rsidRPr="000A5558" w:rsidR="00425800" w:rsidP="00CE3EFB" w:rsidRDefault="00425800" w14:paraId="2AB5BD4B" w14:textId="77777777">
            <w:pPr>
              <w:rPr>
                <w:rFonts w:asciiTheme="majorHAnsi" w:hAnsiTheme="majorHAnsi" w:cstheme="majorHAnsi"/>
                <w:color w:val="000000"/>
                <w:sz w:val="18"/>
                <w:szCs w:val="18"/>
                <w:lang w:val="pt-BR"/>
              </w:rPr>
            </w:pPr>
            <w:r w:rsidRPr="000A5558">
              <w:rPr>
                <w:rFonts w:asciiTheme="majorHAnsi" w:hAnsiTheme="majorHAnsi" w:cstheme="majorHAnsi"/>
                <w:color w:val="000000"/>
                <w:sz w:val="18"/>
                <w:szCs w:val="18"/>
                <w:lang w:val="pt-BR"/>
              </w:rPr>
              <w:t xml:space="preserve">PROYECTO ADPML PORTEL-PARA REDD</w:t>
            </w:r>
          </w:p>
        </w:tc>
        <w:tc>
          <w:tcPr>
            <w:tcW w:w="0" w:type="auto"/>
            <w:tcBorders>
              <w:top w:val="nil"/>
              <w:left w:val="nil"/>
              <w:bottom w:val="single" w:color="auto" w:sz="4" w:space="0"/>
              <w:right w:val="nil"/>
            </w:tcBorders>
            <w:vAlign w:val="center"/>
          </w:tcPr>
          <w:p w:rsidRPr="001642CE" w:rsidR="006512C8" w:rsidP="005358CF" w:rsidRDefault="006512C8" w14:paraId="4993F44A" w14:textId="1F28C386">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Pará</w:t>
            </w:r>
          </w:p>
        </w:tc>
        <w:tc>
          <w:tcPr>
            <w:tcW w:w="0" w:type="auto"/>
            <w:tcBorders>
              <w:top w:val="nil"/>
              <w:left w:val="nil"/>
              <w:bottom w:val="single" w:color="auto" w:sz="4" w:space="0"/>
              <w:right w:val="nil"/>
            </w:tcBorders>
            <w:shd w:val="clear" w:color="auto" w:fill="auto"/>
            <w:noWrap/>
            <w:vAlign w:val="center"/>
            <w:hideMark/>
          </w:tcPr>
          <w:p w:rsidRPr="001642CE" w:rsidR="00425800" w:rsidP="00CE3EFB" w:rsidRDefault="00425800" w14:paraId="5C641F4D" w14:textId="354595E3">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70.000</w:t>
            </w:r>
          </w:p>
        </w:tc>
        <w:tc>
          <w:tcPr>
            <w:tcW w:w="0" w:type="auto"/>
            <w:tcBorders>
              <w:top w:val="nil"/>
              <w:left w:val="nil"/>
              <w:bottom w:val="single" w:color="auto" w:sz="4" w:space="0"/>
              <w:right w:val="nil"/>
            </w:tcBorders>
            <w:shd w:val="clear" w:color="auto" w:fill="auto"/>
            <w:noWrap/>
            <w:vAlign w:val="center"/>
            <w:hideMark/>
          </w:tcPr>
          <w:p w:rsidRPr="001642CE" w:rsidR="00425800" w:rsidP="00CE3EFB" w:rsidRDefault="00425800" w14:paraId="0811A5B1" w14:textId="77777777">
            <w:pPr>
              <w:jc w:val="center"/>
              <w:rPr>
                <w:rFonts w:asciiTheme="majorHAnsi" w:hAnsiTheme="majorHAnsi" w:cstheme="majorHAnsi"/>
                <w:color w:val="000000"/>
                <w:sz w:val="18"/>
                <w:szCs w:val="18"/>
                <w:lang w:val="en-US"/>
              </w:rPr>
            </w:pPr>
          </w:p>
        </w:tc>
        <w:tc>
          <w:tcPr>
            <w:tcW w:w="0" w:type="auto"/>
            <w:tcBorders>
              <w:top w:val="nil"/>
              <w:left w:val="nil"/>
              <w:bottom w:val="single" w:color="auto" w:sz="4" w:space="0"/>
              <w:right w:val="nil"/>
            </w:tcBorders>
            <w:shd w:val="clear" w:color="auto" w:fill="auto"/>
            <w:noWrap/>
            <w:vAlign w:val="center"/>
            <w:hideMark/>
          </w:tcPr>
          <w:p w:rsidRPr="001642CE" w:rsidR="00425800" w:rsidP="00CE3EFB" w:rsidRDefault="00425800" w14:paraId="280E2D2D"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60.000</w:t>
            </w:r>
          </w:p>
        </w:tc>
        <w:tc>
          <w:tcPr>
            <w:tcW w:w="0" w:type="auto"/>
            <w:tcBorders>
              <w:top w:val="nil"/>
              <w:left w:val="nil"/>
              <w:bottom w:val="single" w:color="auto" w:sz="4" w:space="0"/>
              <w:right w:val="nil"/>
            </w:tcBorders>
            <w:shd w:val="clear" w:color="auto" w:fill="auto"/>
            <w:noWrap/>
            <w:vAlign w:val="center"/>
            <w:hideMark/>
          </w:tcPr>
          <w:p w:rsidRPr="001642CE" w:rsidR="00425800" w:rsidP="00CE3EFB" w:rsidRDefault="00425800" w14:paraId="42E7E1D4"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25.000</w:t>
            </w:r>
          </w:p>
        </w:tc>
        <w:tc>
          <w:tcPr>
            <w:tcW w:w="0" w:type="auto"/>
            <w:tcBorders>
              <w:top w:val="nil"/>
              <w:left w:val="nil"/>
              <w:bottom w:val="single" w:color="auto" w:sz="4" w:space="0"/>
              <w:right w:val="nil"/>
            </w:tcBorders>
            <w:shd w:val="clear" w:color="auto" w:fill="auto"/>
            <w:noWrap/>
            <w:vAlign w:val="center"/>
            <w:hideMark/>
          </w:tcPr>
          <w:p w:rsidRPr="001642CE" w:rsidR="00425800" w:rsidP="00CE3EFB" w:rsidRDefault="00425800" w14:paraId="54CF4A9F"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350.427</w:t>
            </w:r>
          </w:p>
        </w:tc>
      </w:tr>
      <w:tr w:rsidRPr="001642CE" w:rsidR="00425800" w:rsidTr="00EA2EEC" w14:paraId="437EF040" w14:textId="77777777">
        <w:trPr>
          <w:trHeight w:val="320"/>
        </w:trPr>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00EE103F" w14:textId="77777777">
            <w:pP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Proyecto Agrocortex REDD</w:t>
            </w:r>
          </w:p>
        </w:tc>
        <w:tc>
          <w:tcPr>
            <w:tcW w:w="0" w:type="auto"/>
            <w:tcBorders>
              <w:top w:val="single" w:color="auto" w:sz="4" w:space="0"/>
              <w:left w:val="nil"/>
              <w:bottom w:val="single" w:color="auto" w:sz="4" w:space="0"/>
              <w:right w:val="nil"/>
            </w:tcBorders>
            <w:vAlign w:val="center"/>
          </w:tcPr>
          <w:p w:rsidRPr="001642CE" w:rsidR="00425800" w:rsidP="005358CF" w:rsidRDefault="00E275FF" w14:paraId="50447422" w14:textId="569F9688">
            <w:pPr>
              <w:jc w:val="center"/>
              <w:rPr>
                <w:rFonts w:asciiTheme="majorHAnsi" w:hAnsiTheme="majorHAnsi" w:cstheme="majorHAnsi"/>
                <w:sz w:val="18"/>
                <w:szCs w:val="18"/>
                <w:lang w:val="en-US"/>
              </w:rPr>
            </w:pPr>
            <w:r w:rsidRPr="001642CE">
              <w:rPr>
                <w:rFonts w:asciiTheme="majorHAnsi" w:hAnsiTheme="majorHAnsi" w:cstheme="majorHAnsi"/>
                <w:color w:val="000000"/>
                <w:sz w:val="18"/>
                <w:szCs w:val="18"/>
                <w:lang w:val="en-US"/>
              </w:rPr>
              <w:t xml:space="preserve">Acre / Amazonas</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32B624ED" w14:textId="15FE1A52">
            <w:pPr>
              <w:jc w:val="center"/>
              <w:rPr>
                <w:rFonts w:asciiTheme="majorHAnsi" w:hAnsiTheme="majorHAnsi" w:cstheme="majorHAnsi"/>
                <w:sz w:val="18"/>
                <w:szCs w:val="18"/>
                <w:lang w:val="en-US"/>
              </w:rPr>
            </w:pP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10B3704B" w14:textId="77777777">
            <w:pPr>
              <w:jc w:val="center"/>
              <w:rPr>
                <w:rFonts w:asciiTheme="majorHAnsi" w:hAnsiTheme="majorHAnsi" w:cstheme="majorHAnsi"/>
                <w:sz w:val="18"/>
                <w:szCs w:val="18"/>
                <w:lang w:val="en-US"/>
              </w:rPr>
            </w:pP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4EE798B4" w14:textId="77777777">
            <w:pPr>
              <w:jc w:val="center"/>
              <w:rPr>
                <w:rFonts w:asciiTheme="majorHAnsi" w:hAnsiTheme="majorHAnsi" w:cstheme="majorHAnsi"/>
                <w:sz w:val="18"/>
                <w:szCs w:val="18"/>
                <w:lang w:val="en-US"/>
              </w:rPr>
            </w:pP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25DA18B8"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6.550</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3AF310D4"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611.403</w:t>
            </w:r>
          </w:p>
        </w:tc>
      </w:tr>
      <w:tr w:rsidRPr="001642CE" w:rsidR="00425800" w:rsidTr="00EA2EEC" w14:paraId="2646DCFB" w14:textId="77777777">
        <w:trPr>
          <w:trHeight w:val="320"/>
        </w:trPr>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77D3A548" w14:textId="77777777">
            <w:pP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Amazonía Río REDD+ IFM</w:t>
            </w:r>
          </w:p>
        </w:tc>
        <w:tc>
          <w:tcPr>
            <w:tcW w:w="0" w:type="auto"/>
            <w:tcBorders>
              <w:top w:val="single" w:color="auto" w:sz="4" w:space="0"/>
              <w:left w:val="nil"/>
              <w:bottom w:val="single" w:color="auto" w:sz="4" w:space="0"/>
              <w:right w:val="nil"/>
            </w:tcBorders>
            <w:vAlign w:val="center"/>
          </w:tcPr>
          <w:p w:rsidRPr="001642CE" w:rsidR="00425800" w:rsidP="005358CF" w:rsidRDefault="0066267C" w14:paraId="4A53EFF0" w14:textId="6D60C5C3">
            <w:pPr>
              <w:jc w:val="center"/>
              <w:rPr>
                <w:rFonts w:asciiTheme="majorHAnsi" w:hAnsiTheme="majorHAnsi" w:cstheme="majorHAnsi"/>
                <w:sz w:val="18"/>
                <w:szCs w:val="18"/>
                <w:lang w:val="en-US"/>
              </w:rPr>
            </w:pPr>
            <w:r w:rsidRPr="001642CE">
              <w:rPr>
                <w:rFonts w:asciiTheme="majorHAnsi" w:hAnsiTheme="majorHAnsi" w:cstheme="majorHAnsi"/>
                <w:sz w:val="18"/>
                <w:szCs w:val="18"/>
                <w:lang w:val="en-US"/>
              </w:rPr>
              <w:t xml:space="preserve">Amazonas</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6833FE34" w14:textId="19DCE543">
            <w:pPr>
              <w:jc w:val="center"/>
              <w:rPr>
                <w:rFonts w:asciiTheme="majorHAnsi" w:hAnsiTheme="majorHAnsi" w:cstheme="majorHAnsi"/>
                <w:sz w:val="18"/>
                <w:szCs w:val="18"/>
                <w:lang w:val="en-US"/>
              </w:rPr>
            </w:pP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2DABFEA9" w14:textId="77777777">
            <w:pPr>
              <w:jc w:val="center"/>
              <w:rPr>
                <w:rFonts w:asciiTheme="majorHAnsi" w:hAnsiTheme="majorHAnsi" w:cstheme="majorHAnsi"/>
                <w:sz w:val="18"/>
                <w:szCs w:val="18"/>
                <w:lang w:val="en-US"/>
              </w:rPr>
            </w:pP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3A557735" w14:textId="77777777">
            <w:pPr>
              <w:jc w:val="center"/>
              <w:rPr>
                <w:rFonts w:asciiTheme="majorHAnsi" w:hAnsiTheme="majorHAnsi" w:cstheme="majorHAnsi"/>
                <w:sz w:val="18"/>
                <w:szCs w:val="18"/>
                <w:lang w:val="en-US"/>
              </w:rPr>
            </w:pP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7BCAEF9C" w14:textId="77777777">
            <w:pPr>
              <w:jc w:val="center"/>
              <w:rPr>
                <w:rFonts w:asciiTheme="majorHAnsi" w:hAnsiTheme="majorHAnsi" w:cstheme="majorHAnsi"/>
                <w:sz w:val="18"/>
                <w:szCs w:val="18"/>
                <w:lang w:val="en-US"/>
              </w:rPr>
            </w:pP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33573F31"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182.347</w:t>
            </w:r>
          </w:p>
        </w:tc>
      </w:tr>
      <w:tr w:rsidRPr="001642CE" w:rsidR="00425800" w:rsidTr="00EA2EEC" w14:paraId="3D289E09" w14:textId="77777777">
        <w:trPr>
          <w:trHeight w:val="320"/>
        </w:trPr>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07986161" w14:textId="4F2C8D4A">
            <w:pP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Cikel REDD de la Amazonia brasileña</w:t>
            </w:r>
          </w:p>
        </w:tc>
        <w:tc>
          <w:tcPr>
            <w:tcW w:w="0" w:type="auto"/>
            <w:tcBorders>
              <w:top w:val="single" w:color="auto" w:sz="4" w:space="0"/>
              <w:left w:val="nil"/>
              <w:bottom w:val="single" w:color="auto" w:sz="4" w:space="0"/>
              <w:right w:val="nil"/>
            </w:tcBorders>
            <w:vAlign w:val="center"/>
          </w:tcPr>
          <w:p w:rsidRPr="001642CE" w:rsidR="00425800" w:rsidP="005358CF" w:rsidRDefault="00160411" w14:paraId="51FCFCDC" w14:textId="3090462E">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Pará</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57B8B382" w14:textId="301FE0BA">
            <w:pPr>
              <w:rPr>
                <w:rFonts w:asciiTheme="majorHAnsi" w:hAnsiTheme="majorHAnsi" w:cstheme="majorHAnsi"/>
                <w:color w:val="000000"/>
                <w:sz w:val="18"/>
                <w:szCs w:val="18"/>
                <w:lang w:val="en-US"/>
              </w:rPr>
            </w:pP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63CB60A2" w14:textId="77777777">
            <w:pPr>
              <w:rPr>
                <w:rFonts w:asciiTheme="majorHAnsi" w:hAnsiTheme="majorHAnsi" w:cstheme="majorHAnsi"/>
                <w:color w:val="000000"/>
                <w:sz w:val="18"/>
                <w:szCs w:val="18"/>
                <w:lang w:val="en-US"/>
              </w:rPr>
            </w:pP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0C4721F6" w14:textId="77777777">
            <w:pP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206.500</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1FEE9E8E" w14:textId="77777777">
            <w:pP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5.000</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20456C4E" w14:textId="77777777">
            <w:pP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220.000</w:t>
            </w:r>
          </w:p>
        </w:tc>
      </w:tr>
      <w:tr w:rsidRPr="001642CE" w:rsidR="00425800" w:rsidTr="00EA2EEC" w14:paraId="4DE928F2" w14:textId="77777777">
        <w:trPr>
          <w:trHeight w:val="320"/>
        </w:trPr>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5A439F54" w14:textId="77777777">
            <w:pP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Proyecto REDD de la Amazonia de Ecomapua</w:t>
            </w:r>
          </w:p>
        </w:tc>
        <w:tc>
          <w:tcPr>
            <w:tcW w:w="0" w:type="auto"/>
            <w:tcBorders>
              <w:top w:val="single" w:color="auto" w:sz="4" w:space="0"/>
              <w:left w:val="nil"/>
              <w:bottom w:val="single" w:color="auto" w:sz="4" w:space="0"/>
              <w:right w:val="nil"/>
            </w:tcBorders>
            <w:vAlign w:val="center"/>
          </w:tcPr>
          <w:p w:rsidRPr="001642CE" w:rsidR="00425800" w:rsidP="005358CF" w:rsidRDefault="00160411" w14:paraId="416EC4E9" w14:textId="29E120DD">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Pará</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3890F550" w14:textId="20F06566">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238.868</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2C1FC89E"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60.645</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5A6024F9"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50.140</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35773A8D"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237.880</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3A0E01C0"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810.638</w:t>
            </w:r>
          </w:p>
        </w:tc>
      </w:tr>
      <w:tr w:rsidRPr="001642CE" w:rsidR="00425800" w:rsidTr="00EA2EEC" w14:paraId="4961A736" w14:textId="77777777">
        <w:trPr>
          <w:trHeight w:val="320"/>
        </w:trPr>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04D4AE4D" w14:textId="77777777">
            <w:pP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PROYECTO FLORESTAL SANTA MARIA</w:t>
            </w:r>
          </w:p>
        </w:tc>
        <w:tc>
          <w:tcPr>
            <w:tcW w:w="0" w:type="auto"/>
            <w:tcBorders>
              <w:top w:val="single" w:color="auto" w:sz="4" w:space="0"/>
              <w:left w:val="nil"/>
              <w:bottom w:val="single" w:color="auto" w:sz="4" w:space="0"/>
              <w:right w:val="nil"/>
            </w:tcBorders>
            <w:vAlign w:val="center"/>
          </w:tcPr>
          <w:p w:rsidRPr="001642CE" w:rsidR="00425800" w:rsidP="005358CF" w:rsidRDefault="0066267C" w14:paraId="5C882DDB" w14:textId="2A65A001">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Mato Grosso</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55F159E8" w14:textId="01029E86">
            <w:pP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1.055.571</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2712E9E8" w14:textId="77777777">
            <w:pP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201.110</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1BA42DD8" w14:textId="77777777">
            <w:pPr>
              <w:rPr>
                <w:rFonts w:asciiTheme="majorHAnsi" w:hAnsiTheme="majorHAnsi" w:cstheme="majorHAnsi"/>
                <w:color w:val="000000"/>
                <w:sz w:val="18"/>
                <w:szCs w:val="18"/>
                <w:lang w:val="en-US"/>
              </w:rPr>
            </w:pP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047F72AB" w14:textId="77777777">
            <w:pPr>
              <w:rPr>
                <w:rFonts w:asciiTheme="majorHAnsi" w:hAnsiTheme="majorHAnsi" w:cstheme="majorHAnsi"/>
                <w:color w:val="000000"/>
                <w:sz w:val="18"/>
                <w:szCs w:val="18"/>
                <w:lang w:val="en-US"/>
              </w:rPr>
            </w:pP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285EAA44" w14:textId="77777777">
            <w:pPr>
              <w:rPr>
                <w:rFonts w:asciiTheme="majorHAnsi" w:hAnsiTheme="majorHAnsi" w:cstheme="majorHAnsi"/>
                <w:color w:val="000000"/>
                <w:sz w:val="18"/>
                <w:szCs w:val="18"/>
                <w:lang w:val="en-US"/>
              </w:rPr>
            </w:pPr>
          </w:p>
        </w:tc>
      </w:tr>
      <w:tr w:rsidRPr="001642CE" w:rsidR="00425800" w:rsidTr="00EA2EEC" w14:paraId="03B147A6" w14:textId="77777777">
        <w:trPr>
          <w:trHeight w:val="320"/>
        </w:trPr>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4258A346" w14:textId="77777777">
            <w:pP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Proyecto REDD Fortaleza Ituxi</w:t>
            </w:r>
          </w:p>
        </w:tc>
        <w:tc>
          <w:tcPr>
            <w:tcW w:w="0" w:type="auto"/>
            <w:tcBorders>
              <w:top w:val="single" w:color="auto" w:sz="4" w:space="0"/>
              <w:left w:val="nil"/>
              <w:bottom w:val="single" w:color="auto" w:sz="4" w:space="0"/>
              <w:right w:val="nil"/>
            </w:tcBorders>
            <w:vAlign w:val="center"/>
          </w:tcPr>
          <w:p w:rsidRPr="001642CE" w:rsidR="00425800" w:rsidP="005358CF" w:rsidRDefault="0066267C" w14:paraId="5CABC0E4" w14:textId="57835842">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Amazonas</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252A81F5" w14:textId="6863EDEE">
            <w:pPr>
              <w:rPr>
                <w:rFonts w:asciiTheme="majorHAnsi" w:hAnsiTheme="majorHAnsi" w:cstheme="majorHAnsi"/>
                <w:color w:val="000000"/>
                <w:sz w:val="18"/>
                <w:szCs w:val="18"/>
                <w:lang w:val="en-US"/>
              </w:rPr>
            </w:pP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6AC86D77" w14:textId="77777777">
            <w:pPr>
              <w:rPr>
                <w:rFonts w:asciiTheme="majorHAnsi" w:hAnsiTheme="majorHAnsi" w:cstheme="majorHAnsi"/>
                <w:color w:val="000000"/>
                <w:sz w:val="18"/>
                <w:szCs w:val="18"/>
                <w:lang w:val="en-US"/>
              </w:rPr>
            </w:pP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261C69CA" w14:textId="77777777">
            <w:pPr>
              <w:rPr>
                <w:rFonts w:asciiTheme="majorHAnsi" w:hAnsiTheme="majorHAnsi" w:cstheme="majorHAnsi"/>
                <w:color w:val="000000"/>
                <w:sz w:val="18"/>
                <w:szCs w:val="18"/>
                <w:lang w:val="en-US"/>
              </w:rPr>
            </w:pP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2B133217" w14:textId="77777777">
            <w:pP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35.428</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1A756FAE" w14:textId="77777777">
            <w:pP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893.428</w:t>
            </w:r>
          </w:p>
        </w:tc>
      </w:tr>
      <w:tr w:rsidRPr="001642CE" w:rsidR="00425800" w:rsidTr="00EA2EEC" w14:paraId="40609796" w14:textId="77777777">
        <w:trPr>
          <w:trHeight w:val="320"/>
        </w:trPr>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431658F0" w14:textId="77777777">
            <w:pP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PROYECTO JARI/AMAPÁ REDD+</w:t>
            </w:r>
          </w:p>
        </w:tc>
        <w:tc>
          <w:tcPr>
            <w:tcW w:w="0" w:type="auto"/>
            <w:tcBorders>
              <w:top w:val="single" w:color="auto" w:sz="4" w:space="0"/>
              <w:left w:val="nil"/>
              <w:bottom w:val="single" w:color="auto" w:sz="4" w:space="0"/>
              <w:right w:val="nil"/>
            </w:tcBorders>
            <w:vAlign w:val="center"/>
          </w:tcPr>
          <w:p w:rsidRPr="001642CE" w:rsidR="00425800" w:rsidP="005358CF" w:rsidRDefault="00160411" w14:paraId="294951D6" w14:textId="3CB68312">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Pará</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0B743176" w14:textId="197B466C">
            <w:pPr>
              <w:jc w:val="center"/>
              <w:rPr>
                <w:rFonts w:asciiTheme="majorHAnsi" w:hAnsiTheme="majorHAnsi" w:cstheme="majorHAnsi"/>
                <w:color w:val="000000"/>
                <w:sz w:val="18"/>
                <w:szCs w:val="18"/>
                <w:lang w:val="en-US"/>
              </w:rPr>
            </w:pP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039A3DBC"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73.769</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4F3EFBCF"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167.890</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3E4F1BFA"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92.898</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7BF10F3F" w14:textId="77777777">
            <w:pPr>
              <w:jc w:val="center"/>
              <w:rPr>
                <w:rFonts w:asciiTheme="majorHAnsi" w:hAnsiTheme="majorHAnsi" w:cstheme="majorHAnsi"/>
                <w:color w:val="000000"/>
                <w:sz w:val="18"/>
                <w:szCs w:val="18"/>
                <w:lang w:val="en-US"/>
              </w:rPr>
            </w:pPr>
          </w:p>
        </w:tc>
      </w:tr>
      <w:tr w:rsidRPr="001642CE" w:rsidR="00425800" w:rsidTr="00EA2EEC" w14:paraId="2FC12A71" w14:textId="77777777">
        <w:trPr>
          <w:trHeight w:val="320"/>
        </w:trPr>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54A4255D" w14:textId="77777777">
            <w:pP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Proyecto REDD+ Jari/Pará</w:t>
            </w:r>
          </w:p>
        </w:tc>
        <w:tc>
          <w:tcPr>
            <w:tcW w:w="0" w:type="auto"/>
            <w:tcBorders>
              <w:top w:val="single" w:color="auto" w:sz="4" w:space="0"/>
              <w:left w:val="nil"/>
              <w:bottom w:val="single" w:color="auto" w:sz="4" w:space="0"/>
              <w:right w:val="nil"/>
            </w:tcBorders>
            <w:vAlign w:val="center"/>
          </w:tcPr>
          <w:p w:rsidRPr="001642CE" w:rsidR="00425800" w:rsidP="005358CF" w:rsidRDefault="00160411" w14:paraId="08AE614D" w14:textId="40CF19A3">
            <w:pPr>
              <w:jc w:val="center"/>
              <w:rPr>
                <w:rFonts w:asciiTheme="majorHAnsi" w:hAnsiTheme="majorHAnsi" w:cstheme="majorHAnsi"/>
                <w:sz w:val="18"/>
                <w:szCs w:val="18"/>
                <w:lang w:val="en-US"/>
              </w:rPr>
            </w:pPr>
            <w:r w:rsidRPr="001642CE">
              <w:rPr>
                <w:rFonts w:asciiTheme="majorHAnsi" w:hAnsiTheme="majorHAnsi" w:cstheme="majorHAnsi"/>
                <w:color w:val="000000"/>
                <w:sz w:val="18"/>
                <w:szCs w:val="18"/>
                <w:lang w:val="en-US"/>
              </w:rPr>
              <w:t xml:space="preserve">Pará</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6FC37023" w14:textId="6F82D190">
            <w:pPr>
              <w:jc w:val="center"/>
              <w:rPr>
                <w:rFonts w:asciiTheme="majorHAnsi" w:hAnsiTheme="majorHAnsi" w:cstheme="majorHAnsi"/>
                <w:sz w:val="18"/>
                <w:szCs w:val="18"/>
                <w:lang w:val="en-US"/>
              </w:rPr>
            </w:pP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37B1E301" w14:textId="77777777">
            <w:pPr>
              <w:jc w:val="center"/>
              <w:rPr>
                <w:rFonts w:asciiTheme="majorHAnsi" w:hAnsiTheme="majorHAnsi" w:cstheme="majorHAnsi"/>
                <w:sz w:val="18"/>
                <w:szCs w:val="18"/>
                <w:lang w:val="en-US"/>
              </w:rPr>
            </w:pP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3E5E739B" w14:textId="77777777">
            <w:pPr>
              <w:jc w:val="center"/>
              <w:rPr>
                <w:rFonts w:asciiTheme="majorHAnsi" w:hAnsiTheme="majorHAnsi" w:cstheme="majorHAnsi"/>
                <w:sz w:val="18"/>
                <w:szCs w:val="18"/>
                <w:lang w:val="en-US"/>
              </w:rPr>
            </w:pP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4885DDC5"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281.757</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5299ADF3"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448.299</w:t>
            </w:r>
          </w:p>
        </w:tc>
      </w:tr>
      <w:tr w:rsidRPr="001642CE" w:rsidR="00425800" w:rsidTr="00EA2EEC" w14:paraId="55F3E3C3" w14:textId="77777777">
        <w:trPr>
          <w:trHeight w:val="320"/>
        </w:trPr>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2085F4B7" w14:textId="77777777">
            <w:pP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Proyecto Maísa REDD+</w:t>
            </w:r>
          </w:p>
        </w:tc>
        <w:tc>
          <w:tcPr>
            <w:tcW w:w="0" w:type="auto"/>
            <w:tcBorders>
              <w:top w:val="single" w:color="auto" w:sz="4" w:space="0"/>
              <w:left w:val="nil"/>
              <w:bottom w:val="single" w:color="auto" w:sz="4" w:space="0"/>
              <w:right w:val="nil"/>
            </w:tcBorders>
            <w:vAlign w:val="center"/>
          </w:tcPr>
          <w:p w:rsidRPr="001642CE" w:rsidR="00425800" w:rsidP="005358CF" w:rsidRDefault="00160411" w14:paraId="208AB713" w14:textId="641762B8">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Pará</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7E2E1DC6" w14:textId="2AA895E2">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14.349</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4A392ACB"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1.872</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0E2B7CF3"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1.619</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35652987" w14:textId="77777777">
            <w:pPr>
              <w:jc w:val="center"/>
              <w:rPr>
                <w:rFonts w:asciiTheme="majorHAnsi" w:hAnsiTheme="majorHAnsi" w:cstheme="majorHAnsi"/>
                <w:color w:val="000000"/>
                <w:sz w:val="18"/>
                <w:szCs w:val="18"/>
                <w:lang w:val="en-US"/>
              </w:rPr>
            </w:pP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04F7032D"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1.000</w:t>
            </w:r>
          </w:p>
        </w:tc>
      </w:tr>
      <w:tr w:rsidRPr="001642CE" w:rsidR="00425800" w:rsidTr="00EA2EEC" w14:paraId="6A6A2FDC" w14:textId="77777777">
        <w:trPr>
          <w:trHeight w:val="320"/>
        </w:trPr>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08758629" w14:textId="77777777">
            <w:pP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Proyecto Manoa REDD+</w:t>
            </w:r>
          </w:p>
        </w:tc>
        <w:tc>
          <w:tcPr>
            <w:tcW w:w="0" w:type="auto"/>
            <w:tcBorders>
              <w:top w:val="single" w:color="auto" w:sz="4" w:space="0"/>
              <w:left w:val="nil"/>
              <w:bottom w:val="single" w:color="auto" w:sz="4" w:space="0"/>
              <w:right w:val="nil"/>
            </w:tcBorders>
            <w:vAlign w:val="center"/>
          </w:tcPr>
          <w:p w:rsidRPr="001642CE" w:rsidR="00425800" w:rsidP="005358CF" w:rsidRDefault="0066267C" w14:paraId="099C1FAB" w14:textId="006DA983">
            <w:pPr>
              <w:jc w:val="center"/>
              <w:rPr>
                <w:rFonts w:asciiTheme="majorHAnsi" w:hAnsiTheme="majorHAnsi" w:cstheme="majorHAnsi"/>
                <w:sz w:val="18"/>
                <w:szCs w:val="18"/>
                <w:lang w:val="en-US"/>
              </w:rPr>
            </w:pPr>
            <w:r w:rsidRPr="001642CE">
              <w:rPr>
                <w:rFonts w:asciiTheme="majorHAnsi" w:hAnsiTheme="majorHAnsi" w:cstheme="majorHAnsi"/>
                <w:sz w:val="18"/>
                <w:szCs w:val="18"/>
                <w:lang w:val="en-US"/>
              </w:rPr>
              <w:t xml:space="preserve">Rondônia</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7AC5EA7C" w14:textId="3A4524A8">
            <w:pPr>
              <w:jc w:val="center"/>
              <w:rPr>
                <w:rFonts w:asciiTheme="majorHAnsi" w:hAnsiTheme="majorHAnsi" w:cstheme="majorHAnsi"/>
                <w:sz w:val="18"/>
                <w:szCs w:val="18"/>
                <w:lang w:val="en-US"/>
              </w:rPr>
            </w:pP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15C1930E" w14:textId="77777777">
            <w:pPr>
              <w:jc w:val="center"/>
              <w:rPr>
                <w:rFonts w:asciiTheme="majorHAnsi" w:hAnsiTheme="majorHAnsi" w:cstheme="majorHAnsi"/>
                <w:sz w:val="18"/>
                <w:szCs w:val="18"/>
                <w:lang w:val="en-US"/>
              </w:rPr>
            </w:pP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3E334B3D"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298.404</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50DA441E"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183.940</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60740E62" w14:textId="77777777">
            <w:pPr>
              <w:jc w:val="center"/>
              <w:rPr>
                <w:rFonts w:asciiTheme="majorHAnsi" w:hAnsiTheme="majorHAnsi" w:cstheme="majorHAnsi"/>
                <w:color w:val="000000"/>
                <w:sz w:val="18"/>
                <w:szCs w:val="18"/>
                <w:lang w:val="en-US"/>
              </w:rPr>
            </w:pPr>
          </w:p>
        </w:tc>
      </w:tr>
      <w:tr w:rsidRPr="001642CE" w:rsidR="00425800" w:rsidTr="00EA2EEC" w14:paraId="564453A4" w14:textId="77777777">
        <w:trPr>
          <w:trHeight w:val="320"/>
        </w:trPr>
        <w:tc>
          <w:tcPr>
            <w:tcW w:w="0" w:type="auto"/>
            <w:tcBorders>
              <w:top w:val="single" w:color="auto" w:sz="4" w:space="0"/>
              <w:left w:val="nil"/>
              <w:bottom w:val="single" w:color="auto" w:sz="4" w:space="0"/>
              <w:right w:val="nil"/>
            </w:tcBorders>
            <w:shd w:val="clear" w:color="auto" w:fill="auto"/>
            <w:noWrap/>
            <w:vAlign w:val="center"/>
            <w:hideMark/>
          </w:tcPr>
          <w:p w:rsidRPr="000A5558" w:rsidR="00425800" w:rsidP="00CE3EFB" w:rsidRDefault="00425800" w14:paraId="06BB07C2" w14:textId="77777777">
            <w:pPr>
              <w:rPr>
                <w:rFonts w:asciiTheme="majorHAnsi" w:hAnsiTheme="majorHAnsi" w:cstheme="majorHAnsi"/>
                <w:color w:val="000000"/>
                <w:sz w:val="18"/>
                <w:szCs w:val="18"/>
                <w:lang w:val="pt-BR"/>
              </w:rPr>
            </w:pPr>
            <w:r w:rsidRPr="000A5558">
              <w:rPr>
                <w:rFonts w:asciiTheme="majorHAnsi" w:hAnsiTheme="majorHAnsi" w:cstheme="majorHAnsi"/>
                <w:color w:val="000000"/>
                <w:sz w:val="18"/>
                <w:szCs w:val="18"/>
                <w:lang w:val="pt-BR"/>
              </w:rPr>
              <w:t xml:space="preserve">Proyecto Resex Rio Preto-Jacund√° REDD+</w:t>
            </w:r>
          </w:p>
        </w:tc>
        <w:tc>
          <w:tcPr>
            <w:tcW w:w="0" w:type="auto"/>
            <w:tcBorders>
              <w:top w:val="single" w:color="auto" w:sz="4" w:space="0"/>
              <w:left w:val="nil"/>
              <w:bottom w:val="single" w:color="auto" w:sz="4" w:space="0"/>
              <w:right w:val="nil"/>
            </w:tcBorders>
            <w:vAlign w:val="center"/>
          </w:tcPr>
          <w:p w:rsidRPr="001642CE" w:rsidR="00425800" w:rsidP="005358CF" w:rsidRDefault="0066267C" w14:paraId="232BCF60" w14:textId="1562256B">
            <w:pPr>
              <w:jc w:val="center"/>
              <w:rPr>
                <w:rFonts w:asciiTheme="majorHAnsi" w:hAnsiTheme="majorHAnsi" w:cstheme="majorHAnsi"/>
                <w:color w:val="000000"/>
                <w:sz w:val="18"/>
                <w:szCs w:val="18"/>
                <w:lang w:val="en-US"/>
              </w:rPr>
            </w:pPr>
            <w:r w:rsidRPr="001642CE">
              <w:rPr>
                <w:rFonts w:asciiTheme="majorHAnsi" w:hAnsiTheme="majorHAnsi" w:cstheme="majorHAnsi"/>
                <w:sz w:val="18"/>
                <w:szCs w:val="18"/>
                <w:lang w:val="en-US"/>
              </w:rPr>
              <w:t xml:space="preserve">Rondônia</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6A76FED6" w14:textId="681906EE">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166.735</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721B576B"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487.671</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1DF5917E"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220.447</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70DB5EB8"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336.673</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2ACDB1C8" w14:textId="77777777">
            <w:pPr>
              <w:jc w:val="center"/>
              <w:rPr>
                <w:rFonts w:asciiTheme="majorHAnsi" w:hAnsiTheme="majorHAnsi" w:cstheme="majorHAnsi"/>
                <w:color w:val="000000"/>
                <w:sz w:val="18"/>
                <w:szCs w:val="18"/>
                <w:lang w:val="en-US"/>
              </w:rPr>
            </w:pPr>
          </w:p>
        </w:tc>
      </w:tr>
      <w:tr w:rsidRPr="001642CE" w:rsidR="00425800" w:rsidTr="00EA2EEC" w14:paraId="6848802A" w14:textId="77777777">
        <w:trPr>
          <w:trHeight w:val="320"/>
        </w:trPr>
        <w:tc>
          <w:tcPr>
            <w:tcW w:w="0" w:type="auto"/>
            <w:tcBorders>
              <w:top w:val="single" w:color="auto" w:sz="4" w:space="0"/>
              <w:left w:val="nil"/>
              <w:bottom w:val="single" w:color="auto" w:sz="4" w:space="0"/>
              <w:right w:val="nil"/>
            </w:tcBorders>
            <w:shd w:val="clear" w:color="auto" w:fill="auto"/>
            <w:noWrap/>
            <w:vAlign w:val="center"/>
            <w:hideMark/>
          </w:tcPr>
          <w:p w:rsidRPr="000A5558" w:rsidR="00425800" w:rsidP="00CE3EFB" w:rsidRDefault="00425800" w14:paraId="1649A8F3" w14:textId="77777777">
            <w:pPr>
              <w:rPr>
                <w:rFonts w:asciiTheme="majorHAnsi" w:hAnsiTheme="majorHAnsi" w:cstheme="majorHAnsi"/>
                <w:color w:val="000000"/>
                <w:sz w:val="18"/>
                <w:szCs w:val="18"/>
                <w:lang w:val="pt-BR"/>
              </w:rPr>
            </w:pPr>
            <w:r w:rsidRPr="000A5558">
              <w:rPr>
                <w:rFonts w:asciiTheme="majorHAnsi" w:hAnsiTheme="majorHAnsi" w:cstheme="majorHAnsi"/>
                <w:color w:val="000000"/>
                <w:sz w:val="18"/>
                <w:szCs w:val="18"/>
                <w:lang w:val="pt-BR"/>
              </w:rPr>
              <w:t xml:space="preserve">RMDLT Portel - Proyecto Para REDD</w:t>
            </w:r>
          </w:p>
        </w:tc>
        <w:tc>
          <w:tcPr>
            <w:tcW w:w="0" w:type="auto"/>
            <w:tcBorders>
              <w:top w:val="single" w:color="auto" w:sz="4" w:space="0"/>
              <w:left w:val="nil"/>
              <w:bottom w:val="single" w:color="auto" w:sz="4" w:space="0"/>
              <w:right w:val="nil"/>
            </w:tcBorders>
            <w:vAlign w:val="center"/>
          </w:tcPr>
          <w:p w:rsidRPr="001642CE" w:rsidR="00425800" w:rsidP="005358CF" w:rsidRDefault="00E275FF" w14:paraId="1FA445BC" w14:textId="77F8E162">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Pará</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11A6A36F" w14:textId="3A746DC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270.417</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40D89950"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215.330</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507E708C"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485.300</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1DB08693"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1.618.930</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18277578"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4.075.544</w:t>
            </w:r>
          </w:p>
        </w:tc>
      </w:tr>
      <w:tr w:rsidRPr="001642CE" w:rsidR="00425800" w:rsidTr="00EA2EEC" w14:paraId="0ECF0EBA" w14:textId="77777777">
        <w:trPr>
          <w:trHeight w:val="320"/>
        </w:trPr>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4069B20F" w14:textId="77777777">
            <w:pP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Proyecto de Carbono Forestal de Suruí</w:t>
            </w:r>
          </w:p>
        </w:tc>
        <w:tc>
          <w:tcPr>
            <w:tcW w:w="0" w:type="auto"/>
            <w:tcBorders>
              <w:top w:val="single" w:color="auto" w:sz="4" w:space="0"/>
              <w:left w:val="nil"/>
              <w:bottom w:val="single" w:color="auto" w:sz="4" w:space="0"/>
              <w:right w:val="nil"/>
            </w:tcBorders>
            <w:vAlign w:val="center"/>
          </w:tcPr>
          <w:p w:rsidRPr="001642CE" w:rsidR="00425800" w:rsidP="005358CF" w:rsidRDefault="00DE4C50" w14:paraId="278B0848" w14:textId="23992A58">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Mato Grosso / Rondônia</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11815FF7" w14:textId="77CDA6F5">
            <w:pPr>
              <w:jc w:val="center"/>
              <w:rPr>
                <w:rFonts w:asciiTheme="majorHAnsi" w:hAnsiTheme="majorHAnsi" w:cstheme="majorHAnsi"/>
                <w:color w:val="000000"/>
                <w:sz w:val="18"/>
                <w:szCs w:val="18"/>
                <w:lang w:val="en-US"/>
              </w:rPr>
            </w:pP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2B4B5269" w14:textId="77777777">
            <w:pPr>
              <w:jc w:val="center"/>
              <w:rPr>
                <w:rFonts w:asciiTheme="majorHAnsi" w:hAnsiTheme="majorHAnsi" w:cstheme="majorHAnsi"/>
                <w:sz w:val="18"/>
                <w:szCs w:val="18"/>
                <w:lang w:val="en-US"/>
              </w:rPr>
            </w:pP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03A54B28" w14:textId="77777777">
            <w:pPr>
              <w:jc w:val="center"/>
              <w:rPr>
                <w:rFonts w:asciiTheme="majorHAnsi" w:hAnsiTheme="majorHAnsi" w:cstheme="majorHAnsi"/>
                <w:sz w:val="18"/>
                <w:szCs w:val="18"/>
                <w:lang w:val="en-US"/>
              </w:rPr>
            </w:pP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7740FC2B" w14:textId="77777777">
            <w:pPr>
              <w:jc w:val="center"/>
              <w:rPr>
                <w:rFonts w:asciiTheme="majorHAnsi" w:hAnsiTheme="majorHAnsi" w:cstheme="majorHAnsi"/>
                <w:sz w:val="18"/>
                <w:szCs w:val="18"/>
                <w:lang w:val="en-US"/>
              </w:rPr>
            </w:pP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1316F822" w14:textId="77777777">
            <w:pPr>
              <w:jc w:val="center"/>
              <w:rPr>
                <w:rFonts w:asciiTheme="majorHAnsi" w:hAnsiTheme="majorHAnsi" w:cstheme="majorHAnsi"/>
                <w:sz w:val="18"/>
                <w:szCs w:val="18"/>
                <w:lang w:val="en-US"/>
              </w:rPr>
            </w:pPr>
          </w:p>
        </w:tc>
      </w:tr>
      <w:tr w:rsidRPr="001642CE" w:rsidR="00425800" w:rsidTr="00EA2EEC" w14:paraId="27A66AAE" w14:textId="77777777">
        <w:trPr>
          <w:trHeight w:val="320"/>
        </w:trPr>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3874A35A" w14:textId="77777777">
            <w:pP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El proyecto ARC REDD+</w:t>
            </w:r>
          </w:p>
        </w:tc>
        <w:tc>
          <w:tcPr>
            <w:tcW w:w="0" w:type="auto"/>
            <w:tcBorders>
              <w:top w:val="single" w:color="auto" w:sz="4" w:space="0"/>
              <w:left w:val="nil"/>
              <w:bottom w:val="single" w:color="auto" w:sz="4" w:space="0"/>
              <w:right w:val="nil"/>
            </w:tcBorders>
            <w:vAlign w:val="center"/>
          </w:tcPr>
          <w:p w:rsidRPr="001642CE" w:rsidR="00425800" w:rsidP="005358CF" w:rsidRDefault="00E275FF" w14:paraId="20CE6019" w14:textId="21EB51D5">
            <w:pPr>
              <w:jc w:val="center"/>
              <w:rPr>
                <w:rFonts w:asciiTheme="majorHAnsi" w:hAnsiTheme="majorHAnsi" w:cstheme="majorHAnsi"/>
                <w:sz w:val="18"/>
                <w:szCs w:val="18"/>
                <w:lang w:val="en-US"/>
              </w:rPr>
            </w:pPr>
            <w:r w:rsidRPr="001642CE">
              <w:rPr>
                <w:rFonts w:asciiTheme="majorHAnsi" w:hAnsiTheme="majorHAnsi" w:cstheme="majorHAnsi"/>
                <w:color w:val="000000"/>
                <w:sz w:val="18"/>
                <w:szCs w:val="18"/>
                <w:lang w:val="en-US"/>
              </w:rPr>
              <w:t xml:space="preserve">Pará</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2F93D21E" w14:textId="05DD95F4">
            <w:pPr>
              <w:jc w:val="center"/>
              <w:rPr>
                <w:rFonts w:asciiTheme="majorHAnsi" w:hAnsiTheme="majorHAnsi" w:cstheme="majorHAnsi"/>
                <w:sz w:val="18"/>
                <w:szCs w:val="18"/>
                <w:lang w:val="en-US"/>
              </w:rPr>
            </w:pP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54F08EF5" w14:textId="77777777">
            <w:pPr>
              <w:jc w:val="center"/>
              <w:rPr>
                <w:rFonts w:asciiTheme="majorHAnsi" w:hAnsiTheme="majorHAnsi" w:cstheme="majorHAnsi"/>
                <w:sz w:val="18"/>
                <w:szCs w:val="18"/>
                <w:lang w:val="en-US"/>
              </w:rPr>
            </w:pP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2BA9207A" w14:textId="77777777">
            <w:pPr>
              <w:jc w:val="center"/>
              <w:rPr>
                <w:rFonts w:asciiTheme="majorHAnsi" w:hAnsiTheme="majorHAnsi" w:cstheme="majorHAnsi"/>
                <w:sz w:val="18"/>
                <w:szCs w:val="18"/>
                <w:lang w:val="en-US"/>
              </w:rPr>
            </w:pP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124FA923" w14:textId="77777777">
            <w:pPr>
              <w:jc w:val="center"/>
              <w:rPr>
                <w:rFonts w:asciiTheme="majorHAnsi" w:hAnsiTheme="majorHAnsi" w:cstheme="majorHAnsi"/>
                <w:sz w:val="18"/>
                <w:szCs w:val="18"/>
                <w:lang w:val="en-US"/>
              </w:rPr>
            </w:pP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15185BC4"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941.618</w:t>
            </w:r>
          </w:p>
        </w:tc>
      </w:tr>
      <w:tr w:rsidRPr="001642CE" w:rsidR="00425800" w:rsidTr="00EA2EEC" w14:paraId="74258A60" w14:textId="77777777">
        <w:trPr>
          <w:trHeight w:val="320"/>
        </w:trPr>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365753ED" w14:textId="40357F66">
            <w:pP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lastRenderedPageBreak/>
              <w:t xml:space="preserve">El proyecto Envira Amazonia</w:t>
            </w:r>
          </w:p>
        </w:tc>
        <w:tc>
          <w:tcPr>
            <w:tcW w:w="0" w:type="auto"/>
            <w:tcBorders>
              <w:top w:val="single" w:color="auto" w:sz="4" w:space="0"/>
              <w:left w:val="nil"/>
              <w:bottom w:val="single" w:color="auto" w:sz="4" w:space="0"/>
              <w:right w:val="nil"/>
            </w:tcBorders>
            <w:vAlign w:val="center"/>
          </w:tcPr>
          <w:p w:rsidRPr="001642CE" w:rsidR="00425800" w:rsidP="005358CF" w:rsidRDefault="00E275FF" w14:paraId="3A2B9078" w14:textId="0C2C783F">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Acre</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4916B3E8" w14:textId="1BF5A79A">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15.200</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0700B89B"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884.163</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41B6C64F"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288.988</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1BE2A0CA"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399.993</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603F21EC"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458.132</w:t>
            </w:r>
          </w:p>
        </w:tc>
      </w:tr>
      <w:tr w:rsidRPr="001642CE" w:rsidR="00425800" w:rsidTr="00EA2EEC" w14:paraId="1E12D81F" w14:textId="77777777">
        <w:trPr>
          <w:trHeight w:val="320"/>
        </w:trPr>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5F3A8094" w14:textId="77777777">
            <w:pP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El proyecto Purus</w:t>
            </w:r>
          </w:p>
        </w:tc>
        <w:tc>
          <w:tcPr>
            <w:tcW w:w="0" w:type="auto"/>
            <w:tcBorders>
              <w:top w:val="single" w:color="auto" w:sz="4" w:space="0"/>
              <w:left w:val="nil"/>
              <w:bottom w:val="single" w:color="auto" w:sz="4" w:space="0"/>
              <w:right w:val="nil"/>
            </w:tcBorders>
            <w:vAlign w:val="center"/>
          </w:tcPr>
          <w:p w:rsidRPr="001642CE" w:rsidR="00425800" w:rsidP="005358CF" w:rsidRDefault="00E275FF" w14:paraId="1E4787D7" w14:textId="1ADD4025">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Acre</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16850181" w14:textId="73F87904">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44.191</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079780EB"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29.343</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5A395CAF"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30.000</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65A590F2"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106.259</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1BB678EC"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37.103</w:t>
            </w:r>
          </w:p>
        </w:tc>
      </w:tr>
      <w:tr w:rsidRPr="001642CE" w:rsidR="00425800" w:rsidTr="00EA2EEC" w14:paraId="539553C8" w14:textId="77777777">
        <w:trPr>
          <w:trHeight w:val="320"/>
        </w:trPr>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53F9D695" w14:textId="77777777">
            <w:pP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El Proyecto Russas</w:t>
            </w:r>
          </w:p>
        </w:tc>
        <w:tc>
          <w:tcPr>
            <w:tcW w:w="0" w:type="auto"/>
            <w:tcBorders>
              <w:top w:val="single" w:color="auto" w:sz="4" w:space="0"/>
              <w:left w:val="nil"/>
              <w:bottom w:val="single" w:color="auto" w:sz="4" w:space="0"/>
              <w:right w:val="nil"/>
            </w:tcBorders>
            <w:vAlign w:val="center"/>
          </w:tcPr>
          <w:p w:rsidRPr="001642CE" w:rsidR="00425800" w:rsidP="005358CF" w:rsidRDefault="00E275FF" w14:paraId="30F8CF5A" w14:textId="34F287AF">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Acre</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7D8B62AD" w14:textId="1D5DC26F">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3.164</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675586C0"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20.000</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571F4FFC" w14:textId="77777777">
            <w:pPr>
              <w:jc w:val="center"/>
              <w:rPr>
                <w:rFonts w:asciiTheme="majorHAnsi" w:hAnsiTheme="majorHAnsi" w:cstheme="majorHAnsi"/>
                <w:color w:val="000000"/>
                <w:sz w:val="18"/>
                <w:szCs w:val="18"/>
                <w:lang w:val="en-US"/>
              </w:rPr>
            </w:pP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674C6763"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92.840</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79272FEE"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54.790</w:t>
            </w:r>
          </w:p>
        </w:tc>
      </w:tr>
      <w:tr w:rsidRPr="001642CE" w:rsidR="00425800" w:rsidTr="00EA2EEC" w14:paraId="2A8C6072" w14:textId="77777777">
        <w:trPr>
          <w:trHeight w:val="320"/>
        </w:trPr>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22BC0AE1" w14:textId="77777777">
            <w:pP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El Proyecto Valparaíso</w:t>
            </w:r>
          </w:p>
        </w:tc>
        <w:tc>
          <w:tcPr>
            <w:tcW w:w="0" w:type="auto"/>
            <w:tcBorders>
              <w:top w:val="single" w:color="auto" w:sz="4" w:space="0"/>
              <w:left w:val="nil"/>
              <w:bottom w:val="single" w:color="auto" w:sz="4" w:space="0"/>
              <w:right w:val="nil"/>
            </w:tcBorders>
            <w:vAlign w:val="center"/>
          </w:tcPr>
          <w:p w:rsidRPr="001642CE" w:rsidR="00425800" w:rsidP="005358CF" w:rsidRDefault="00E275FF" w14:paraId="276C6400" w14:textId="574C1FE9">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Acre</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0099D5F4" w14:textId="7B8E9162">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527</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28B1996E"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32.357</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4057D5BF"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4.631</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04AFDBFE"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67.835</w:t>
            </w:r>
          </w:p>
        </w:tc>
        <w:tc>
          <w:tcPr>
            <w:tcW w:w="0" w:type="auto"/>
            <w:tcBorders>
              <w:top w:val="single" w:color="auto" w:sz="4" w:space="0"/>
              <w:left w:val="nil"/>
              <w:bottom w:val="single" w:color="auto" w:sz="4" w:space="0"/>
              <w:right w:val="nil"/>
            </w:tcBorders>
            <w:shd w:val="clear" w:color="auto" w:fill="auto"/>
            <w:noWrap/>
            <w:vAlign w:val="center"/>
            <w:hideMark/>
          </w:tcPr>
          <w:p w:rsidRPr="001642CE" w:rsidR="00425800" w:rsidP="00CE3EFB" w:rsidRDefault="00425800" w14:paraId="699741BD"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54.313</w:t>
            </w:r>
          </w:p>
        </w:tc>
      </w:tr>
      <w:tr w:rsidRPr="001642CE" w:rsidR="00425800" w:rsidTr="00EA2EEC" w14:paraId="53CE67E7" w14:textId="77777777">
        <w:trPr>
          <w:trHeight w:val="320"/>
        </w:trPr>
        <w:tc>
          <w:tcPr>
            <w:tcW w:w="0" w:type="auto"/>
            <w:tcBorders>
              <w:top w:val="single" w:color="auto" w:sz="4" w:space="0"/>
              <w:left w:val="nil"/>
              <w:right w:val="nil"/>
            </w:tcBorders>
            <w:shd w:val="clear" w:color="auto" w:fill="auto"/>
            <w:noWrap/>
            <w:vAlign w:val="bottom"/>
          </w:tcPr>
          <w:p w:rsidRPr="001642CE" w:rsidR="00425800" w:rsidP="00CE3EFB" w:rsidRDefault="00425800" w14:paraId="3F9823F4" w14:textId="77777777">
            <w:pPr>
              <w:rPr>
                <w:rFonts w:asciiTheme="majorHAnsi" w:hAnsiTheme="majorHAnsi" w:cstheme="majorHAnsi"/>
                <w:color w:val="000000"/>
                <w:sz w:val="18"/>
                <w:szCs w:val="18"/>
                <w:lang w:val="en-US"/>
              </w:rPr>
            </w:pPr>
          </w:p>
        </w:tc>
        <w:tc>
          <w:tcPr>
            <w:tcW w:w="0" w:type="auto"/>
            <w:tcBorders>
              <w:top w:val="single" w:color="auto" w:sz="4" w:space="0"/>
              <w:left w:val="nil"/>
              <w:right w:val="nil"/>
            </w:tcBorders>
            <w:vAlign w:val="center"/>
          </w:tcPr>
          <w:p w:rsidRPr="001642CE" w:rsidR="00425800" w:rsidP="005358CF" w:rsidRDefault="00425800" w14:paraId="39800881" w14:textId="77777777">
            <w:pPr>
              <w:jc w:val="center"/>
              <w:rPr>
                <w:rFonts w:asciiTheme="majorHAnsi" w:hAnsiTheme="majorHAnsi" w:cstheme="majorHAnsi"/>
                <w:b/>
                <w:color w:val="000000"/>
                <w:sz w:val="18"/>
                <w:szCs w:val="18"/>
                <w:lang w:val="en-US"/>
              </w:rPr>
            </w:pPr>
          </w:p>
        </w:tc>
        <w:tc>
          <w:tcPr>
            <w:tcW w:w="0" w:type="auto"/>
            <w:tcBorders>
              <w:top w:val="single" w:color="auto" w:sz="4" w:space="0"/>
              <w:left w:val="nil"/>
              <w:bottom w:val="single" w:color="auto" w:sz="4" w:space="0"/>
              <w:right w:val="nil"/>
            </w:tcBorders>
            <w:shd w:val="clear" w:color="auto" w:fill="auto"/>
            <w:noWrap/>
            <w:vAlign w:val="center"/>
          </w:tcPr>
          <w:p w:rsidRPr="001642CE" w:rsidR="00425800" w:rsidP="00CE3EFB" w:rsidRDefault="00425800" w14:paraId="4AA820A8" w14:textId="147A78FC">
            <w:pPr>
              <w:jc w:val="center"/>
              <w:rPr>
                <w:rFonts w:asciiTheme="majorHAnsi" w:hAnsiTheme="majorHAnsi" w:cstheme="majorHAnsi"/>
                <w:color w:val="000000"/>
                <w:sz w:val="18"/>
                <w:szCs w:val="18"/>
                <w:lang w:val="en-US"/>
              </w:rPr>
            </w:pPr>
            <w:r w:rsidRPr="001642CE">
              <w:rPr>
                <w:rFonts w:asciiTheme="majorHAnsi" w:hAnsiTheme="majorHAnsi" w:cstheme="majorHAnsi"/>
                <w:b/>
                <w:color w:val="000000"/>
                <w:sz w:val="18"/>
                <w:szCs w:val="18"/>
                <w:lang w:val="en-US"/>
              </w:rPr>
              <w:t xml:space="preserve">1.879.022</w:t>
            </w:r>
          </w:p>
        </w:tc>
        <w:tc>
          <w:tcPr>
            <w:tcW w:w="0" w:type="auto"/>
            <w:tcBorders>
              <w:top w:val="single" w:color="auto" w:sz="4" w:space="0"/>
              <w:left w:val="nil"/>
              <w:bottom w:val="single" w:color="auto" w:sz="4" w:space="0"/>
              <w:right w:val="nil"/>
            </w:tcBorders>
            <w:shd w:val="clear" w:color="auto" w:fill="auto"/>
            <w:noWrap/>
            <w:vAlign w:val="center"/>
          </w:tcPr>
          <w:p w:rsidRPr="001642CE" w:rsidR="00425800" w:rsidP="00CE3EFB" w:rsidRDefault="00425800" w14:paraId="2EF99EC8" w14:textId="49633FF4">
            <w:pPr>
              <w:jc w:val="center"/>
              <w:rPr>
                <w:rFonts w:asciiTheme="majorHAnsi" w:hAnsiTheme="majorHAnsi" w:cstheme="majorHAnsi"/>
                <w:color w:val="000000"/>
                <w:sz w:val="18"/>
                <w:szCs w:val="18"/>
                <w:lang w:val="en-US"/>
              </w:rPr>
            </w:pPr>
            <w:r w:rsidRPr="001642CE">
              <w:rPr>
                <w:rFonts w:asciiTheme="majorHAnsi" w:hAnsiTheme="majorHAnsi" w:cstheme="majorHAnsi"/>
                <w:b/>
                <w:color w:val="000000"/>
                <w:sz w:val="18"/>
                <w:szCs w:val="18"/>
                <w:lang w:val="en-US"/>
              </w:rPr>
              <w:t xml:space="preserve">2.006.260</w:t>
            </w:r>
          </w:p>
        </w:tc>
        <w:tc>
          <w:tcPr>
            <w:tcW w:w="0" w:type="auto"/>
            <w:tcBorders>
              <w:top w:val="single" w:color="auto" w:sz="4" w:space="0"/>
              <w:left w:val="nil"/>
              <w:bottom w:val="single" w:color="auto" w:sz="4" w:space="0"/>
              <w:right w:val="nil"/>
            </w:tcBorders>
            <w:shd w:val="clear" w:color="auto" w:fill="auto"/>
            <w:noWrap/>
            <w:vAlign w:val="center"/>
          </w:tcPr>
          <w:p w:rsidRPr="001642CE" w:rsidR="00425800" w:rsidP="00CE3EFB" w:rsidRDefault="00425800" w14:paraId="394D18A7" w14:textId="7F993EF1">
            <w:pPr>
              <w:jc w:val="center"/>
              <w:rPr>
                <w:rFonts w:asciiTheme="majorHAnsi" w:hAnsiTheme="majorHAnsi" w:cstheme="majorHAnsi"/>
                <w:color w:val="000000"/>
                <w:sz w:val="18"/>
                <w:szCs w:val="18"/>
                <w:lang w:val="en-US"/>
              </w:rPr>
            </w:pPr>
            <w:r w:rsidRPr="001642CE">
              <w:rPr>
                <w:rFonts w:asciiTheme="majorHAnsi" w:hAnsiTheme="majorHAnsi" w:cstheme="majorHAnsi"/>
                <w:b/>
                <w:color w:val="000000"/>
                <w:sz w:val="18"/>
                <w:szCs w:val="18"/>
                <w:lang w:val="en-US"/>
              </w:rPr>
              <w:t xml:space="preserve">1.813.919</w:t>
            </w:r>
          </w:p>
        </w:tc>
        <w:tc>
          <w:tcPr>
            <w:tcW w:w="0" w:type="auto"/>
            <w:tcBorders>
              <w:top w:val="single" w:color="auto" w:sz="4" w:space="0"/>
              <w:left w:val="nil"/>
              <w:bottom w:val="single" w:color="auto" w:sz="4" w:space="0"/>
              <w:right w:val="nil"/>
            </w:tcBorders>
            <w:shd w:val="clear" w:color="auto" w:fill="auto"/>
            <w:noWrap/>
            <w:vAlign w:val="center"/>
          </w:tcPr>
          <w:p w:rsidRPr="001642CE" w:rsidR="00425800" w:rsidP="00CE3EFB" w:rsidRDefault="00425800" w14:paraId="5DB788C5" w14:textId="35109272">
            <w:pPr>
              <w:jc w:val="center"/>
              <w:rPr>
                <w:rFonts w:asciiTheme="majorHAnsi" w:hAnsiTheme="majorHAnsi" w:cstheme="majorHAnsi"/>
                <w:color w:val="000000"/>
                <w:sz w:val="18"/>
                <w:szCs w:val="18"/>
                <w:lang w:val="en-US"/>
              </w:rPr>
            </w:pPr>
            <w:r w:rsidRPr="001642CE">
              <w:rPr>
                <w:rFonts w:asciiTheme="majorHAnsi" w:hAnsiTheme="majorHAnsi" w:cstheme="majorHAnsi"/>
                <w:b/>
                <w:color w:val="000000"/>
                <w:sz w:val="18"/>
                <w:szCs w:val="18"/>
                <w:lang w:val="en-US"/>
              </w:rPr>
              <w:t xml:space="preserve">3.490.983</w:t>
            </w:r>
          </w:p>
        </w:tc>
        <w:tc>
          <w:tcPr>
            <w:tcW w:w="0" w:type="auto"/>
            <w:tcBorders>
              <w:top w:val="single" w:color="auto" w:sz="4" w:space="0"/>
              <w:left w:val="nil"/>
              <w:bottom w:val="single" w:color="auto" w:sz="4" w:space="0"/>
              <w:right w:val="nil"/>
            </w:tcBorders>
            <w:shd w:val="clear" w:color="auto" w:fill="auto"/>
            <w:noWrap/>
            <w:vAlign w:val="center"/>
          </w:tcPr>
          <w:p w:rsidRPr="001642CE" w:rsidR="00425800" w:rsidP="00CE3EFB" w:rsidRDefault="00425800" w14:paraId="6506E00E" w14:textId="57CEF2A9">
            <w:pPr>
              <w:jc w:val="center"/>
              <w:rPr>
                <w:rFonts w:asciiTheme="majorHAnsi" w:hAnsiTheme="majorHAnsi" w:cstheme="majorHAnsi"/>
                <w:color w:val="000000"/>
                <w:sz w:val="18"/>
                <w:szCs w:val="18"/>
                <w:lang w:val="en-US"/>
              </w:rPr>
            </w:pPr>
            <w:r w:rsidRPr="001642CE">
              <w:rPr>
                <w:rFonts w:asciiTheme="majorHAnsi" w:hAnsiTheme="majorHAnsi" w:cstheme="majorHAnsi"/>
                <w:b/>
                <w:color w:val="000000"/>
                <w:sz w:val="18"/>
                <w:szCs w:val="18"/>
                <w:lang w:val="en-US"/>
              </w:rPr>
              <w:t xml:space="preserve">9.139.042</w:t>
            </w:r>
          </w:p>
        </w:tc>
      </w:tr>
    </w:tbl>
    <w:p w:rsidRPr="001642CE" w:rsidR="00375B46" w:rsidP="00CE3EFB" w:rsidRDefault="009A1713" w14:paraId="6FAFA311" w14:textId="4A883658">
      <w:pPr>
        <w:rPr>
          <w:rFonts w:asciiTheme="majorHAnsi" w:hAnsiTheme="majorHAnsi" w:cstheme="majorHAnsi"/>
          <w:sz w:val="18"/>
          <w:szCs w:val="18"/>
          <w:lang w:val="en-US"/>
        </w:rPr>
      </w:pPr>
      <w:r w:rsidRPr="001642CE">
        <w:rPr>
          <w:rFonts w:asciiTheme="majorHAnsi" w:hAnsiTheme="majorHAnsi" w:cstheme="majorHAnsi"/>
          <w:sz w:val="18"/>
          <w:szCs w:val="18"/>
          <w:lang w:val="en-US"/>
        </w:rPr>
        <w:t xml:space="preserve">Fuente: Base de datos del Registro VCS</w:t>
      </w:r>
    </w:p>
    <w:p w:rsidRPr="001642CE" w:rsidR="00375B46" w:rsidP="00CE3EFB" w:rsidRDefault="00375B46" w14:paraId="5EEE8219" w14:textId="77777777">
      <w:pPr>
        <w:rPr>
          <w:rFonts w:asciiTheme="majorHAnsi" w:hAnsiTheme="majorHAnsi" w:cstheme="majorHAnsi"/>
          <w:lang w:val="en-US"/>
        </w:rPr>
      </w:pPr>
    </w:p>
    <w:p w:rsidRPr="001642CE" w:rsidR="00771B30" w:rsidP="00CE3EFB" w:rsidRDefault="00771B30" w14:paraId="565BE016" w14:textId="26F0EA93">
      <w:pPr>
        <w:pStyle w:val="Beschriftung"/>
        <w:spacing w:line="240" w:lineRule="auto"/>
        <w:rPr>
          <w:rFonts w:cstheme="majorHAnsi"/>
          <w:lang w:val="en-US"/>
        </w:rPr>
      </w:pPr>
      <w:bookmarkStart w:name="_Ref63363390" w:id="65"/>
      <w:bookmarkStart w:name="_Toc70596858" w:id="66"/>
      <w:bookmarkStart w:name="_Toc71540538" w:id="67"/>
      <w:r w:rsidRPr="001642CE">
        <w:rPr>
          <w:rFonts w:cstheme="majorHAnsi"/>
          <w:lang w:val="en-US"/>
        </w:rPr>
        <w:t xml:space="preserve">Tabla </w:t>
      </w:r>
      <w:r w:rsidRPr="001642CE">
        <w:rPr>
          <w:rFonts w:cstheme="majorHAnsi"/>
          <w:lang w:val="en-US"/>
        </w:rPr>
        <w:fldChar w:fldCharType="begin"/>
      </w:r>
      <w:r w:rsidRPr="001642CE">
        <w:rPr>
          <w:rFonts w:cstheme="majorHAnsi"/>
          <w:lang w:val="en-US"/>
        </w:rPr>
        <w:instrText xml:space="preserve"> SEQ Table \* ARABIC </w:instrText>
      </w:r>
      <w:r w:rsidRPr="001642CE">
        <w:rPr>
          <w:rFonts w:cstheme="majorHAnsi"/>
          <w:lang w:val="en-US"/>
        </w:rPr>
        <w:fldChar w:fldCharType="separate"/>
      </w:r>
      <w:r w:rsidRPr="001642CE" w:rsidR="00A12F26">
        <w:rPr>
          <w:rFonts w:cstheme="majorHAnsi"/>
          <w:noProof/>
          <w:lang w:val="en-US"/>
        </w:rPr>
        <w:t xml:space="preserve">11</w:t>
      </w:r>
      <w:r w:rsidRPr="001642CE">
        <w:rPr>
          <w:rFonts w:cstheme="majorHAnsi"/>
          <w:lang w:val="en-US"/>
        </w:rPr>
        <w:fldChar w:fldCharType="end"/>
      </w:r>
      <w:bookmarkEnd w:id="65"/>
      <w:r w:rsidRPr="001642CE">
        <w:rPr>
          <w:rFonts w:cstheme="majorHAnsi"/>
          <w:lang w:val="en-US"/>
        </w:rPr>
        <w:fldChar w:fldCharType="begin"/>
      </w:r>
      <w:r w:rsidRPr="001642CE">
        <w:rPr>
          <w:rFonts w:cstheme="majorHAnsi"/>
          <w:lang w:val="en-US"/>
        </w:rPr>
        <w:instrText xml:space="preserve"> SEQ Table \* ARABIC </w:instrText>
      </w:r>
      <w:r w:rsidRPr="001642CE">
        <w:rPr>
          <w:rFonts w:cstheme="majorHAnsi"/>
          <w:lang w:val="en-US"/>
        </w:rPr>
        <w:fldChar w:fldCharType="separate"/>
      </w:r>
      <w:r w:rsidRPr="001642CE" w:rsidR="00A12F26">
        <w:rPr>
          <w:rFonts w:cstheme="majorHAnsi"/>
          <w:noProof/>
          <w:lang w:val="en-US"/>
        </w:rPr>
        <w:t xml:space="preserve"> </w:t>
      </w:r>
      <w:r w:rsidRPr="001642CE">
        <w:rPr>
          <w:rFonts w:cstheme="majorHAnsi"/>
          <w:lang w:val="en-US"/>
        </w:rPr>
        <w:fldChar w:fldCharType="end"/>
      </w:r>
      <w:r w:rsidRPr="001642CE">
        <w:rPr>
          <w:rFonts w:cstheme="majorHAnsi"/>
          <w:lang w:val="en-US"/>
        </w:rPr>
        <w:t xml:space="preserve">. Asignación de las reducciones de emisiones por jurisdicción entre 2016 y 2020 </w:t>
      </w:r>
      <w:r w:rsidRPr="001642CE" w:rsidR="005E421C">
        <w:rPr>
          <w:rFonts w:cstheme="majorHAnsi"/>
          <w:lang w:val="en-US"/>
        </w:rPr>
        <w:t xml:space="preserve">según la ubicación del Proyecto REDD+ privado </w:t>
      </w:r>
      <w:r w:rsidRPr="001642CE">
        <w:rPr>
          <w:rFonts w:cstheme="majorHAnsi"/>
          <w:lang w:val="en-US"/>
        </w:rPr>
        <w:t xml:space="preserve"/>
      </w:r>
      <w:bookmarkEnd w:id="66"/>
      <w:bookmarkEnd w:id="67"/>
    </w:p>
    <w:tbl>
      <w:tblPr>
        <w:tblW w:w="5000" w:type="pct"/>
        <w:tblLook w:val="04a0"/>
      </w:tblPr>
      <w:tblGrid>
        <w:gridCol w:w="1010"/>
        <w:gridCol w:w="1843"/>
        <w:gridCol w:w="1302"/>
        <w:gridCol w:w="1346"/>
        <w:gridCol w:w="1279"/>
        <w:gridCol w:w="1279"/>
        <w:gridCol w:w="1301"/>
      </w:tblGrid>
      <w:tr w:rsidRPr="001642CE" w:rsidR="00795FA5" w:rsidTr="005E421C" w14:paraId="4470EDC8" w14:textId="77777777">
        <w:trPr>
          <w:trHeight w:val="320"/>
        </w:trPr>
        <w:tc>
          <w:tcPr>
            <w:tcW w:w="539" w:type="pct"/>
            <w:tcBorders>
              <w:top w:val="nil"/>
              <w:left w:val="nil"/>
              <w:bottom w:val="nil"/>
              <w:right w:val="nil"/>
            </w:tcBorders>
            <w:shd w:val="clear" w:color="auto" w:fill="auto"/>
            <w:noWrap/>
            <w:vAlign w:val="bottom"/>
            <w:hideMark/>
          </w:tcPr>
          <w:p w:rsidRPr="001642CE" w:rsidR="00795FA5" w:rsidP="00CE3EFB" w:rsidRDefault="00795FA5" w14:paraId="077F86A4" w14:textId="77777777">
            <w:pPr>
              <w:rPr>
                <w:rFonts w:asciiTheme="majorHAnsi" w:hAnsiTheme="majorHAnsi" w:cstheme="majorHAnsi"/>
                <w:sz w:val="20"/>
                <w:szCs w:val="20"/>
                <w:lang w:val="en-US"/>
              </w:rPr>
            </w:pPr>
          </w:p>
        </w:tc>
        <w:tc>
          <w:tcPr>
            <w:tcW w:w="984" w:type="pct"/>
            <w:tcBorders>
              <w:top w:val="nil"/>
              <w:left w:val="nil"/>
              <w:bottom w:val="nil"/>
              <w:right w:val="nil"/>
            </w:tcBorders>
            <w:shd w:val="clear" w:color="auto" w:fill="auto"/>
            <w:noWrap/>
            <w:vAlign w:val="bottom"/>
            <w:hideMark/>
          </w:tcPr>
          <w:p w:rsidRPr="001642CE" w:rsidR="00795FA5" w:rsidP="00CE3EFB" w:rsidRDefault="00795FA5" w14:paraId="425D004B" w14:textId="77777777">
            <w:pPr>
              <w:rPr>
                <w:rFonts w:asciiTheme="majorHAnsi" w:hAnsiTheme="majorHAnsi" w:cstheme="majorHAnsi"/>
                <w:sz w:val="20"/>
                <w:szCs w:val="20"/>
                <w:lang w:val="en-US"/>
              </w:rPr>
            </w:pPr>
          </w:p>
        </w:tc>
        <w:tc>
          <w:tcPr>
            <w:tcW w:w="695" w:type="pct"/>
            <w:tcBorders>
              <w:top w:val="nil"/>
              <w:left w:val="nil"/>
              <w:bottom w:val="nil"/>
              <w:right w:val="nil"/>
            </w:tcBorders>
            <w:shd w:val="clear" w:color="000000" w:fill="000000"/>
            <w:noWrap/>
            <w:vAlign w:val="bottom"/>
            <w:hideMark/>
          </w:tcPr>
          <w:p w:rsidRPr="001642CE" w:rsidR="00795FA5" w:rsidP="00CE3EFB" w:rsidRDefault="00795FA5" w14:paraId="04E1185D" w14:textId="77777777">
            <w:pPr>
              <w:jc w:val="center"/>
              <w:rPr>
                <w:rFonts w:asciiTheme="majorHAnsi" w:hAnsiTheme="majorHAnsi" w:cstheme="majorHAnsi"/>
                <w:b/>
                <w:color w:val="FFFFFF"/>
                <w:sz w:val="20"/>
                <w:szCs w:val="20"/>
                <w:lang w:val="en-US"/>
              </w:rPr>
            </w:pPr>
            <w:r w:rsidRPr="001642CE">
              <w:rPr>
                <w:rFonts w:asciiTheme="majorHAnsi" w:hAnsiTheme="majorHAnsi" w:cstheme="majorHAnsi"/>
                <w:b/>
                <w:color w:val="FFFFFF"/>
                <w:sz w:val="20"/>
                <w:szCs w:val="20"/>
                <w:lang w:val="en-US"/>
              </w:rPr>
              <w:t xml:space="preserve">2016</w:t>
            </w:r>
          </w:p>
        </w:tc>
        <w:tc>
          <w:tcPr>
            <w:tcW w:w="719" w:type="pct"/>
            <w:tcBorders>
              <w:top w:val="nil"/>
              <w:left w:val="nil"/>
              <w:bottom w:val="nil"/>
              <w:right w:val="nil"/>
            </w:tcBorders>
            <w:shd w:val="clear" w:color="000000" w:fill="000000"/>
            <w:noWrap/>
            <w:vAlign w:val="bottom"/>
            <w:hideMark/>
          </w:tcPr>
          <w:p w:rsidRPr="001642CE" w:rsidR="00795FA5" w:rsidP="00CE3EFB" w:rsidRDefault="00795FA5" w14:paraId="4A705677" w14:textId="77777777">
            <w:pPr>
              <w:jc w:val="center"/>
              <w:rPr>
                <w:rFonts w:asciiTheme="majorHAnsi" w:hAnsiTheme="majorHAnsi" w:cstheme="majorHAnsi"/>
                <w:b/>
                <w:color w:val="FFFFFF"/>
                <w:sz w:val="20"/>
                <w:szCs w:val="20"/>
                <w:lang w:val="en-US"/>
              </w:rPr>
            </w:pPr>
            <w:r w:rsidRPr="001642CE">
              <w:rPr>
                <w:rFonts w:asciiTheme="majorHAnsi" w:hAnsiTheme="majorHAnsi" w:cstheme="majorHAnsi"/>
                <w:b/>
                <w:color w:val="FFFFFF"/>
                <w:sz w:val="20"/>
                <w:szCs w:val="20"/>
                <w:lang w:val="en-US"/>
              </w:rPr>
              <w:t xml:space="preserve">2017</w:t>
            </w:r>
          </w:p>
        </w:tc>
        <w:tc>
          <w:tcPr>
            <w:tcW w:w="683" w:type="pct"/>
            <w:tcBorders>
              <w:top w:val="nil"/>
              <w:left w:val="nil"/>
              <w:bottom w:val="nil"/>
              <w:right w:val="nil"/>
            </w:tcBorders>
            <w:shd w:val="clear" w:color="000000" w:fill="000000"/>
            <w:noWrap/>
            <w:vAlign w:val="bottom"/>
            <w:hideMark/>
          </w:tcPr>
          <w:p w:rsidRPr="001642CE" w:rsidR="00795FA5" w:rsidP="00CE3EFB" w:rsidRDefault="00795FA5" w14:paraId="52B1F34A" w14:textId="77777777">
            <w:pPr>
              <w:jc w:val="center"/>
              <w:rPr>
                <w:rFonts w:asciiTheme="majorHAnsi" w:hAnsiTheme="majorHAnsi" w:cstheme="majorHAnsi"/>
                <w:b/>
                <w:color w:val="FFFFFF"/>
                <w:sz w:val="20"/>
                <w:szCs w:val="20"/>
                <w:lang w:val="en-US"/>
              </w:rPr>
            </w:pPr>
            <w:r w:rsidRPr="001642CE">
              <w:rPr>
                <w:rFonts w:asciiTheme="majorHAnsi" w:hAnsiTheme="majorHAnsi" w:cstheme="majorHAnsi"/>
                <w:b/>
                <w:color w:val="FFFFFF"/>
                <w:sz w:val="20"/>
                <w:szCs w:val="20"/>
                <w:lang w:val="en-US"/>
              </w:rPr>
              <w:t xml:space="preserve">2018</w:t>
            </w:r>
          </w:p>
        </w:tc>
        <w:tc>
          <w:tcPr>
            <w:tcW w:w="683" w:type="pct"/>
            <w:tcBorders>
              <w:top w:val="nil"/>
              <w:left w:val="nil"/>
              <w:bottom w:val="nil"/>
              <w:right w:val="nil"/>
            </w:tcBorders>
            <w:shd w:val="clear" w:color="000000" w:fill="000000"/>
            <w:noWrap/>
            <w:vAlign w:val="bottom"/>
            <w:hideMark/>
          </w:tcPr>
          <w:p w:rsidRPr="001642CE" w:rsidR="00795FA5" w:rsidP="00CE3EFB" w:rsidRDefault="00795FA5" w14:paraId="0FCF327B" w14:textId="77777777">
            <w:pPr>
              <w:jc w:val="center"/>
              <w:rPr>
                <w:rFonts w:asciiTheme="majorHAnsi" w:hAnsiTheme="majorHAnsi" w:cstheme="majorHAnsi"/>
                <w:b/>
                <w:color w:val="FFFFFF"/>
                <w:sz w:val="20"/>
                <w:szCs w:val="20"/>
                <w:lang w:val="en-US"/>
              </w:rPr>
            </w:pPr>
            <w:r w:rsidRPr="001642CE">
              <w:rPr>
                <w:rFonts w:asciiTheme="majorHAnsi" w:hAnsiTheme="majorHAnsi" w:cstheme="majorHAnsi"/>
                <w:b/>
                <w:color w:val="FFFFFF"/>
                <w:sz w:val="20"/>
                <w:szCs w:val="20"/>
                <w:lang w:val="en-US"/>
              </w:rPr>
              <w:t xml:space="preserve">2019</w:t>
            </w:r>
          </w:p>
        </w:tc>
        <w:tc>
          <w:tcPr>
            <w:tcW w:w="695" w:type="pct"/>
            <w:tcBorders>
              <w:top w:val="nil"/>
              <w:left w:val="nil"/>
              <w:bottom w:val="nil"/>
              <w:right w:val="nil"/>
            </w:tcBorders>
            <w:shd w:val="clear" w:color="000000" w:fill="000000"/>
            <w:noWrap/>
            <w:vAlign w:val="bottom"/>
            <w:hideMark/>
          </w:tcPr>
          <w:p w:rsidRPr="001642CE" w:rsidR="00795FA5" w:rsidP="00CE3EFB" w:rsidRDefault="00795FA5" w14:paraId="1AD04EEF" w14:textId="77777777">
            <w:pPr>
              <w:jc w:val="center"/>
              <w:rPr>
                <w:rFonts w:asciiTheme="majorHAnsi" w:hAnsiTheme="majorHAnsi" w:cstheme="majorHAnsi"/>
                <w:b/>
                <w:color w:val="FFFFFF"/>
                <w:sz w:val="20"/>
                <w:szCs w:val="20"/>
                <w:lang w:val="en-US"/>
              </w:rPr>
            </w:pPr>
            <w:r w:rsidRPr="001642CE">
              <w:rPr>
                <w:rFonts w:asciiTheme="majorHAnsi" w:hAnsiTheme="majorHAnsi" w:cstheme="majorHAnsi"/>
                <w:b/>
                <w:color w:val="FFFFFF"/>
                <w:sz w:val="20"/>
                <w:szCs w:val="20"/>
                <w:lang w:val="en-US"/>
              </w:rPr>
              <w:t xml:space="preserve">2020</w:t>
            </w:r>
          </w:p>
        </w:tc>
      </w:tr>
      <w:tr w:rsidRPr="001642CE" w:rsidR="00795FA5" w:rsidTr="005E421C" w14:paraId="27536A4A" w14:textId="77777777">
        <w:trPr>
          <w:trHeight w:val="320"/>
        </w:trPr>
        <w:tc>
          <w:tcPr>
            <w:tcW w:w="539" w:type="pct"/>
            <w:tcBorders>
              <w:top w:val="single" w:color="auto" w:sz="4" w:space="0"/>
              <w:left w:val="nil"/>
              <w:bottom w:val="nil"/>
              <w:right w:val="nil"/>
            </w:tcBorders>
            <w:shd w:val="clear" w:color="auto" w:fill="auto"/>
            <w:noWrap/>
            <w:vAlign w:val="bottom"/>
            <w:hideMark/>
          </w:tcPr>
          <w:p w:rsidRPr="001642CE" w:rsidR="00795FA5" w:rsidP="00CE3EFB" w:rsidRDefault="00795FA5" w14:paraId="3B5EEC05" w14:textId="77777777">
            <w:pP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AC</w:t>
            </w:r>
          </w:p>
        </w:tc>
        <w:tc>
          <w:tcPr>
            <w:tcW w:w="984" w:type="pct"/>
            <w:tcBorders>
              <w:top w:val="single" w:color="auto" w:sz="4" w:space="0"/>
              <w:left w:val="nil"/>
              <w:bottom w:val="nil"/>
              <w:right w:val="nil"/>
            </w:tcBorders>
            <w:shd w:val="clear" w:color="auto" w:fill="auto"/>
            <w:noWrap/>
            <w:vAlign w:val="bottom"/>
            <w:hideMark/>
          </w:tcPr>
          <w:p w:rsidRPr="001642CE" w:rsidR="00795FA5" w:rsidP="00CE3EFB" w:rsidRDefault="00795FA5" w14:paraId="439157E7" w14:textId="77777777">
            <w:pP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ACRE</w:t>
            </w:r>
          </w:p>
        </w:tc>
        <w:tc>
          <w:tcPr>
            <w:tcW w:w="695" w:type="pct"/>
            <w:tcBorders>
              <w:top w:val="single" w:color="auto" w:sz="4" w:space="0"/>
              <w:left w:val="nil"/>
              <w:bottom w:val="nil"/>
              <w:right w:val="nil"/>
            </w:tcBorders>
            <w:shd w:val="clear" w:color="auto" w:fill="auto"/>
            <w:noWrap/>
            <w:vAlign w:val="bottom"/>
            <w:hideMark/>
          </w:tcPr>
          <w:p w:rsidRPr="001642CE" w:rsidR="00795FA5" w:rsidP="00CE3EFB" w:rsidRDefault="00795FA5" w14:paraId="39E61BD3" w14:textId="77777777">
            <w:pPr>
              <w:jc w:val="right"/>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63.082</w:t>
            </w:r>
          </w:p>
        </w:tc>
        <w:tc>
          <w:tcPr>
            <w:tcW w:w="719" w:type="pct"/>
            <w:tcBorders>
              <w:top w:val="single" w:color="auto" w:sz="4" w:space="0"/>
              <w:left w:val="nil"/>
              <w:bottom w:val="nil"/>
              <w:right w:val="nil"/>
            </w:tcBorders>
            <w:shd w:val="clear" w:color="auto" w:fill="auto"/>
            <w:noWrap/>
            <w:vAlign w:val="bottom"/>
            <w:hideMark/>
          </w:tcPr>
          <w:p w:rsidRPr="001642CE" w:rsidR="00795FA5" w:rsidP="00CE3EFB" w:rsidRDefault="00795FA5" w14:paraId="4BC63E80" w14:textId="77777777">
            <w:pPr>
              <w:jc w:val="right"/>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965.863</w:t>
            </w:r>
          </w:p>
        </w:tc>
        <w:tc>
          <w:tcPr>
            <w:tcW w:w="683" w:type="pct"/>
            <w:tcBorders>
              <w:top w:val="single" w:color="auto" w:sz="4" w:space="0"/>
              <w:left w:val="nil"/>
              <w:bottom w:val="nil"/>
              <w:right w:val="nil"/>
            </w:tcBorders>
            <w:shd w:val="clear" w:color="auto" w:fill="auto"/>
            <w:noWrap/>
            <w:vAlign w:val="bottom"/>
            <w:hideMark/>
          </w:tcPr>
          <w:p w:rsidRPr="001642CE" w:rsidR="00795FA5" w:rsidP="00CE3EFB" w:rsidRDefault="00795FA5" w14:paraId="0F588DF8" w14:textId="77777777">
            <w:pPr>
              <w:jc w:val="right"/>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323.619</w:t>
            </w:r>
          </w:p>
        </w:tc>
        <w:tc>
          <w:tcPr>
            <w:tcW w:w="683" w:type="pct"/>
            <w:tcBorders>
              <w:top w:val="single" w:color="auto" w:sz="4" w:space="0"/>
              <w:left w:val="nil"/>
              <w:bottom w:val="nil"/>
              <w:right w:val="nil"/>
            </w:tcBorders>
            <w:shd w:val="clear" w:color="auto" w:fill="auto"/>
            <w:noWrap/>
            <w:vAlign w:val="bottom"/>
            <w:hideMark/>
          </w:tcPr>
          <w:p w:rsidRPr="001642CE" w:rsidR="00795FA5" w:rsidP="00CE3EFB" w:rsidRDefault="00795FA5" w14:paraId="534B11EC" w14:textId="77777777">
            <w:pPr>
              <w:jc w:val="right"/>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670.202</w:t>
            </w:r>
          </w:p>
        </w:tc>
        <w:tc>
          <w:tcPr>
            <w:tcW w:w="695" w:type="pct"/>
            <w:tcBorders>
              <w:top w:val="single" w:color="auto" w:sz="4" w:space="0"/>
              <w:left w:val="nil"/>
              <w:bottom w:val="nil"/>
              <w:right w:val="nil"/>
            </w:tcBorders>
            <w:shd w:val="clear" w:color="auto" w:fill="auto"/>
            <w:noWrap/>
            <w:vAlign w:val="bottom"/>
            <w:hideMark/>
          </w:tcPr>
          <w:p w:rsidRPr="001642CE" w:rsidR="00795FA5" w:rsidP="00CE3EFB" w:rsidRDefault="00795FA5" w14:paraId="01FB78BC" w14:textId="77777777">
            <w:pPr>
              <w:jc w:val="right"/>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910.040</w:t>
            </w:r>
          </w:p>
        </w:tc>
      </w:tr>
      <w:tr w:rsidRPr="001642CE" w:rsidR="00795FA5" w:rsidTr="005E421C" w14:paraId="6B700030" w14:textId="77777777">
        <w:trPr>
          <w:trHeight w:val="320"/>
        </w:trPr>
        <w:tc>
          <w:tcPr>
            <w:tcW w:w="539" w:type="pct"/>
            <w:tcBorders>
              <w:top w:val="nil"/>
              <w:left w:val="nil"/>
              <w:bottom w:val="nil"/>
              <w:right w:val="nil"/>
            </w:tcBorders>
            <w:shd w:val="clear" w:color="auto" w:fill="auto"/>
            <w:noWrap/>
            <w:vAlign w:val="bottom"/>
            <w:hideMark/>
          </w:tcPr>
          <w:p w:rsidRPr="001642CE" w:rsidR="00795FA5" w:rsidP="00CE3EFB" w:rsidRDefault="00795FA5" w14:paraId="46214FE2" w14:textId="77777777">
            <w:pP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AM</w:t>
            </w:r>
          </w:p>
        </w:tc>
        <w:tc>
          <w:tcPr>
            <w:tcW w:w="984" w:type="pct"/>
            <w:tcBorders>
              <w:top w:val="nil"/>
              <w:left w:val="nil"/>
              <w:bottom w:val="nil"/>
              <w:right w:val="nil"/>
            </w:tcBorders>
            <w:shd w:val="clear" w:color="auto" w:fill="auto"/>
            <w:noWrap/>
            <w:vAlign w:val="bottom"/>
            <w:hideMark/>
          </w:tcPr>
          <w:p w:rsidRPr="001642CE" w:rsidR="00795FA5" w:rsidP="00CE3EFB" w:rsidRDefault="00795FA5" w14:paraId="07026806" w14:textId="77777777">
            <w:pP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AMAZONAS</w:t>
            </w:r>
          </w:p>
        </w:tc>
        <w:tc>
          <w:tcPr>
            <w:tcW w:w="695" w:type="pct"/>
            <w:tcBorders>
              <w:top w:val="nil"/>
              <w:left w:val="nil"/>
              <w:bottom w:val="nil"/>
              <w:right w:val="nil"/>
            </w:tcBorders>
            <w:shd w:val="clear" w:color="auto" w:fill="auto"/>
            <w:noWrap/>
            <w:vAlign w:val="bottom"/>
            <w:hideMark/>
          </w:tcPr>
          <w:p w:rsidRPr="001642CE" w:rsidR="00795FA5" w:rsidP="00CE3EFB" w:rsidRDefault="00795FA5" w14:paraId="025D5645" w14:textId="77777777">
            <w:pPr>
              <w:rPr>
                <w:rFonts w:asciiTheme="majorHAnsi" w:hAnsiTheme="majorHAnsi" w:cstheme="majorHAnsi"/>
                <w:color w:val="000000"/>
                <w:sz w:val="18"/>
                <w:szCs w:val="18"/>
                <w:lang w:val="en-US"/>
              </w:rPr>
            </w:pPr>
          </w:p>
        </w:tc>
        <w:tc>
          <w:tcPr>
            <w:tcW w:w="719" w:type="pct"/>
            <w:tcBorders>
              <w:top w:val="nil"/>
              <w:left w:val="nil"/>
              <w:bottom w:val="nil"/>
              <w:right w:val="nil"/>
            </w:tcBorders>
            <w:shd w:val="clear" w:color="auto" w:fill="auto"/>
            <w:noWrap/>
            <w:vAlign w:val="bottom"/>
            <w:hideMark/>
          </w:tcPr>
          <w:p w:rsidRPr="001642CE" w:rsidR="00795FA5" w:rsidP="00CE3EFB" w:rsidRDefault="00795FA5" w14:paraId="51C34F5C" w14:textId="77777777">
            <w:pPr>
              <w:rPr>
                <w:rFonts w:asciiTheme="majorHAnsi" w:hAnsiTheme="majorHAnsi" w:cstheme="majorHAnsi"/>
                <w:sz w:val="18"/>
                <w:szCs w:val="18"/>
                <w:lang w:val="en-US"/>
              </w:rPr>
            </w:pPr>
          </w:p>
        </w:tc>
        <w:tc>
          <w:tcPr>
            <w:tcW w:w="683" w:type="pct"/>
            <w:tcBorders>
              <w:top w:val="nil"/>
              <w:left w:val="nil"/>
              <w:bottom w:val="nil"/>
              <w:right w:val="nil"/>
            </w:tcBorders>
            <w:shd w:val="clear" w:color="auto" w:fill="auto"/>
            <w:noWrap/>
            <w:vAlign w:val="bottom"/>
            <w:hideMark/>
          </w:tcPr>
          <w:p w:rsidRPr="001642CE" w:rsidR="00795FA5" w:rsidP="00CE3EFB" w:rsidRDefault="00795FA5" w14:paraId="4CC86267" w14:textId="77777777">
            <w:pPr>
              <w:rPr>
                <w:rFonts w:asciiTheme="majorHAnsi" w:hAnsiTheme="majorHAnsi" w:cstheme="majorHAnsi"/>
                <w:sz w:val="18"/>
                <w:szCs w:val="18"/>
                <w:lang w:val="en-US"/>
              </w:rPr>
            </w:pPr>
          </w:p>
        </w:tc>
        <w:tc>
          <w:tcPr>
            <w:tcW w:w="683" w:type="pct"/>
            <w:tcBorders>
              <w:top w:val="nil"/>
              <w:left w:val="nil"/>
              <w:bottom w:val="nil"/>
              <w:right w:val="nil"/>
            </w:tcBorders>
            <w:shd w:val="clear" w:color="auto" w:fill="auto"/>
            <w:noWrap/>
            <w:vAlign w:val="bottom"/>
            <w:hideMark/>
          </w:tcPr>
          <w:p w:rsidRPr="001642CE" w:rsidR="00795FA5" w:rsidP="00CE3EFB" w:rsidRDefault="00795FA5" w14:paraId="3E73DC10" w14:textId="77777777">
            <w:pPr>
              <w:jc w:val="right"/>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38.703</w:t>
            </w:r>
          </w:p>
        </w:tc>
        <w:tc>
          <w:tcPr>
            <w:tcW w:w="695" w:type="pct"/>
            <w:tcBorders>
              <w:top w:val="nil"/>
              <w:left w:val="nil"/>
              <w:bottom w:val="nil"/>
              <w:right w:val="nil"/>
            </w:tcBorders>
            <w:shd w:val="clear" w:color="auto" w:fill="auto"/>
            <w:noWrap/>
            <w:vAlign w:val="bottom"/>
            <w:hideMark/>
          </w:tcPr>
          <w:p w:rsidRPr="001642CE" w:rsidR="00795FA5" w:rsidP="00CE3EFB" w:rsidRDefault="00795FA5" w14:paraId="7DCE390F" w14:textId="77777777">
            <w:pPr>
              <w:jc w:val="right"/>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1.381.477</w:t>
            </w:r>
          </w:p>
        </w:tc>
      </w:tr>
      <w:tr w:rsidRPr="001642CE" w:rsidR="00795FA5" w:rsidTr="005E421C" w14:paraId="2AF63365" w14:textId="77777777">
        <w:trPr>
          <w:trHeight w:val="320"/>
        </w:trPr>
        <w:tc>
          <w:tcPr>
            <w:tcW w:w="539" w:type="pct"/>
            <w:tcBorders>
              <w:top w:val="nil"/>
              <w:left w:val="nil"/>
              <w:bottom w:val="nil"/>
              <w:right w:val="nil"/>
            </w:tcBorders>
            <w:shd w:val="clear" w:color="auto" w:fill="auto"/>
            <w:noWrap/>
            <w:vAlign w:val="bottom"/>
            <w:hideMark/>
          </w:tcPr>
          <w:p w:rsidRPr="001642CE" w:rsidR="00795FA5" w:rsidP="00CE3EFB" w:rsidRDefault="00795FA5" w14:paraId="42C42880" w14:textId="77777777">
            <w:pP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MT</w:t>
            </w:r>
          </w:p>
        </w:tc>
        <w:tc>
          <w:tcPr>
            <w:tcW w:w="984" w:type="pct"/>
            <w:tcBorders>
              <w:top w:val="nil"/>
              <w:left w:val="nil"/>
              <w:bottom w:val="nil"/>
              <w:right w:val="nil"/>
            </w:tcBorders>
            <w:shd w:val="clear" w:color="auto" w:fill="auto"/>
            <w:noWrap/>
            <w:vAlign w:val="bottom"/>
            <w:hideMark/>
          </w:tcPr>
          <w:p w:rsidRPr="001642CE" w:rsidR="00795FA5" w:rsidP="00CE3EFB" w:rsidRDefault="00795FA5" w14:paraId="7A528219" w14:textId="77777777">
            <w:pP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MATO GROSSO</w:t>
            </w:r>
          </w:p>
        </w:tc>
        <w:tc>
          <w:tcPr>
            <w:tcW w:w="695" w:type="pct"/>
            <w:tcBorders>
              <w:top w:val="nil"/>
              <w:left w:val="nil"/>
              <w:bottom w:val="nil"/>
              <w:right w:val="nil"/>
            </w:tcBorders>
            <w:shd w:val="clear" w:color="auto" w:fill="auto"/>
            <w:noWrap/>
            <w:vAlign w:val="bottom"/>
            <w:hideMark/>
          </w:tcPr>
          <w:p w:rsidRPr="001642CE" w:rsidR="00795FA5" w:rsidP="00CE3EFB" w:rsidRDefault="00795FA5" w14:paraId="4A5603D9" w14:textId="77777777">
            <w:pPr>
              <w:jc w:val="right"/>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1.055.571</w:t>
            </w:r>
          </w:p>
        </w:tc>
        <w:tc>
          <w:tcPr>
            <w:tcW w:w="719" w:type="pct"/>
            <w:tcBorders>
              <w:top w:val="nil"/>
              <w:left w:val="nil"/>
              <w:bottom w:val="nil"/>
              <w:right w:val="nil"/>
            </w:tcBorders>
            <w:shd w:val="clear" w:color="auto" w:fill="auto"/>
            <w:noWrap/>
            <w:vAlign w:val="bottom"/>
            <w:hideMark/>
          </w:tcPr>
          <w:p w:rsidRPr="001642CE" w:rsidR="00795FA5" w:rsidP="00CE3EFB" w:rsidRDefault="00795FA5" w14:paraId="60DE84F4" w14:textId="77777777">
            <w:pPr>
              <w:jc w:val="right"/>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201.110</w:t>
            </w:r>
          </w:p>
        </w:tc>
        <w:tc>
          <w:tcPr>
            <w:tcW w:w="683" w:type="pct"/>
            <w:tcBorders>
              <w:top w:val="nil"/>
              <w:left w:val="nil"/>
              <w:bottom w:val="nil"/>
              <w:right w:val="nil"/>
            </w:tcBorders>
            <w:shd w:val="clear" w:color="auto" w:fill="auto"/>
            <w:noWrap/>
            <w:vAlign w:val="bottom"/>
            <w:hideMark/>
          </w:tcPr>
          <w:p w:rsidRPr="001642CE" w:rsidR="00795FA5" w:rsidP="00CE3EFB" w:rsidRDefault="00795FA5" w14:paraId="539F7EC6" w14:textId="77777777">
            <w:pPr>
              <w:jc w:val="right"/>
              <w:rPr>
                <w:rFonts w:asciiTheme="majorHAnsi" w:hAnsiTheme="majorHAnsi" w:cstheme="majorHAnsi"/>
                <w:color w:val="000000"/>
                <w:sz w:val="18"/>
                <w:szCs w:val="18"/>
                <w:lang w:val="en-US"/>
              </w:rPr>
            </w:pPr>
          </w:p>
        </w:tc>
        <w:tc>
          <w:tcPr>
            <w:tcW w:w="683" w:type="pct"/>
            <w:tcBorders>
              <w:top w:val="nil"/>
              <w:left w:val="nil"/>
              <w:bottom w:val="nil"/>
              <w:right w:val="nil"/>
            </w:tcBorders>
            <w:shd w:val="clear" w:color="auto" w:fill="auto"/>
            <w:noWrap/>
            <w:vAlign w:val="bottom"/>
            <w:hideMark/>
          </w:tcPr>
          <w:p w:rsidRPr="001642CE" w:rsidR="00795FA5" w:rsidP="00CE3EFB" w:rsidRDefault="00795FA5" w14:paraId="28CF4E9E" w14:textId="77777777">
            <w:pPr>
              <w:rPr>
                <w:rFonts w:asciiTheme="majorHAnsi" w:hAnsiTheme="majorHAnsi" w:cstheme="majorHAnsi"/>
                <w:sz w:val="18"/>
                <w:szCs w:val="18"/>
                <w:lang w:val="en-US"/>
              </w:rPr>
            </w:pPr>
          </w:p>
        </w:tc>
        <w:tc>
          <w:tcPr>
            <w:tcW w:w="695" w:type="pct"/>
            <w:tcBorders>
              <w:top w:val="nil"/>
              <w:left w:val="nil"/>
              <w:bottom w:val="nil"/>
              <w:right w:val="nil"/>
            </w:tcBorders>
            <w:shd w:val="clear" w:color="auto" w:fill="auto"/>
            <w:noWrap/>
            <w:vAlign w:val="bottom"/>
            <w:hideMark/>
          </w:tcPr>
          <w:p w:rsidRPr="001642CE" w:rsidR="00795FA5" w:rsidP="00CE3EFB" w:rsidRDefault="00795FA5" w14:paraId="3407D153" w14:textId="77777777">
            <w:pPr>
              <w:rPr>
                <w:rFonts w:asciiTheme="majorHAnsi" w:hAnsiTheme="majorHAnsi" w:cstheme="majorHAnsi"/>
                <w:sz w:val="18"/>
                <w:szCs w:val="18"/>
                <w:lang w:val="en-US"/>
              </w:rPr>
            </w:pPr>
          </w:p>
        </w:tc>
      </w:tr>
      <w:tr w:rsidRPr="001642CE" w:rsidR="00795FA5" w:rsidTr="005E421C" w14:paraId="002C93E0" w14:textId="77777777">
        <w:trPr>
          <w:trHeight w:val="320"/>
        </w:trPr>
        <w:tc>
          <w:tcPr>
            <w:tcW w:w="539" w:type="pct"/>
            <w:tcBorders>
              <w:top w:val="nil"/>
              <w:left w:val="nil"/>
              <w:bottom w:val="nil"/>
              <w:right w:val="nil"/>
            </w:tcBorders>
            <w:shd w:val="clear" w:color="auto" w:fill="auto"/>
            <w:noWrap/>
            <w:vAlign w:val="bottom"/>
            <w:hideMark/>
          </w:tcPr>
          <w:p w:rsidRPr="001642CE" w:rsidR="00795FA5" w:rsidP="00CE3EFB" w:rsidRDefault="00795FA5" w14:paraId="421E8627" w14:textId="77777777">
            <w:pP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PA</w:t>
            </w:r>
          </w:p>
        </w:tc>
        <w:tc>
          <w:tcPr>
            <w:tcW w:w="984" w:type="pct"/>
            <w:tcBorders>
              <w:top w:val="nil"/>
              <w:left w:val="nil"/>
              <w:bottom w:val="nil"/>
              <w:right w:val="nil"/>
            </w:tcBorders>
            <w:shd w:val="clear" w:color="auto" w:fill="auto"/>
            <w:noWrap/>
            <w:vAlign w:val="bottom"/>
            <w:hideMark/>
          </w:tcPr>
          <w:p w:rsidRPr="001642CE" w:rsidR="00795FA5" w:rsidP="00CE3EFB" w:rsidRDefault="00795FA5" w14:paraId="280D658E" w14:textId="77777777">
            <w:pP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PARÁ</w:t>
            </w:r>
          </w:p>
        </w:tc>
        <w:tc>
          <w:tcPr>
            <w:tcW w:w="695" w:type="pct"/>
            <w:tcBorders>
              <w:top w:val="nil"/>
              <w:left w:val="nil"/>
              <w:bottom w:val="nil"/>
              <w:right w:val="nil"/>
            </w:tcBorders>
            <w:shd w:val="clear" w:color="auto" w:fill="auto"/>
            <w:noWrap/>
            <w:vAlign w:val="bottom"/>
            <w:hideMark/>
          </w:tcPr>
          <w:p w:rsidRPr="001642CE" w:rsidR="00795FA5" w:rsidP="00CE3EFB" w:rsidRDefault="00795FA5" w14:paraId="24FDB4D5" w14:textId="77777777">
            <w:pPr>
              <w:jc w:val="right"/>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593.634</w:t>
            </w:r>
          </w:p>
        </w:tc>
        <w:tc>
          <w:tcPr>
            <w:tcW w:w="719" w:type="pct"/>
            <w:tcBorders>
              <w:top w:val="nil"/>
              <w:left w:val="nil"/>
              <w:bottom w:val="nil"/>
              <w:right w:val="nil"/>
            </w:tcBorders>
            <w:shd w:val="clear" w:color="auto" w:fill="auto"/>
            <w:noWrap/>
            <w:vAlign w:val="bottom"/>
            <w:hideMark/>
          </w:tcPr>
          <w:p w:rsidRPr="001642CE" w:rsidR="00795FA5" w:rsidP="00CE3EFB" w:rsidRDefault="00795FA5" w14:paraId="340F045B" w14:textId="77777777">
            <w:pPr>
              <w:jc w:val="right"/>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351.616</w:t>
            </w:r>
          </w:p>
        </w:tc>
        <w:tc>
          <w:tcPr>
            <w:tcW w:w="683" w:type="pct"/>
            <w:tcBorders>
              <w:top w:val="nil"/>
              <w:left w:val="nil"/>
              <w:bottom w:val="nil"/>
              <w:right w:val="nil"/>
            </w:tcBorders>
            <w:shd w:val="clear" w:color="auto" w:fill="auto"/>
            <w:noWrap/>
            <w:vAlign w:val="bottom"/>
            <w:hideMark/>
          </w:tcPr>
          <w:p w:rsidRPr="001642CE" w:rsidR="00795FA5" w:rsidP="00CE3EFB" w:rsidRDefault="00795FA5" w14:paraId="3F26DAA5" w14:textId="77777777">
            <w:pPr>
              <w:jc w:val="right"/>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971.449</w:t>
            </w:r>
          </w:p>
        </w:tc>
        <w:tc>
          <w:tcPr>
            <w:tcW w:w="683" w:type="pct"/>
            <w:tcBorders>
              <w:top w:val="nil"/>
              <w:left w:val="nil"/>
              <w:bottom w:val="nil"/>
              <w:right w:val="nil"/>
            </w:tcBorders>
            <w:shd w:val="clear" w:color="auto" w:fill="auto"/>
            <w:noWrap/>
            <w:vAlign w:val="bottom"/>
            <w:hideMark/>
          </w:tcPr>
          <w:p w:rsidRPr="001642CE" w:rsidR="00795FA5" w:rsidP="00CE3EFB" w:rsidRDefault="00795FA5" w14:paraId="509EBFA3" w14:textId="77777777">
            <w:pPr>
              <w:jc w:val="right"/>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2.261.465</w:t>
            </w:r>
          </w:p>
        </w:tc>
        <w:tc>
          <w:tcPr>
            <w:tcW w:w="695" w:type="pct"/>
            <w:tcBorders>
              <w:top w:val="nil"/>
              <w:left w:val="nil"/>
              <w:bottom w:val="nil"/>
              <w:right w:val="nil"/>
            </w:tcBorders>
            <w:shd w:val="clear" w:color="auto" w:fill="auto"/>
            <w:noWrap/>
            <w:vAlign w:val="bottom"/>
            <w:hideMark/>
          </w:tcPr>
          <w:p w:rsidRPr="001642CE" w:rsidR="00795FA5" w:rsidP="00CE3EFB" w:rsidRDefault="00795FA5" w14:paraId="752AA5EE" w14:textId="77777777">
            <w:pPr>
              <w:jc w:val="right"/>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6.847.526</w:t>
            </w:r>
          </w:p>
        </w:tc>
      </w:tr>
      <w:tr w:rsidRPr="001642CE" w:rsidR="00795FA5" w:rsidTr="005E421C" w14:paraId="138E9A54" w14:textId="77777777">
        <w:trPr>
          <w:trHeight w:val="320"/>
        </w:trPr>
        <w:tc>
          <w:tcPr>
            <w:tcW w:w="539" w:type="pct"/>
            <w:tcBorders>
              <w:top w:val="nil"/>
              <w:left w:val="nil"/>
              <w:bottom w:val="single" w:color="auto" w:sz="4" w:space="0"/>
              <w:right w:val="nil"/>
            </w:tcBorders>
            <w:shd w:val="clear" w:color="auto" w:fill="auto"/>
            <w:noWrap/>
            <w:vAlign w:val="bottom"/>
            <w:hideMark/>
          </w:tcPr>
          <w:p w:rsidRPr="001642CE" w:rsidR="00795FA5" w:rsidP="00CE3EFB" w:rsidRDefault="00795FA5" w14:paraId="4931A7F4" w14:textId="77777777">
            <w:pP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RO</w:t>
            </w:r>
          </w:p>
        </w:tc>
        <w:tc>
          <w:tcPr>
            <w:tcW w:w="984" w:type="pct"/>
            <w:tcBorders>
              <w:top w:val="nil"/>
              <w:left w:val="nil"/>
              <w:bottom w:val="single" w:color="auto" w:sz="4" w:space="0"/>
              <w:right w:val="nil"/>
            </w:tcBorders>
            <w:shd w:val="clear" w:color="auto" w:fill="auto"/>
            <w:noWrap/>
            <w:vAlign w:val="bottom"/>
            <w:hideMark/>
          </w:tcPr>
          <w:p w:rsidRPr="001642CE" w:rsidR="00795FA5" w:rsidP="00CE3EFB" w:rsidRDefault="00795FA5" w14:paraId="11052299" w14:textId="77777777">
            <w:pP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RONDÔNIA</w:t>
            </w:r>
          </w:p>
        </w:tc>
        <w:tc>
          <w:tcPr>
            <w:tcW w:w="695" w:type="pct"/>
            <w:tcBorders>
              <w:top w:val="nil"/>
              <w:left w:val="nil"/>
              <w:bottom w:val="single" w:color="auto" w:sz="4" w:space="0"/>
              <w:right w:val="nil"/>
            </w:tcBorders>
            <w:shd w:val="clear" w:color="auto" w:fill="auto"/>
            <w:noWrap/>
            <w:vAlign w:val="bottom"/>
            <w:hideMark/>
          </w:tcPr>
          <w:p w:rsidRPr="001642CE" w:rsidR="00795FA5" w:rsidP="00CE3EFB" w:rsidRDefault="00795FA5" w14:paraId="0D0CF91D" w14:textId="77777777">
            <w:pPr>
              <w:jc w:val="right"/>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166.735</w:t>
            </w:r>
          </w:p>
        </w:tc>
        <w:tc>
          <w:tcPr>
            <w:tcW w:w="719" w:type="pct"/>
            <w:tcBorders>
              <w:top w:val="nil"/>
              <w:left w:val="nil"/>
              <w:bottom w:val="single" w:color="auto" w:sz="4" w:space="0"/>
              <w:right w:val="nil"/>
            </w:tcBorders>
            <w:shd w:val="clear" w:color="auto" w:fill="auto"/>
            <w:noWrap/>
            <w:vAlign w:val="bottom"/>
            <w:hideMark/>
          </w:tcPr>
          <w:p w:rsidRPr="001642CE" w:rsidR="00795FA5" w:rsidP="00CE3EFB" w:rsidRDefault="00795FA5" w14:paraId="45BD837C" w14:textId="77777777">
            <w:pPr>
              <w:jc w:val="right"/>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487.671</w:t>
            </w:r>
          </w:p>
        </w:tc>
        <w:tc>
          <w:tcPr>
            <w:tcW w:w="683" w:type="pct"/>
            <w:tcBorders>
              <w:top w:val="nil"/>
              <w:left w:val="nil"/>
              <w:bottom w:val="single" w:color="auto" w:sz="4" w:space="0"/>
              <w:right w:val="nil"/>
            </w:tcBorders>
            <w:shd w:val="clear" w:color="auto" w:fill="auto"/>
            <w:noWrap/>
            <w:vAlign w:val="bottom"/>
            <w:hideMark/>
          </w:tcPr>
          <w:p w:rsidRPr="001642CE" w:rsidR="00795FA5" w:rsidP="00CE3EFB" w:rsidRDefault="00795FA5" w14:paraId="1269FD7F" w14:textId="77777777">
            <w:pPr>
              <w:jc w:val="right"/>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518.851</w:t>
            </w:r>
          </w:p>
        </w:tc>
        <w:tc>
          <w:tcPr>
            <w:tcW w:w="683" w:type="pct"/>
            <w:tcBorders>
              <w:top w:val="nil"/>
              <w:left w:val="nil"/>
              <w:bottom w:val="single" w:color="auto" w:sz="4" w:space="0"/>
              <w:right w:val="nil"/>
            </w:tcBorders>
            <w:shd w:val="clear" w:color="auto" w:fill="auto"/>
            <w:noWrap/>
            <w:vAlign w:val="bottom"/>
            <w:hideMark/>
          </w:tcPr>
          <w:p w:rsidRPr="001642CE" w:rsidR="00795FA5" w:rsidP="00CE3EFB" w:rsidRDefault="00795FA5" w14:paraId="072EB5A0" w14:textId="77777777">
            <w:pPr>
              <w:jc w:val="right"/>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520.613</w:t>
            </w:r>
          </w:p>
        </w:tc>
        <w:tc>
          <w:tcPr>
            <w:tcW w:w="695" w:type="pct"/>
            <w:tcBorders>
              <w:top w:val="nil"/>
              <w:left w:val="nil"/>
              <w:bottom w:val="single" w:color="auto" w:sz="4" w:space="0"/>
              <w:right w:val="nil"/>
            </w:tcBorders>
            <w:shd w:val="clear" w:color="auto" w:fill="auto"/>
            <w:noWrap/>
            <w:vAlign w:val="bottom"/>
            <w:hideMark/>
          </w:tcPr>
          <w:p w:rsidRPr="001642CE" w:rsidR="00795FA5" w:rsidP="00CE3EFB" w:rsidRDefault="00795FA5" w14:paraId="25FA6F5A" w14:textId="77777777">
            <w:pP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 </w:t>
            </w:r>
          </w:p>
        </w:tc>
      </w:tr>
      <w:tr w:rsidRPr="001642CE" w:rsidR="00795FA5" w:rsidTr="005E421C" w14:paraId="4FC5C2A0" w14:textId="77777777">
        <w:trPr>
          <w:trHeight w:val="320"/>
        </w:trPr>
        <w:tc>
          <w:tcPr>
            <w:tcW w:w="539" w:type="pct"/>
            <w:tcBorders>
              <w:top w:val="nil"/>
              <w:left w:val="nil"/>
              <w:bottom w:val="nil"/>
              <w:right w:val="nil"/>
            </w:tcBorders>
            <w:shd w:val="clear" w:color="auto" w:fill="auto"/>
            <w:noWrap/>
            <w:vAlign w:val="bottom"/>
            <w:hideMark/>
          </w:tcPr>
          <w:p w:rsidRPr="001642CE" w:rsidR="00795FA5" w:rsidP="00CE3EFB" w:rsidRDefault="00795FA5" w14:paraId="60C338B1" w14:textId="77777777">
            <w:pPr>
              <w:rPr>
                <w:rFonts w:asciiTheme="majorHAnsi" w:hAnsiTheme="majorHAnsi" w:cstheme="majorHAnsi"/>
                <w:color w:val="000000"/>
                <w:sz w:val="18"/>
                <w:szCs w:val="18"/>
                <w:lang w:val="en-US"/>
              </w:rPr>
            </w:pPr>
          </w:p>
        </w:tc>
        <w:tc>
          <w:tcPr>
            <w:tcW w:w="984" w:type="pct"/>
            <w:tcBorders>
              <w:top w:val="nil"/>
              <w:left w:val="nil"/>
              <w:bottom w:val="nil"/>
              <w:right w:val="nil"/>
            </w:tcBorders>
            <w:shd w:val="clear" w:color="auto" w:fill="auto"/>
            <w:noWrap/>
            <w:vAlign w:val="bottom"/>
            <w:hideMark/>
          </w:tcPr>
          <w:p w:rsidRPr="001642CE" w:rsidR="00795FA5" w:rsidP="00CE3EFB" w:rsidRDefault="00795FA5" w14:paraId="3C62D6A3" w14:textId="77777777">
            <w:pPr>
              <w:rPr>
                <w:rFonts w:asciiTheme="majorHAnsi" w:hAnsiTheme="majorHAnsi" w:cstheme="majorHAnsi"/>
                <w:sz w:val="18"/>
                <w:szCs w:val="18"/>
                <w:lang w:val="en-US"/>
              </w:rPr>
            </w:pPr>
          </w:p>
        </w:tc>
        <w:tc>
          <w:tcPr>
            <w:tcW w:w="695" w:type="pct"/>
            <w:tcBorders>
              <w:top w:val="single" w:color="auto" w:sz="4" w:space="0"/>
              <w:left w:val="nil"/>
              <w:bottom w:val="single" w:color="auto" w:sz="4" w:space="0"/>
              <w:right w:val="nil"/>
            </w:tcBorders>
            <w:shd w:val="clear" w:color="auto" w:fill="auto"/>
            <w:noWrap/>
            <w:vAlign w:val="bottom"/>
            <w:hideMark/>
          </w:tcPr>
          <w:p w:rsidRPr="001642CE" w:rsidR="00795FA5" w:rsidP="00CE3EFB" w:rsidRDefault="00795FA5" w14:paraId="36D0FA1D" w14:textId="77777777">
            <w:pPr>
              <w:jc w:val="right"/>
              <w:rPr>
                <w:rFonts w:asciiTheme="majorHAnsi" w:hAnsiTheme="majorHAnsi" w:cstheme="majorHAnsi"/>
                <w:b/>
                <w:color w:val="000000"/>
                <w:sz w:val="18"/>
                <w:szCs w:val="18"/>
                <w:lang w:val="en-US"/>
              </w:rPr>
            </w:pPr>
            <w:r w:rsidRPr="001642CE">
              <w:rPr>
                <w:rFonts w:asciiTheme="majorHAnsi" w:hAnsiTheme="majorHAnsi" w:cstheme="majorHAnsi"/>
                <w:b/>
                <w:color w:val="000000"/>
                <w:sz w:val="18"/>
                <w:szCs w:val="18"/>
                <w:lang w:val="en-US"/>
              </w:rPr>
              <w:t xml:space="preserve">1.879.022</w:t>
            </w:r>
          </w:p>
        </w:tc>
        <w:tc>
          <w:tcPr>
            <w:tcW w:w="719" w:type="pct"/>
            <w:tcBorders>
              <w:top w:val="single" w:color="auto" w:sz="4" w:space="0"/>
              <w:left w:val="nil"/>
              <w:bottom w:val="single" w:color="auto" w:sz="4" w:space="0"/>
              <w:right w:val="nil"/>
            </w:tcBorders>
            <w:shd w:val="clear" w:color="auto" w:fill="auto"/>
            <w:noWrap/>
            <w:vAlign w:val="bottom"/>
            <w:hideMark/>
          </w:tcPr>
          <w:p w:rsidRPr="001642CE" w:rsidR="00795FA5" w:rsidP="00CE3EFB" w:rsidRDefault="00795FA5" w14:paraId="0A180EA5" w14:textId="77777777">
            <w:pPr>
              <w:jc w:val="right"/>
              <w:rPr>
                <w:rFonts w:asciiTheme="majorHAnsi" w:hAnsiTheme="majorHAnsi" w:cstheme="majorHAnsi"/>
                <w:b/>
                <w:color w:val="000000"/>
                <w:sz w:val="18"/>
                <w:szCs w:val="18"/>
                <w:lang w:val="en-US"/>
              </w:rPr>
            </w:pPr>
            <w:r w:rsidRPr="001642CE">
              <w:rPr>
                <w:rFonts w:asciiTheme="majorHAnsi" w:hAnsiTheme="majorHAnsi" w:cstheme="majorHAnsi"/>
                <w:b/>
                <w:color w:val="000000"/>
                <w:sz w:val="18"/>
                <w:szCs w:val="18"/>
                <w:lang w:val="en-US"/>
              </w:rPr>
              <w:t xml:space="preserve">2.006.260</w:t>
            </w:r>
          </w:p>
        </w:tc>
        <w:tc>
          <w:tcPr>
            <w:tcW w:w="683" w:type="pct"/>
            <w:tcBorders>
              <w:top w:val="single" w:color="auto" w:sz="4" w:space="0"/>
              <w:left w:val="nil"/>
              <w:bottom w:val="single" w:color="auto" w:sz="4" w:space="0"/>
              <w:right w:val="nil"/>
            </w:tcBorders>
            <w:shd w:val="clear" w:color="auto" w:fill="auto"/>
            <w:noWrap/>
            <w:vAlign w:val="bottom"/>
            <w:hideMark/>
          </w:tcPr>
          <w:p w:rsidRPr="001642CE" w:rsidR="00795FA5" w:rsidP="00CE3EFB" w:rsidRDefault="00795FA5" w14:paraId="57F676D4" w14:textId="77777777">
            <w:pPr>
              <w:jc w:val="right"/>
              <w:rPr>
                <w:rFonts w:asciiTheme="majorHAnsi" w:hAnsiTheme="majorHAnsi" w:cstheme="majorHAnsi"/>
                <w:b/>
                <w:color w:val="000000"/>
                <w:sz w:val="18"/>
                <w:szCs w:val="18"/>
                <w:lang w:val="en-US"/>
              </w:rPr>
            </w:pPr>
            <w:r w:rsidRPr="001642CE">
              <w:rPr>
                <w:rFonts w:asciiTheme="majorHAnsi" w:hAnsiTheme="majorHAnsi" w:cstheme="majorHAnsi"/>
                <w:b/>
                <w:color w:val="000000"/>
                <w:sz w:val="18"/>
                <w:szCs w:val="18"/>
                <w:lang w:val="en-US"/>
              </w:rPr>
              <w:t xml:space="preserve">1.813.919</w:t>
            </w:r>
          </w:p>
        </w:tc>
        <w:tc>
          <w:tcPr>
            <w:tcW w:w="683" w:type="pct"/>
            <w:tcBorders>
              <w:top w:val="single" w:color="auto" w:sz="4" w:space="0"/>
              <w:left w:val="nil"/>
              <w:bottom w:val="single" w:color="auto" w:sz="4" w:space="0"/>
              <w:right w:val="nil"/>
            </w:tcBorders>
            <w:shd w:val="clear" w:color="auto" w:fill="auto"/>
            <w:noWrap/>
            <w:vAlign w:val="bottom"/>
            <w:hideMark/>
          </w:tcPr>
          <w:p w:rsidRPr="001642CE" w:rsidR="00795FA5" w:rsidP="00CE3EFB" w:rsidRDefault="00795FA5" w14:paraId="25398746" w14:textId="77777777">
            <w:pPr>
              <w:jc w:val="right"/>
              <w:rPr>
                <w:rFonts w:asciiTheme="majorHAnsi" w:hAnsiTheme="majorHAnsi" w:cstheme="majorHAnsi"/>
                <w:b/>
                <w:color w:val="000000"/>
                <w:sz w:val="18"/>
                <w:szCs w:val="18"/>
                <w:lang w:val="en-US"/>
              </w:rPr>
            </w:pPr>
            <w:r w:rsidRPr="001642CE">
              <w:rPr>
                <w:rFonts w:asciiTheme="majorHAnsi" w:hAnsiTheme="majorHAnsi" w:cstheme="majorHAnsi"/>
                <w:b/>
                <w:color w:val="000000"/>
                <w:sz w:val="18"/>
                <w:szCs w:val="18"/>
                <w:lang w:val="en-US"/>
              </w:rPr>
              <w:t xml:space="preserve">3.490.983</w:t>
            </w:r>
          </w:p>
        </w:tc>
        <w:tc>
          <w:tcPr>
            <w:tcW w:w="695" w:type="pct"/>
            <w:tcBorders>
              <w:top w:val="single" w:color="auto" w:sz="4" w:space="0"/>
              <w:left w:val="nil"/>
              <w:bottom w:val="single" w:color="auto" w:sz="4" w:space="0"/>
              <w:right w:val="nil"/>
            </w:tcBorders>
            <w:shd w:val="clear" w:color="auto" w:fill="auto"/>
            <w:noWrap/>
            <w:vAlign w:val="bottom"/>
            <w:hideMark/>
          </w:tcPr>
          <w:p w:rsidRPr="001642CE" w:rsidR="00795FA5" w:rsidP="00CE3EFB" w:rsidRDefault="00795FA5" w14:paraId="2B073D41" w14:textId="77777777">
            <w:pPr>
              <w:jc w:val="right"/>
              <w:rPr>
                <w:rFonts w:asciiTheme="majorHAnsi" w:hAnsiTheme="majorHAnsi" w:cstheme="majorHAnsi"/>
                <w:b/>
                <w:color w:val="000000"/>
                <w:sz w:val="18"/>
                <w:szCs w:val="18"/>
                <w:lang w:val="en-US"/>
              </w:rPr>
            </w:pPr>
            <w:r w:rsidRPr="001642CE">
              <w:rPr>
                <w:rFonts w:asciiTheme="majorHAnsi" w:hAnsiTheme="majorHAnsi" w:cstheme="majorHAnsi"/>
                <w:b/>
                <w:color w:val="000000"/>
                <w:sz w:val="18"/>
                <w:szCs w:val="18"/>
                <w:lang w:val="en-US"/>
              </w:rPr>
              <w:t xml:space="preserve">9.139.042</w:t>
            </w:r>
          </w:p>
        </w:tc>
      </w:tr>
    </w:tbl>
    <w:p w:rsidRPr="001642CE" w:rsidR="00020F80" w:rsidP="00CE3EFB" w:rsidRDefault="00020F80" w14:paraId="7D91D64A" w14:textId="6699B691">
      <w:pPr>
        <w:rPr>
          <w:rFonts w:asciiTheme="majorHAnsi" w:hAnsiTheme="majorHAnsi" w:cstheme="majorHAnsi"/>
          <w:sz w:val="18"/>
          <w:szCs w:val="18"/>
          <w:lang w:val="en-US"/>
        </w:rPr>
      </w:pPr>
      <w:r w:rsidRPr="001642CE">
        <w:rPr>
          <w:rFonts w:asciiTheme="majorHAnsi" w:hAnsiTheme="majorHAnsi" w:cstheme="majorHAnsi"/>
          <w:sz w:val="18"/>
          <w:szCs w:val="18"/>
          <w:lang w:val="en-US"/>
        </w:rPr>
        <w:t xml:space="preserve">Fuente: </w:t>
      </w:r>
      <w:r w:rsidRPr="001642CE" w:rsidR="0027717A">
        <w:rPr>
          <w:rFonts w:asciiTheme="majorHAnsi" w:hAnsiTheme="majorHAnsi" w:cstheme="majorHAnsi"/>
          <w:sz w:val="18"/>
          <w:szCs w:val="18"/>
          <w:lang w:val="en-US"/>
        </w:rPr>
        <w:t xml:space="preserve">elaborado a partir de la </w:t>
      </w:r>
      <w:r w:rsidRPr="001642CE">
        <w:rPr>
          <w:rFonts w:asciiTheme="majorHAnsi" w:hAnsiTheme="majorHAnsi" w:cstheme="majorHAnsi"/>
          <w:sz w:val="18"/>
          <w:szCs w:val="18"/>
          <w:lang w:val="en-US"/>
        </w:rPr>
        <w:t xml:space="preserve">base de datos del Registro VCS</w:t>
      </w:r>
    </w:p>
    <w:p w:rsidRPr="001642CE" w:rsidR="005358CF" w:rsidP="00CE3EFB" w:rsidRDefault="005358CF" w14:paraId="31FDC865" w14:textId="77777777">
      <w:pPr>
        <w:rPr>
          <w:rFonts w:asciiTheme="majorHAnsi" w:hAnsiTheme="majorHAnsi" w:cstheme="majorHAnsi"/>
          <w:sz w:val="18"/>
          <w:szCs w:val="18"/>
          <w:lang w:val="en-US"/>
        </w:rPr>
      </w:pPr>
    </w:p>
    <w:p w:rsidRPr="001642CE" w:rsidR="007F1B53" w:rsidP="00CE3EFB" w:rsidRDefault="007F1B53" w14:paraId="25E581CC" w14:textId="77777777">
      <w:pPr>
        <w:rPr>
          <w:rFonts w:asciiTheme="majorHAnsi" w:hAnsiTheme="majorHAnsi" w:cstheme="majorHAnsi"/>
          <w:sz w:val="18"/>
          <w:szCs w:val="18"/>
          <w:lang w:val="en-US"/>
        </w:rPr>
      </w:pPr>
    </w:p>
    <w:p w:rsidRPr="001642CE" w:rsidR="004D4CFC" w:rsidP="490C2ECD" w:rsidRDefault="00F36497" w14:paraId="50DB3F71" w14:textId="51E2D689">
      <w:pPr>
        <w:pStyle w:val="berschrift2"/>
        <w:numPr>
          <w:ilvl w:val="2"/>
          <w:numId w:val="3"/>
        </w:numPr>
        <w:spacing w:line="240" w:lineRule="auto"/>
        <w:ind w:start="567"/>
        <w:rPr>
          <w:rFonts w:cstheme="majorBidi"/>
          <w:lang w:val="en-US"/>
        </w:rPr>
      </w:pPr>
      <w:bookmarkStart w:name="_Toc70588991" w:id="68"/>
      <w:r w:rsidRPr="490C2ECD">
        <w:rPr>
          <w:rFonts w:cstheme="majorBidi"/>
          <w:lang w:val="en-US"/>
        </w:rPr>
        <w:t xml:space="preserve">PAGO ANTERIOR BASADO EN LOS RESULTADOS </w:t>
      </w:r>
      <w:bookmarkEnd w:id="68"/>
    </w:p>
    <w:p w:rsidRPr="001642CE" w:rsidR="004D4CFC" w:rsidP="00CE3EFB" w:rsidRDefault="008D6CB5" w14:paraId="061DA321" w14:textId="0CB13A37">
      <w:pPr>
        <w:jc w:val="both"/>
        <w:rPr>
          <w:rFonts w:asciiTheme="majorHAnsi" w:hAnsiTheme="majorHAnsi" w:cstheme="majorBidi"/>
          <w:lang w:val="en-US"/>
        </w:rPr>
      </w:pPr>
      <w:r w:rsidRPr="001642CE">
        <w:rPr>
          <w:rFonts w:asciiTheme="majorHAnsi" w:hAnsiTheme="majorHAnsi" w:cstheme="majorBidi"/>
          <w:lang w:val="en-US"/>
        </w:rPr>
        <w:t xml:space="preserve">A continuación, </w:t>
      </w:r>
      <w:r w:rsidRPr="001642CE">
        <w:rPr>
          <w:rFonts w:asciiTheme="majorHAnsi" w:hAnsiTheme="majorHAnsi" w:cstheme="majorBidi"/>
          <w:lang w:val="en-US"/>
        </w:rPr>
        <w:t xml:space="preserve">se </w:t>
      </w:r>
      <w:r w:rsidRPr="001642CE" w:rsidR="006F741A">
        <w:rPr>
          <w:rFonts w:asciiTheme="majorHAnsi" w:hAnsiTheme="majorHAnsi" w:cstheme="majorBidi"/>
          <w:lang w:val="en-US"/>
        </w:rPr>
        <w:t xml:space="preserve">recopiló y tabuló </w:t>
      </w:r>
      <w:r w:rsidRPr="001642CE">
        <w:rPr>
          <w:rFonts w:asciiTheme="majorHAnsi" w:hAnsiTheme="majorHAnsi" w:cstheme="majorBidi"/>
          <w:lang w:val="en-US"/>
        </w:rPr>
        <w:t xml:space="preserve">la información sobre los </w:t>
      </w:r>
      <w:r w:rsidRPr="001642CE">
        <w:rPr>
          <w:rFonts w:asciiTheme="majorHAnsi" w:hAnsiTheme="majorHAnsi" w:cstheme="majorBidi"/>
          <w:lang w:val="en-US"/>
        </w:rPr>
        <w:t xml:space="preserve">pagos </w:t>
      </w:r>
      <w:r w:rsidRPr="001642CE">
        <w:rPr>
          <w:rFonts w:asciiTheme="majorHAnsi" w:hAnsiTheme="majorHAnsi" w:cstheme="majorBidi"/>
          <w:lang w:val="en-US"/>
        </w:rPr>
        <w:t xml:space="preserve">anteriores </w:t>
      </w:r>
      <w:r w:rsidRPr="001642CE" w:rsidR="7E3FEFF9">
        <w:rPr>
          <w:rFonts w:asciiTheme="majorHAnsi" w:hAnsiTheme="majorHAnsi" w:cstheme="majorBidi"/>
          <w:lang w:val="en-US"/>
        </w:rPr>
        <w:t xml:space="preserve">basados en resultados </w:t>
      </w:r>
      <w:r w:rsidRPr="001642CE">
        <w:rPr>
          <w:rFonts w:asciiTheme="majorHAnsi" w:hAnsiTheme="majorHAnsi" w:cstheme="majorBidi"/>
          <w:lang w:val="en-US"/>
        </w:rPr>
        <w:t xml:space="preserve">recibidos de Brasil y transferidos a las jurisdicciones </w:t>
      </w:r>
      <w:r w:rsidRPr="001642CE" w:rsidR="006F741A">
        <w:rPr>
          <w:rFonts w:asciiTheme="majorHAnsi" w:hAnsiTheme="majorHAnsi" w:cstheme="majorBidi"/>
          <w:lang w:val="en-US"/>
        </w:rPr>
        <w:t xml:space="preserve">para integrarlos en la cuantificación de la reducción de emisiones </w:t>
      </w:r>
      <w:r w:rsidRPr="0D65E66B" w:rsidR="2F86AF18">
        <w:rPr>
          <w:rFonts w:asciiTheme="majorHAnsi" w:hAnsiTheme="majorHAnsi" w:cstheme="majorBidi"/>
          <w:lang w:val="en-US"/>
        </w:rPr>
        <w:t xml:space="preserve">según los </w:t>
      </w:r>
      <w:r w:rsidRPr="001642CE" w:rsidR="006F741A">
        <w:rPr>
          <w:rFonts w:asciiTheme="majorHAnsi" w:hAnsiTheme="majorHAnsi" w:cstheme="majorBidi"/>
          <w:lang w:val="en-US"/>
        </w:rPr>
        <w:t xml:space="preserve">requisitos de ART/TREES.</w:t>
      </w:r>
    </w:p>
    <w:p w:rsidRPr="001642CE" w:rsidR="006F741A" w:rsidP="00CE3EFB" w:rsidRDefault="006F741A" w14:paraId="266ABA9E" w14:textId="678601DC">
      <w:pPr>
        <w:rPr>
          <w:rFonts w:asciiTheme="majorHAnsi" w:hAnsiTheme="majorHAnsi" w:cstheme="majorHAnsi"/>
          <w:lang w:val="en-US"/>
        </w:rPr>
      </w:pPr>
    </w:p>
    <w:p w:rsidRPr="001642CE" w:rsidR="006F741A" w:rsidP="00CE3EFB" w:rsidRDefault="00A1088E" w14:paraId="1B02332F" w14:textId="45E97681">
      <w:pPr>
        <w:pStyle w:val="Beschriftung"/>
        <w:spacing w:line="240" w:lineRule="auto"/>
        <w:rPr>
          <w:rFonts w:cstheme="majorHAnsi"/>
          <w:lang w:val="en-US"/>
        </w:rPr>
      </w:pPr>
      <w:bookmarkStart w:name="_Ref70268112" w:id="69"/>
      <w:bookmarkStart w:name="_Toc70596859" w:id="70"/>
      <w:bookmarkStart w:name="_Toc71540539" w:id="71"/>
      <w:r w:rsidRPr="001642CE">
        <w:rPr>
          <w:rFonts w:cstheme="majorHAnsi"/>
          <w:lang w:val="en-US"/>
        </w:rPr>
        <w:t xml:space="preserve">Tabla </w:t>
      </w:r>
      <w:r w:rsidRPr="001642CE">
        <w:rPr>
          <w:rFonts w:cstheme="majorHAnsi"/>
          <w:lang w:val="en-US"/>
        </w:rPr>
        <w:fldChar w:fldCharType="begin"/>
      </w:r>
      <w:r w:rsidRPr="001642CE">
        <w:rPr>
          <w:rFonts w:cstheme="majorHAnsi"/>
          <w:lang w:val="en-US"/>
        </w:rPr>
        <w:instrText xml:space="preserve"> SEQ Table \* ARABIC </w:instrText>
      </w:r>
      <w:r w:rsidRPr="001642CE">
        <w:rPr>
          <w:rFonts w:cstheme="majorHAnsi"/>
          <w:lang w:val="en-US"/>
        </w:rPr>
        <w:fldChar w:fldCharType="separate"/>
      </w:r>
      <w:r w:rsidRPr="001642CE" w:rsidR="00A12F26">
        <w:rPr>
          <w:rFonts w:cstheme="majorHAnsi"/>
          <w:noProof/>
          <w:lang w:val="en-US"/>
        </w:rPr>
        <w:t xml:space="preserve">12</w:t>
      </w:r>
      <w:r w:rsidRPr="001642CE">
        <w:rPr>
          <w:rFonts w:cstheme="majorHAnsi"/>
          <w:lang w:val="en-US"/>
        </w:rPr>
        <w:fldChar w:fldCharType="end"/>
      </w:r>
      <w:bookmarkEnd w:id="69"/>
      <w:r w:rsidRPr="001642CE">
        <w:rPr>
          <w:rFonts w:cstheme="majorHAnsi"/>
          <w:lang w:val="en-US"/>
        </w:rPr>
        <w:fldChar w:fldCharType="begin"/>
      </w:r>
      <w:r w:rsidRPr="001642CE">
        <w:rPr>
          <w:rFonts w:cstheme="majorHAnsi"/>
          <w:lang w:val="en-US"/>
        </w:rPr>
        <w:instrText xml:space="preserve"> SEQ Table \* ARABIC </w:instrText>
      </w:r>
      <w:r w:rsidRPr="001642CE">
        <w:rPr>
          <w:rFonts w:cstheme="majorHAnsi"/>
          <w:lang w:val="en-US"/>
        </w:rPr>
        <w:fldChar w:fldCharType="separate"/>
      </w:r>
      <w:r w:rsidRPr="001642CE" w:rsidR="00A12F26">
        <w:rPr>
          <w:rFonts w:cstheme="majorHAnsi"/>
          <w:noProof/>
          <w:lang w:val="en-US"/>
        </w:rPr>
        <w:t xml:space="preserve"> </w:t>
      </w:r>
      <w:r w:rsidRPr="001642CE">
        <w:rPr>
          <w:rFonts w:cstheme="majorHAnsi"/>
          <w:lang w:val="en-US"/>
        </w:rPr>
        <w:fldChar w:fldCharType="end"/>
      </w:r>
      <w:r w:rsidRPr="001642CE">
        <w:rPr>
          <w:rFonts w:cstheme="majorHAnsi"/>
          <w:lang w:val="en-US"/>
        </w:rPr>
        <w:t xml:space="preserve">. </w:t>
      </w:r>
      <w:r w:rsidRPr="001642CE">
        <w:rPr>
          <w:rFonts w:cstheme="majorHAnsi"/>
          <w:lang w:val="en-US"/>
        </w:rPr>
        <w:t xml:space="preserve">Resultados </w:t>
      </w:r>
      <w:r w:rsidRPr="001642CE" w:rsidR="00001A5B">
        <w:rPr>
          <w:rFonts w:cstheme="majorHAnsi"/>
          <w:lang w:val="en-US"/>
        </w:rPr>
        <w:t xml:space="preserve">del FREL</w:t>
      </w:r>
      <w:r w:rsidRPr="001642CE">
        <w:rPr>
          <w:rFonts w:cstheme="majorHAnsi"/>
          <w:lang w:val="en-US"/>
        </w:rPr>
        <w:t xml:space="preserve"> de Brasil </w:t>
      </w:r>
      <w:r w:rsidRPr="001642CE">
        <w:rPr>
          <w:rFonts w:cstheme="majorHAnsi"/>
          <w:lang w:val="en-US"/>
        </w:rPr>
        <w:t xml:space="preserve">y pagos recibidos </w:t>
      </w:r>
      <w:r w:rsidRPr="001642CE" w:rsidR="00001A5B">
        <w:rPr>
          <w:rFonts w:cstheme="majorHAnsi"/>
          <w:lang w:val="en-US"/>
        </w:rPr>
        <w:t xml:space="preserve">(2006-2017)</w:t>
      </w:r>
      <w:r w:rsidRPr="001642CE" w:rsidR="00E3719B">
        <w:rPr>
          <w:rFonts w:cstheme="majorHAnsi"/>
          <w:lang w:val="en-US"/>
        </w:rPr>
        <w:t xml:space="preserve"> | </w:t>
      </w:r>
      <w:r w:rsidRPr="001642CE" w:rsidR="00F80A6A">
        <w:rPr>
          <w:rFonts w:cstheme="majorHAnsi"/>
          <w:lang w:val="en-US"/>
        </w:rPr>
        <w:t xml:space="preserve">Pagos federales y estatales </w:t>
      </w:r>
      <w:r w:rsidRPr="001642CE">
        <w:rPr>
          <w:rFonts w:cstheme="majorHAnsi"/>
          <w:lang w:val="en-US"/>
        </w:rPr>
        <w:t xml:space="preserve"/>
      </w:r>
      <w:bookmarkEnd w:id="70"/>
      <w:bookmarkEnd w:id="71"/>
    </w:p>
    <w:tbl>
      <w:tblPr>
        <w:tblW w:w="5000" w:type="pct"/>
        <w:tblLook w:val="04a0"/>
      </w:tblPr>
      <w:tblGrid>
        <w:gridCol w:w="1330"/>
        <w:gridCol w:w="868"/>
        <w:gridCol w:w="3171"/>
        <w:gridCol w:w="2177"/>
        <w:gridCol w:w="1814"/>
      </w:tblGrid>
      <w:tr w:rsidRPr="001642CE" w:rsidR="00251C7D" w:rsidTr="005358CF" w14:paraId="12D31206" w14:textId="77777777">
        <w:trPr>
          <w:trHeight w:val="680"/>
        </w:trPr>
        <w:tc>
          <w:tcPr>
            <w:tcW w:w="1047" w:type="pct"/>
            <w:tcBorders>
              <w:top w:val="single" w:color="auto" w:sz="4" w:space="0"/>
              <w:left w:val="nil"/>
              <w:bottom w:val="single" w:color="auto" w:sz="4" w:space="0"/>
              <w:right w:val="nil"/>
            </w:tcBorders>
            <w:shd w:val="clear" w:color="auto" w:fill="auto"/>
            <w:vAlign w:val="center"/>
            <w:hideMark/>
          </w:tcPr>
          <w:p w:rsidRPr="001642CE" w:rsidR="00455ACC" w:rsidP="00CE3EFB" w:rsidRDefault="00455ACC" w14:paraId="500B7506"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PERIODO</w:t>
            </w:r>
          </w:p>
        </w:tc>
        <w:tc>
          <w:tcPr>
            <w:tcW w:w="127" w:type="pct"/>
            <w:tcBorders>
              <w:top w:val="single" w:color="auto" w:sz="4" w:space="0"/>
              <w:left w:val="nil"/>
              <w:bottom w:val="single" w:color="auto" w:sz="4" w:space="0"/>
              <w:right w:val="nil"/>
            </w:tcBorders>
            <w:shd w:val="clear" w:color="auto" w:fill="auto"/>
            <w:vAlign w:val="center"/>
            <w:hideMark/>
          </w:tcPr>
          <w:p w:rsidRPr="001642CE" w:rsidR="00455ACC" w:rsidP="00CE3EFB" w:rsidRDefault="00455ACC" w14:paraId="62954C08"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BIOME</w:t>
            </w:r>
          </w:p>
        </w:tc>
        <w:tc>
          <w:tcPr>
            <w:tcW w:w="1694" w:type="pct"/>
            <w:tcBorders>
              <w:top w:val="single" w:color="auto" w:sz="4" w:space="0"/>
              <w:left w:val="nil"/>
              <w:bottom w:val="single" w:color="auto" w:sz="4" w:space="0"/>
              <w:right w:val="nil"/>
            </w:tcBorders>
            <w:shd w:val="clear" w:color="auto" w:fill="auto"/>
            <w:vAlign w:val="center"/>
            <w:hideMark/>
          </w:tcPr>
          <w:p w:rsidRPr="001642CE" w:rsidR="00455ACC" w:rsidP="00CE3EFB" w:rsidRDefault="00455ACC" w14:paraId="1492BB7B"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RESULTADOS </w:t>
            </w:r>
            <w:r w:rsidRPr="001642CE">
              <w:rPr>
                <w:rFonts w:asciiTheme="majorHAnsi" w:hAnsiTheme="majorHAnsi" w:cstheme="majorHAnsi"/>
                <w:b/>
                <w:color w:val="000000"/>
                <w:sz w:val="20"/>
                <w:szCs w:val="20"/>
                <w:lang w:val="en-US"/>
              </w:rPr>
              <w:br/>
              <w:t xml:space="preserve">(tCO2</w:t>
            </w:r>
            <w:r w:rsidRPr="001642CE">
              <w:rPr>
                <w:rFonts w:asciiTheme="majorHAnsi" w:hAnsiTheme="majorHAnsi" w:cstheme="majorHAnsi"/>
                <w:b/>
                <w:color w:val="000000"/>
                <w:sz w:val="20"/>
                <w:szCs w:val="20"/>
                <w:lang w:val="en-US"/>
              </w:rPr>
              <w:t xml:space="preserve">)</w:t>
            </w:r>
          </w:p>
        </w:tc>
        <w:tc>
          <w:tcPr>
            <w:tcW w:w="1163" w:type="pct"/>
            <w:tcBorders>
              <w:top w:val="single" w:color="auto" w:sz="4" w:space="0"/>
              <w:left w:val="nil"/>
              <w:bottom w:val="single" w:color="auto" w:sz="4" w:space="0"/>
              <w:right w:val="nil"/>
            </w:tcBorders>
            <w:shd w:val="clear" w:color="auto" w:fill="auto"/>
            <w:vAlign w:val="center"/>
            <w:hideMark/>
          </w:tcPr>
          <w:p w:rsidRPr="001642CE" w:rsidR="00455ACC" w:rsidP="00CE3EFB" w:rsidRDefault="00455ACC" w14:paraId="5C2F18BA"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PAGO RECIBIDO (tCO2</w:t>
            </w:r>
            <w:r w:rsidRPr="001642CE">
              <w:rPr>
                <w:rFonts w:asciiTheme="majorHAnsi" w:hAnsiTheme="majorHAnsi" w:cstheme="majorHAnsi"/>
                <w:b/>
                <w:color w:val="000000"/>
                <w:sz w:val="20"/>
                <w:szCs w:val="20"/>
                <w:lang w:val="en-US"/>
              </w:rPr>
              <w:t xml:space="preserve">)</w:t>
            </w:r>
          </w:p>
        </w:tc>
        <w:tc>
          <w:tcPr>
            <w:tcW w:w="969" w:type="pct"/>
            <w:tcBorders>
              <w:top w:val="single" w:color="auto" w:sz="4" w:space="0"/>
              <w:left w:val="nil"/>
              <w:bottom w:val="single" w:color="auto" w:sz="4" w:space="0"/>
              <w:right w:val="nil"/>
            </w:tcBorders>
            <w:shd w:val="clear" w:color="auto" w:fill="auto"/>
            <w:vAlign w:val="center"/>
            <w:hideMark/>
          </w:tcPr>
          <w:p w:rsidRPr="001642CE" w:rsidR="00455ACC" w:rsidP="00CE3EFB" w:rsidRDefault="00455ACC" w14:paraId="15D47682"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RESULTADOS DISPONIBLES</w:t>
            </w:r>
          </w:p>
        </w:tc>
      </w:tr>
      <w:tr w:rsidRPr="001642CE" w:rsidR="00251C7D" w:rsidTr="005358CF" w14:paraId="2C794917" w14:textId="77777777">
        <w:trPr>
          <w:trHeight w:val="300"/>
        </w:trPr>
        <w:tc>
          <w:tcPr>
            <w:tcW w:w="1047" w:type="pct"/>
            <w:tcBorders>
              <w:top w:val="nil"/>
              <w:left w:val="nil"/>
              <w:bottom w:val="nil"/>
              <w:right w:val="nil"/>
            </w:tcBorders>
            <w:shd w:val="clear" w:color="auto" w:fill="auto"/>
            <w:noWrap/>
            <w:vAlign w:val="bottom"/>
            <w:hideMark/>
          </w:tcPr>
          <w:p w:rsidRPr="001642CE" w:rsidR="00455ACC" w:rsidP="00CE3EFB" w:rsidRDefault="00455ACC" w14:paraId="46673DE1"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2006-2010</w:t>
            </w:r>
          </w:p>
        </w:tc>
        <w:tc>
          <w:tcPr>
            <w:tcW w:w="127" w:type="pct"/>
            <w:tcBorders>
              <w:top w:val="nil"/>
              <w:left w:val="nil"/>
              <w:bottom w:val="nil"/>
              <w:right w:val="nil"/>
            </w:tcBorders>
            <w:shd w:val="clear" w:color="auto" w:fill="auto"/>
            <w:noWrap/>
            <w:vAlign w:val="bottom"/>
            <w:hideMark/>
          </w:tcPr>
          <w:p w:rsidRPr="001642CE" w:rsidR="00455ACC" w:rsidP="00CE3EFB" w:rsidRDefault="00455ACC" w14:paraId="01BDC871"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Amazon</w:t>
            </w:r>
          </w:p>
        </w:tc>
        <w:tc>
          <w:tcPr>
            <w:tcW w:w="1694" w:type="pct"/>
            <w:tcBorders>
              <w:top w:val="nil"/>
              <w:left w:val="nil"/>
              <w:bottom w:val="nil"/>
              <w:right w:val="nil"/>
            </w:tcBorders>
            <w:shd w:val="clear" w:color="auto" w:fill="auto"/>
            <w:noWrap/>
            <w:vAlign w:val="bottom"/>
            <w:hideMark/>
          </w:tcPr>
          <w:p w:rsidRPr="001642CE" w:rsidR="00455ACC" w:rsidP="00CE3EFB" w:rsidRDefault="00455ACC" w14:paraId="68BF5983"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                                      2.971.022.254 </w:t>
            </w:r>
          </w:p>
        </w:tc>
        <w:tc>
          <w:tcPr>
            <w:tcW w:w="1163" w:type="pct"/>
            <w:tcBorders>
              <w:top w:val="nil"/>
              <w:left w:val="nil"/>
              <w:bottom w:val="nil"/>
              <w:right w:val="nil"/>
            </w:tcBorders>
            <w:shd w:val="clear" w:color="auto" w:fill="auto"/>
            <w:noWrap/>
            <w:vAlign w:val="bottom"/>
            <w:hideMark/>
          </w:tcPr>
          <w:p w:rsidRPr="001642CE" w:rsidR="00455ACC" w:rsidP="00CE3EFB" w:rsidRDefault="00455ACC" w14:paraId="0FD9D4DB" w14:textId="2E0DCBB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                  94.</w:t>
            </w:r>
            <w:r w:rsidRPr="001642CE" w:rsidR="00AA4298">
              <w:rPr>
                <w:rFonts w:asciiTheme="majorHAnsi" w:hAnsiTheme="majorHAnsi" w:cstheme="majorHAnsi"/>
                <w:color w:val="000000"/>
                <w:sz w:val="20"/>
                <w:szCs w:val="20"/>
                <w:lang w:val="en-US"/>
              </w:rPr>
              <w:t xml:space="preserve">358</w:t>
            </w:r>
            <w:r w:rsidRPr="001642CE">
              <w:rPr>
                <w:rFonts w:asciiTheme="majorHAnsi" w:hAnsiTheme="majorHAnsi" w:cstheme="majorHAnsi"/>
                <w:color w:val="000000"/>
                <w:sz w:val="20"/>
                <w:szCs w:val="20"/>
                <w:lang w:val="en-US"/>
              </w:rPr>
              <w:t xml:space="preserve">.</w:t>
            </w:r>
            <w:r w:rsidRPr="001642CE" w:rsidR="00AA4298">
              <w:rPr>
                <w:rFonts w:asciiTheme="majorHAnsi" w:hAnsiTheme="majorHAnsi" w:cstheme="majorHAnsi"/>
                <w:color w:val="000000"/>
                <w:sz w:val="20"/>
                <w:szCs w:val="20"/>
                <w:lang w:val="en-US"/>
              </w:rPr>
              <w:t xml:space="preserve">916 </w:t>
            </w:r>
          </w:p>
        </w:tc>
        <w:tc>
          <w:tcPr>
            <w:tcW w:w="969" w:type="pct"/>
            <w:tcBorders>
              <w:top w:val="nil"/>
              <w:left w:val="nil"/>
              <w:bottom w:val="nil"/>
              <w:right w:val="nil"/>
            </w:tcBorders>
            <w:shd w:val="clear" w:color="auto" w:fill="auto"/>
            <w:noWrap/>
            <w:vAlign w:val="bottom"/>
            <w:hideMark/>
          </w:tcPr>
          <w:p w:rsidRPr="001642CE" w:rsidR="00455ACC" w:rsidP="00CE3EFB" w:rsidRDefault="00455ACC" w14:paraId="32C78D02" w14:textId="3FF18B0A">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         2.876.</w:t>
            </w:r>
            <w:r w:rsidRPr="001642CE" w:rsidR="00AA4298">
              <w:rPr>
                <w:rFonts w:asciiTheme="majorHAnsi" w:hAnsiTheme="majorHAnsi" w:cstheme="majorHAnsi"/>
                <w:color w:val="000000"/>
                <w:sz w:val="20"/>
                <w:szCs w:val="20"/>
                <w:lang w:val="en-US"/>
              </w:rPr>
              <w:t xml:space="preserve">663</w:t>
            </w:r>
            <w:r w:rsidRPr="001642CE">
              <w:rPr>
                <w:rFonts w:asciiTheme="majorHAnsi" w:hAnsiTheme="majorHAnsi" w:cstheme="majorHAnsi"/>
                <w:color w:val="000000"/>
                <w:sz w:val="20"/>
                <w:szCs w:val="20"/>
                <w:lang w:val="en-US"/>
              </w:rPr>
              <w:t xml:space="preserve">.</w:t>
            </w:r>
            <w:r w:rsidRPr="001642CE" w:rsidR="00AA4298">
              <w:rPr>
                <w:rFonts w:asciiTheme="majorHAnsi" w:hAnsiTheme="majorHAnsi" w:cstheme="majorHAnsi"/>
                <w:color w:val="000000"/>
                <w:sz w:val="20"/>
                <w:szCs w:val="20"/>
                <w:lang w:val="en-US"/>
              </w:rPr>
              <w:t xml:space="preserve">338 </w:t>
            </w:r>
          </w:p>
        </w:tc>
      </w:tr>
      <w:tr w:rsidRPr="001642CE" w:rsidR="00251C7D" w:rsidTr="005358CF" w14:paraId="1756FF12" w14:textId="77777777">
        <w:trPr>
          <w:trHeight w:val="300"/>
        </w:trPr>
        <w:tc>
          <w:tcPr>
            <w:tcW w:w="1047" w:type="pct"/>
            <w:tcBorders>
              <w:top w:val="nil"/>
              <w:left w:val="nil"/>
              <w:bottom w:val="nil"/>
              <w:right w:val="nil"/>
            </w:tcBorders>
            <w:shd w:val="clear" w:color="auto" w:fill="auto"/>
            <w:noWrap/>
            <w:vAlign w:val="bottom"/>
            <w:hideMark/>
          </w:tcPr>
          <w:p w:rsidRPr="001642CE" w:rsidR="00455ACC" w:rsidP="00CE3EFB" w:rsidRDefault="00455ACC" w14:paraId="43F5B625"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2011-2015</w:t>
            </w:r>
          </w:p>
        </w:tc>
        <w:tc>
          <w:tcPr>
            <w:tcW w:w="127" w:type="pct"/>
            <w:tcBorders>
              <w:top w:val="nil"/>
              <w:left w:val="nil"/>
              <w:bottom w:val="nil"/>
              <w:right w:val="nil"/>
            </w:tcBorders>
            <w:shd w:val="clear" w:color="auto" w:fill="auto"/>
            <w:noWrap/>
            <w:vAlign w:val="bottom"/>
            <w:hideMark/>
          </w:tcPr>
          <w:p w:rsidRPr="001642CE" w:rsidR="00455ACC" w:rsidP="00CE3EFB" w:rsidRDefault="00455ACC" w14:paraId="44598B86"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Amazon</w:t>
            </w:r>
          </w:p>
        </w:tc>
        <w:tc>
          <w:tcPr>
            <w:tcW w:w="1694" w:type="pct"/>
            <w:tcBorders>
              <w:top w:val="nil"/>
              <w:left w:val="nil"/>
              <w:bottom w:val="nil"/>
              <w:right w:val="nil"/>
            </w:tcBorders>
            <w:shd w:val="clear" w:color="auto" w:fill="auto"/>
            <w:noWrap/>
            <w:vAlign w:val="bottom"/>
            <w:hideMark/>
          </w:tcPr>
          <w:p w:rsidRPr="001642CE" w:rsidR="00455ACC" w:rsidP="00CE3EFB" w:rsidRDefault="00455ACC" w14:paraId="3A4A649A"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                                      3.154.501.727 </w:t>
            </w:r>
          </w:p>
        </w:tc>
        <w:tc>
          <w:tcPr>
            <w:tcW w:w="1163" w:type="pct"/>
            <w:tcBorders>
              <w:top w:val="nil"/>
              <w:left w:val="nil"/>
              <w:bottom w:val="nil"/>
              <w:right w:val="nil"/>
            </w:tcBorders>
            <w:shd w:val="clear" w:color="auto" w:fill="auto"/>
            <w:noWrap/>
            <w:vAlign w:val="bottom"/>
            <w:hideMark/>
          </w:tcPr>
          <w:p w:rsidRPr="001642CE" w:rsidR="00455ACC" w:rsidP="00CE3EFB" w:rsidRDefault="00455ACC" w14:paraId="53024861" w14:textId="7C36CAAF">
            <w:pPr>
              <w:jc w:val="center"/>
              <w:rPr>
                <w:rFonts w:asciiTheme="majorHAnsi" w:hAnsiTheme="majorHAnsi" w:cstheme="majorHAnsi"/>
                <w:color w:val="000000"/>
                <w:sz w:val="20"/>
                <w:szCs w:val="20"/>
                <w:lang w:val="en-US"/>
              </w:rPr>
            </w:pPr>
            <w:r w:rsidRPr="001642CE" w:rsidR="00251C7D">
              <w:rPr>
                <w:rFonts w:asciiTheme="majorHAnsi" w:hAnsiTheme="majorHAnsi" w:cstheme="majorHAnsi"/>
                <w:color w:val="000000"/>
                <w:sz w:val="20"/>
                <w:szCs w:val="20"/>
                <w:lang w:val="en-US"/>
              </w:rPr>
              <w:t xml:space="preserve">               </w:t>
            </w:r>
            <w:r w:rsidRPr="001642CE" w:rsidR="00643153">
              <w:rPr>
                <w:rFonts w:asciiTheme="majorHAnsi" w:hAnsiTheme="majorHAnsi" w:cstheme="majorHAnsi"/>
                <w:color w:val="000000"/>
                <w:sz w:val="20"/>
                <w:szCs w:val="20"/>
                <w:lang w:val="en-US"/>
              </w:rPr>
              <w:t xml:space="preserve">180</w:t>
            </w:r>
            <w:r w:rsidRPr="001642CE" w:rsidR="00251C7D">
              <w:rPr>
                <w:rFonts w:asciiTheme="majorHAnsi" w:hAnsiTheme="majorHAnsi" w:cstheme="majorHAnsi"/>
                <w:color w:val="000000"/>
                <w:sz w:val="20"/>
                <w:szCs w:val="20"/>
                <w:lang w:val="en-US"/>
              </w:rPr>
              <w:t xml:space="preserve">.046.170 </w:t>
            </w:r>
          </w:p>
        </w:tc>
        <w:tc>
          <w:tcPr>
            <w:tcW w:w="969" w:type="pct"/>
            <w:tcBorders>
              <w:top w:val="nil"/>
              <w:left w:val="nil"/>
              <w:bottom w:val="nil"/>
              <w:right w:val="nil"/>
            </w:tcBorders>
            <w:shd w:val="clear" w:color="auto" w:fill="auto"/>
            <w:noWrap/>
            <w:vAlign w:val="bottom"/>
            <w:hideMark/>
          </w:tcPr>
          <w:p w:rsidRPr="001642CE" w:rsidR="00455ACC" w:rsidP="00CE3EFB" w:rsidRDefault="00455ACC" w14:paraId="199F8250" w14:textId="7AB2F9E3">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         2.974</w:t>
            </w:r>
            <w:r w:rsidRPr="001642CE">
              <w:rPr>
                <w:rFonts w:asciiTheme="majorHAnsi" w:hAnsiTheme="majorHAnsi" w:cstheme="majorHAnsi"/>
                <w:color w:val="000000"/>
                <w:sz w:val="20"/>
                <w:szCs w:val="20"/>
                <w:lang w:val="en-US"/>
              </w:rPr>
              <w:t xml:space="preserve">.</w:t>
            </w:r>
            <w:r w:rsidRPr="001642CE" w:rsidR="00251C7D">
              <w:rPr>
                <w:rFonts w:asciiTheme="majorHAnsi" w:hAnsiTheme="majorHAnsi" w:cstheme="majorHAnsi"/>
                <w:color w:val="000000"/>
                <w:sz w:val="20"/>
                <w:szCs w:val="20"/>
                <w:lang w:val="en-US"/>
              </w:rPr>
              <w:t xml:space="preserve">355</w:t>
            </w:r>
            <w:r w:rsidRPr="001642CE">
              <w:rPr>
                <w:rFonts w:asciiTheme="majorHAnsi" w:hAnsiTheme="majorHAnsi" w:cstheme="majorHAnsi"/>
                <w:color w:val="000000"/>
                <w:sz w:val="20"/>
                <w:szCs w:val="20"/>
                <w:lang w:val="en-US"/>
              </w:rPr>
              <w:t xml:space="preserve">.</w:t>
            </w:r>
            <w:r w:rsidRPr="001642CE" w:rsidR="00AA4298">
              <w:rPr>
                <w:rFonts w:asciiTheme="majorHAnsi" w:hAnsiTheme="majorHAnsi" w:cstheme="majorHAnsi"/>
                <w:color w:val="000000"/>
                <w:sz w:val="20"/>
                <w:szCs w:val="20"/>
                <w:lang w:val="en-US"/>
              </w:rPr>
              <w:t xml:space="preserve">557 </w:t>
            </w:r>
          </w:p>
        </w:tc>
      </w:tr>
      <w:tr w:rsidRPr="001642CE" w:rsidR="00251C7D" w:rsidTr="005358CF" w14:paraId="231415B6" w14:textId="77777777">
        <w:trPr>
          <w:trHeight w:val="300"/>
        </w:trPr>
        <w:tc>
          <w:tcPr>
            <w:tcW w:w="1047" w:type="pct"/>
            <w:tcBorders>
              <w:top w:val="nil"/>
              <w:left w:val="nil"/>
              <w:bottom w:val="nil"/>
              <w:right w:val="nil"/>
            </w:tcBorders>
            <w:shd w:val="clear" w:color="auto" w:fill="auto"/>
            <w:noWrap/>
            <w:vAlign w:val="bottom"/>
            <w:hideMark/>
          </w:tcPr>
          <w:p w:rsidRPr="001642CE" w:rsidR="00455ACC" w:rsidP="00CE3EFB" w:rsidRDefault="00455ACC" w14:paraId="7F841E5E"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2016-2017</w:t>
            </w:r>
          </w:p>
        </w:tc>
        <w:tc>
          <w:tcPr>
            <w:tcW w:w="127" w:type="pct"/>
            <w:tcBorders>
              <w:top w:val="nil"/>
              <w:left w:val="nil"/>
              <w:bottom w:val="nil"/>
              <w:right w:val="nil"/>
            </w:tcBorders>
            <w:shd w:val="clear" w:color="auto" w:fill="auto"/>
            <w:noWrap/>
            <w:vAlign w:val="bottom"/>
            <w:hideMark/>
          </w:tcPr>
          <w:p w:rsidRPr="001642CE" w:rsidR="00455ACC" w:rsidP="00CE3EFB" w:rsidRDefault="00455ACC" w14:paraId="0A8DEB45"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Amazon</w:t>
            </w:r>
          </w:p>
        </w:tc>
        <w:tc>
          <w:tcPr>
            <w:tcW w:w="1694" w:type="pct"/>
            <w:tcBorders>
              <w:top w:val="nil"/>
              <w:left w:val="nil"/>
              <w:bottom w:val="nil"/>
              <w:right w:val="nil"/>
            </w:tcBorders>
            <w:shd w:val="clear" w:color="auto" w:fill="auto"/>
            <w:noWrap/>
            <w:vAlign w:val="bottom"/>
            <w:hideMark/>
          </w:tcPr>
          <w:p w:rsidRPr="001642CE" w:rsidR="00455ACC" w:rsidP="00CE3EFB" w:rsidRDefault="00455ACC" w14:paraId="018777EF"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                                           769.000.873 </w:t>
            </w:r>
          </w:p>
        </w:tc>
        <w:tc>
          <w:tcPr>
            <w:tcW w:w="1163" w:type="pct"/>
            <w:tcBorders>
              <w:top w:val="nil"/>
              <w:left w:val="nil"/>
              <w:bottom w:val="nil"/>
              <w:right w:val="nil"/>
            </w:tcBorders>
            <w:shd w:val="clear" w:color="auto" w:fill="auto"/>
            <w:noWrap/>
            <w:vAlign w:val="bottom"/>
            <w:hideMark/>
          </w:tcPr>
          <w:p w:rsidRPr="001642CE" w:rsidR="00455ACC" w:rsidP="00CE3EFB" w:rsidRDefault="00455ACC" w14:paraId="4510B256"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                  29.366.426 </w:t>
            </w:r>
          </w:p>
        </w:tc>
        <w:tc>
          <w:tcPr>
            <w:tcW w:w="969" w:type="pct"/>
            <w:tcBorders>
              <w:top w:val="nil"/>
              <w:left w:val="nil"/>
              <w:bottom w:val="nil"/>
              <w:right w:val="nil"/>
            </w:tcBorders>
            <w:shd w:val="clear" w:color="auto" w:fill="auto"/>
            <w:noWrap/>
            <w:vAlign w:val="bottom"/>
            <w:hideMark/>
          </w:tcPr>
          <w:p w:rsidRPr="001642CE" w:rsidR="00455ACC" w:rsidP="00CE3EFB" w:rsidRDefault="00455ACC" w14:paraId="2C967505"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             739.634.447 </w:t>
            </w:r>
          </w:p>
        </w:tc>
      </w:tr>
      <w:tr w:rsidRPr="001642CE" w:rsidR="00251C7D" w:rsidTr="005358CF" w14:paraId="48ED6C3D" w14:textId="77777777">
        <w:trPr>
          <w:trHeight w:val="300"/>
        </w:trPr>
        <w:tc>
          <w:tcPr>
            <w:tcW w:w="1047" w:type="pct"/>
            <w:tcBorders>
              <w:top w:val="nil"/>
              <w:left w:val="nil"/>
              <w:bottom w:val="single" w:color="auto" w:sz="4" w:space="0"/>
              <w:right w:val="nil"/>
            </w:tcBorders>
            <w:shd w:val="clear" w:color="auto" w:fill="auto"/>
            <w:noWrap/>
            <w:vAlign w:val="bottom"/>
            <w:hideMark/>
          </w:tcPr>
          <w:p w:rsidRPr="001642CE" w:rsidR="00455ACC" w:rsidP="00CE3EFB" w:rsidRDefault="00455ACC" w14:paraId="5491B93D"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2011-2017</w:t>
            </w:r>
          </w:p>
        </w:tc>
        <w:tc>
          <w:tcPr>
            <w:tcW w:w="127" w:type="pct"/>
            <w:tcBorders>
              <w:top w:val="nil"/>
              <w:left w:val="nil"/>
              <w:bottom w:val="single" w:color="auto" w:sz="4" w:space="0"/>
              <w:right w:val="nil"/>
            </w:tcBorders>
            <w:shd w:val="clear" w:color="auto" w:fill="auto"/>
            <w:noWrap/>
            <w:vAlign w:val="bottom"/>
            <w:hideMark/>
          </w:tcPr>
          <w:p w:rsidRPr="001642CE" w:rsidR="00455ACC" w:rsidP="00CE3EFB" w:rsidRDefault="00455ACC" w14:paraId="757C35FE"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Cerrado</w:t>
            </w:r>
          </w:p>
        </w:tc>
        <w:tc>
          <w:tcPr>
            <w:tcW w:w="1694" w:type="pct"/>
            <w:tcBorders>
              <w:top w:val="nil"/>
              <w:left w:val="nil"/>
              <w:bottom w:val="single" w:color="auto" w:sz="4" w:space="0"/>
              <w:right w:val="nil"/>
            </w:tcBorders>
            <w:shd w:val="clear" w:color="auto" w:fill="auto"/>
            <w:noWrap/>
            <w:vAlign w:val="bottom"/>
            <w:hideMark/>
          </w:tcPr>
          <w:p w:rsidRPr="001642CE" w:rsidR="00455ACC" w:rsidP="00CE3EFB" w:rsidRDefault="00455ACC" w14:paraId="39305380"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                                      1.237.996.004 </w:t>
            </w:r>
          </w:p>
        </w:tc>
        <w:tc>
          <w:tcPr>
            <w:tcW w:w="1163" w:type="pct"/>
            <w:tcBorders>
              <w:top w:val="nil"/>
              <w:left w:val="nil"/>
              <w:bottom w:val="single" w:color="auto" w:sz="4" w:space="0"/>
              <w:right w:val="nil"/>
            </w:tcBorders>
            <w:shd w:val="clear" w:color="auto" w:fill="auto"/>
            <w:noWrap/>
            <w:vAlign w:val="bottom"/>
            <w:hideMark/>
          </w:tcPr>
          <w:p w:rsidRPr="001642CE" w:rsidR="00455ACC" w:rsidP="00CE3EFB" w:rsidRDefault="00455ACC" w14:paraId="0E0023A7"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                                          - </w:t>
            </w:r>
          </w:p>
        </w:tc>
        <w:tc>
          <w:tcPr>
            <w:tcW w:w="969" w:type="pct"/>
            <w:tcBorders>
              <w:top w:val="nil"/>
              <w:left w:val="nil"/>
              <w:bottom w:val="single" w:color="auto" w:sz="4" w:space="0"/>
              <w:right w:val="nil"/>
            </w:tcBorders>
            <w:shd w:val="clear" w:color="auto" w:fill="auto"/>
            <w:noWrap/>
            <w:vAlign w:val="bottom"/>
            <w:hideMark/>
          </w:tcPr>
          <w:p w:rsidRPr="001642CE" w:rsidR="00455ACC" w:rsidP="00CE3EFB" w:rsidRDefault="00455ACC" w14:paraId="36648274"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         1.237.996.004 </w:t>
            </w:r>
          </w:p>
        </w:tc>
      </w:tr>
    </w:tbl>
    <w:p w:rsidRPr="001642CE" w:rsidR="007A3268" w:rsidP="00CE3EFB" w:rsidRDefault="007A3268" w14:paraId="6BE8A0E6" w14:textId="05E1D22F">
      <w:pPr>
        <w:rPr>
          <w:rFonts w:asciiTheme="majorHAnsi" w:hAnsiTheme="majorHAnsi" w:cstheme="majorHAnsi"/>
          <w:sz w:val="18"/>
          <w:szCs w:val="18"/>
          <w:lang w:val="en-US"/>
        </w:rPr>
      </w:pPr>
      <w:bookmarkStart w:name="OLE_LINK1" w:id="72"/>
      <w:r w:rsidRPr="001642CE">
        <w:rPr>
          <w:rFonts w:asciiTheme="majorHAnsi" w:hAnsiTheme="majorHAnsi" w:cstheme="majorHAnsi"/>
          <w:sz w:val="18"/>
          <w:szCs w:val="18"/>
          <w:lang w:val="en-US"/>
        </w:rPr>
        <w:t xml:space="preserve">Fuente: </w:t>
      </w:r>
      <w:bookmarkEnd w:id="72"/>
      <w:r w:rsidRPr="001642CE">
        <w:rPr>
          <w:rFonts w:asciiTheme="majorHAnsi" w:hAnsiTheme="majorHAnsi" w:cstheme="majorHAnsi"/>
          <w:sz w:val="18"/>
          <w:szCs w:val="18"/>
          <w:lang w:val="en-US"/>
        </w:rPr>
        <w:t xml:space="preserve">Ministerio de Medio Ambiente </w:t>
      </w:r>
      <w:r w:rsidRPr="001642CE">
        <w:rPr>
          <w:rFonts w:asciiTheme="majorHAnsi" w:hAnsiTheme="majorHAnsi" w:cstheme="majorHAnsi"/>
          <w:sz w:val="18"/>
          <w:szCs w:val="18"/>
          <w:lang w:val="en-US"/>
        </w:rPr>
        <w:t xml:space="preserve">de Brasil</w:t>
      </w:r>
      <w:r w:rsidRPr="001642CE">
        <w:rPr>
          <w:rFonts w:asciiTheme="majorHAnsi" w:hAnsiTheme="majorHAnsi" w:cstheme="majorHAnsi"/>
          <w:sz w:val="18"/>
          <w:szCs w:val="18"/>
          <w:lang w:val="en-US"/>
        </w:rPr>
        <w:t xml:space="preserve"> | REDD+ Info HUB </w:t>
      </w:r>
      <w:hyperlink w:history="1" r:id="rId43">
        <w:r w:rsidRPr="001642CE">
          <w:rPr>
            <w:rStyle w:val="Hyperlink"/>
            <w:rFonts w:asciiTheme="majorHAnsi" w:hAnsiTheme="majorHAnsi" w:cstheme="majorHAnsi"/>
            <w:sz w:val="18"/>
            <w:szCs w:val="18"/>
            <w:lang w:val="en-US"/>
          </w:rPr>
          <w:t xml:space="preserve">(</w:t>
        </w:r>
      </w:hyperlink>
      <w:r w:rsidRPr="001642CE">
        <w:rPr>
          <w:rFonts w:asciiTheme="majorHAnsi" w:hAnsiTheme="majorHAnsi" w:cstheme="majorHAnsi"/>
          <w:sz w:val="18"/>
          <w:szCs w:val="18"/>
          <w:lang w:val="en-US"/>
        </w:rPr>
        <w:t xml:space="preserve">http://redd.mma.gov.br/en/infohub) </w:t>
      </w:r>
    </w:p>
    <w:p w:rsidRPr="001642CE" w:rsidR="00455ACC" w:rsidP="00CE3EFB" w:rsidRDefault="00455ACC" w14:paraId="08545F87" w14:textId="76E0E352">
      <w:pPr>
        <w:rPr>
          <w:rFonts w:asciiTheme="majorHAnsi" w:hAnsiTheme="majorHAnsi" w:cstheme="majorHAnsi"/>
          <w:lang w:val="en-US"/>
        </w:rPr>
      </w:pPr>
    </w:p>
    <w:p w:rsidRPr="001642CE" w:rsidR="009076D9" w:rsidP="00CE3EFB" w:rsidRDefault="009076D9" w14:paraId="1B7EBFAE" w14:textId="77777777">
      <w:pPr>
        <w:rPr>
          <w:rFonts w:asciiTheme="majorHAnsi" w:hAnsiTheme="majorHAnsi" w:cstheme="majorHAnsi"/>
          <w:lang w:val="en-US"/>
        </w:rPr>
      </w:pPr>
    </w:p>
    <w:p w:rsidRPr="001642CE" w:rsidR="00122C3B" w:rsidP="490C2ECD" w:rsidRDefault="00001A5B" w14:paraId="7350735B" w14:textId="79C09F55">
      <w:pPr>
        <w:jc w:val="both"/>
        <w:rPr>
          <w:rFonts w:asciiTheme="majorHAnsi" w:hAnsiTheme="majorHAnsi" w:cstheme="majorBidi"/>
          <w:lang w:val="en-US"/>
        </w:rPr>
      </w:pPr>
      <w:r w:rsidRPr="490C2ECD">
        <w:rPr>
          <w:rFonts w:asciiTheme="majorHAnsi" w:hAnsiTheme="majorHAnsi" w:cstheme="majorBidi"/>
          <w:lang w:val="en-US"/>
        </w:rPr>
        <w:t xml:space="preserve">Hasta el momento, Brasil ha </w:t>
      </w:r>
      <w:r w:rsidRPr="490C2ECD" w:rsidR="1BB529A0">
        <w:rPr>
          <w:rFonts w:asciiTheme="majorHAnsi" w:hAnsiTheme="majorHAnsi" w:cstheme="majorBidi"/>
          <w:lang w:val="en-US"/>
        </w:rPr>
        <w:t xml:space="preserve">medido, </w:t>
      </w:r>
      <w:r w:rsidRPr="490C2ECD" w:rsidR="1BB529A0">
        <w:rPr>
          <w:rFonts w:asciiTheme="majorHAnsi" w:hAnsiTheme="majorHAnsi" w:cstheme="majorBidi"/>
          <w:lang w:val="en-US"/>
        </w:rPr>
        <w:t xml:space="preserve">notificado </w:t>
      </w:r>
      <w:r w:rsidRPr="490C2ECD" w:rsidR="1BB529A0">
        <w:rPr>
          <w:rFonts w:asciiTheme="majorHAnsi" w:hAnsiTheme="majorHAnsi" w:cstheme="majorBidi"/>
          <w:lang w:val="en-US"/>
        </w:rPr>
        <w:t xml:space="preserve">y verificado (MRV) </w:t>
      </w:r>
      <w:r w:rsidRPr="490C2ECD">
        <w:rPr>
          <w:rFonts w:asciiTheme="majorHAnsi" w:hAnsiTheme="majorHAnsi" w:cstheme="majorBidi"/>
          <w:lang w:val="en-US"/>
        </w:rPr>
        <w:t xml:space="preserve">resultados </w:t>
      </w:r>
      <w:r w:rsidRPr="490C2ECD" w:rsidR="48EBB2F9">
        <w:rPr>
          <w:rFonts w:asciiTheme="majorHAnsi" w:hAnsiTheme="majorHAnsi" w:cstheme="majorBidi"/>
          <w:lang w:val="en-US"/>
        </w:rPr>
        <w:t xml:space="preserve">por un total de </w:t>
      </w:r>
      <w:r w:rsidRPr="490C2ECD" w:rsidR="000423DD">
        <w:rPr>
          <w:rFonts w:asciiTheme="majorHAnsi" w:hAnsiTheme="majorHAnsi" w:cstheme="majorBidi"/>
          <w:lang w:val="en-US"/>
        </w:rPr>
        <w:t xml:space="preserve">6.894.524.854 </w:t>
      </w:r>
      <w:r w:rsidRPr="490C2ECD" w:rsidR="000423DD">
        <w:rPr>
          <w:rFonts w:asciiTheme="majorHAnsi" w:hAnsiTheme="majorHAnsi" w:cstheme="majorBidi"/>
          <w:lang w:val="en-US"/>
        </w:rPr>
        <w:t xml:space="preserve">tCO2 </w:t>
      </w:r>
      <w:r w:rsidRPr="490C2ECD" w:rsidR="000423DD">
        <w:rPr>
          <w:rFonts w:asciiTheme="majorHAnsi" w:hAnsiTheme="majorHAnsi" w:cstheme="majorBidi"/>
          <w:lang w:val="en-US"/>
        </w:rPr>
        <w:t xml:space="preserve">para el </w:t>
      </w:r>
      <w:r w:rsidRPr="490C2ECD" w:rsidR="000423DD">
        <w:rPr>
          <w:rFonts w:asciiTheme="majorHAnsi" w:hAnsiTheme="majorHAnsi" w:cstheme="majorBidi"/>
          <w:lang w:val="en-US"/>
        </w:rPr>
        <w:t xml:space="preserve">Bioma Amazonia </w:t>
      </w:r>
      <w:r w:rsidRPr="490C2ECD" w:rsidR="000423DD">
        <w:rPr>
          <w:rFonts w:asciiTheme="majorHAnsi" w:hAnsiTheme="majorHAnsi" w:cstheme="majorBidi"/>
          <w:lang w:val="en-US"/>
        </w:rPr>
        <w:t xml:space="preserve">y 1.237.996.004tCO2 para el </w:t>
      </w:r>
      <w:r w:rsidRPr="490C2ECD" w:rsidR="000423DD">
        <w:rPr>
          <w:rFonts w:asciiTheme="majorHAnsi" w:hAnsiTheme="majorHAnsi" w:cstheme="majorBidi"/>
          <w:lang w:val="en-US"/>
        </w:rPr>
        <w:t xml:space="preserve">Bioma Cerrado. </w:t>
      </w:r>
      <w:r w:rsidRPr="490C2ECD" w:rsidR="000423DD">
        <w:rPr>
          <w:rFonts w:asciiTheme="majorHAnsi" w:hAnsiTheme="majorHAnsi" w:cstheme="majorBidi"/>
          <w:lang w:val="en-US"/>
        </w:rPr>
        <w:t xml:space="preserve">Para el FREL de la Amazonia</w:t>
      </w:r>
      <w:r w:rsidRPr="490C2ECD" w:rsidR="003D12C2">
        <w:rPr>
          <w:rFonts w:asciiTheme="majorHAnsi" w:hAnsiTheme="majorHAnsi" w:cstheme="majorBidi"/>
          <w:lang w:val="en-US"/>
        </w:rPr>
        <w:t xml:space="preserve">, se ha recibido el pago basado en resultados por </w:t>
      </w:r>
      <w:r w:rsidRPr="490C2ECD" w:rsidR="003F5519">
        <w:rPr>
          <w:rFonts w:asciiTheme="majorHAnsi" w:hAnsiTheme="majorHAnsi" w:cstheme="majorBidi"/>
          <w:lang w:val="en-US"/>
        </w:rPr>
        <w:t xml:space="preserve">303</w:t>
      </w:r>
      <w:r w:rsidRPr="490C2ECD" w:rsidR="003D12C2">
        <w:rPr>
          <w:rFonts w:asciiTheme="majorHAnsi" w:hAnsiTheme="majorHAnsi" w:cstheme="majorBidi"/>
          <w:lang w:val="en-US"/>
        </w:rPr>
        <w:t xml:space="preserve">.</w:t>
      </w:r>
      <w:r w:rsidRPr="490C2ECD" w:rsidR="003F5519">
        <w:rPr>
          <w:rFonts w:asciiTheme="majorHAnsi" w:hAnsiTheme="majorHAnsi" w:cstheme="majorBidi"/>
          <w:lang w:val="en-US"/>
        </w:rPr>
        <w:t xml:space="preserve">771.521 </w:t>
      </w:r>
      <w:r w:rsidRPr="490C2ECD" w:rsidR="003D12C2">
        <w:rPr>
          <w:rFonts w:asciiTheme="majorHAnsi" w:hAnsiTheme="majorHAnsi" w:cstheme="majorBidi"/>
          <w:lang w:val="en-US"/>
        </w:rPr>
        <w:t xml:space="preserve">tCO2</w:t>
      </w:r>
      <w:r w:rsidRPr="490C2ECD" w:rsidR="00DF56B4">
        <w:rPr>
          <w:rFonts w:asciiTheme="majorHAnsi" w:hAnsiTheme="majorHAnsi" w:cstheme="majorBidi"/>
          <w:lang w:val="en-US"/>
        </w:rPr>
        <w:t xml:space="preserve">, lo que representa aproximadamente el </w:t>
      </w:r>
      <w:r w:rsidRPr="490C2ECD" w:rsidR="00C85C3F">
        <w:rPr>
          <w:rFonts w:asciiTheme="majorHAnsi" w:hAnsiTheme="majorHAnsi" w:cstheme="majorBidi"/>
          <w:lang w:val="en-US"/>
        </w:rPr>
        <w:t xml:space="preserve">4</w:t>
      </w:r>
      <w:r w:rsidRPr="490C2ECD" w:rsidR="00151A92">
        <w:rPr>
          <w:rFonts w:asciiTheme="majorHAnsi" w:hAnsiTheme="majorHAnsi" w:cstheme="majorBidi"/>
          <w:lang w:val="en-US"/>
        </w:rPr>
        <w:t xml:space="preserve">,</w:t>
      </w:r>
      <w:r w:rsidRPr="490C2ECD" w:rsidR="00C85C3F">
        <w:rPr>
          <w:rFonts w:asciiTheme="majorHAnsi" w:hAnsiTheme="majorHAnsi" w:cstheme="majorBidi"/>
          <w:lang w:val="en-US"/>
        </w:rPr>
        <w:t xml:space="preserve">4% del total de los resultados monitoreados </w:t>
      </w:r>
      <w:r w:rsidRPr="490C2ECD" w:rsidR="00C9119B">
        <w:rPr>
          <w:rFonts w:asciiTheme="majorHAnsi" w:hAnsiTheme="majorHAnsi" w:cstheme="majorBidi"/>
          <w:lang w:val="en-US"/>
        </w:rPr>
        <w:t xml:space="preserve">entre 2006 y 2017.</w:t>
      </w:r>
    </w:p>
    <w:p w:rsidR="009076D9" w:rsidP="00CE3EFB" w:rsidRDefault="009076D9" w14:paraId="68470725" w14:textId="7EA294D4">
      <w:pPr>
        <w:rPr>
          <w:rFonts w:asciiTheme="majorHAnsi" w:hAnsiTheme="majorHAnsi" w:cstheme="majorHAnsi"/>
          <w:lang w:val="en-US"/>
        </w:rPr>
      </w:pPr>
    </w:p>
    <w:p w:rsidR="00A72D74" w:rsidP="00CE3EFB" w:rsidRDefault="00A72D74" w14:paraId="3E348147" w14:textId="7F5048CC">
      <w:pPr>
        <w:rPr>
          <w:rFonts w:asciiTheme="majorHAnsi" w:hAnsiTheme="majorHAnsi" w:cstheme="majorHAnsi"/>
          <w:lang w:val="en-US"/>
        </w:rPr>
      </w:pPr>
    </w:p>
    <w:p w:rsidR="00A72D74" w:rsidP="00CE3EFB" w:rsidRDefault="00A72D74" w14:paraId="4605A94E" w14:textId="111D4123">
      <w:pPr>
        <w:rPr>
          <w:rFonts w:asciiTheme="majorHAnsi" w:hAnsiTheme="majorHAnsi" w:cstheme="majorHAnsi"/>
          <w:lang w:val="en-US"/>
        </w:rPr>
      </w:pPr>
    </w:p>
    <w:p w:rsidR="00A72D74" w:rsidP="00CE3EFB" w:rsidRDefault="00A72D74" w14:paraId="2A58A140" w14:textId="4600D06D">
      <w:pPr>
        <w:rPr>
          <w:rFonts w:asciiTheme="majorHAnsi" w:hAnsiTheme="majorHAnsi" w:cstheme="majorHAnsi"/>
          <w:lang w:val="en-US"/>
        </w:rPr>
      </w:pPr>
    </w:p>
    <w:p w:rsidR="00A72D74" w:rsidP="00CE3EFB" w:rsidRDefault="00A72D74" w14:paraId="2727D62D" w14:textId="77777777">
      <w:pPr>
        <w:pStyle w:val="Beschriftung"/>
        <w:spacing w:line="240" w:lineRule="auto"/>
        <w:rPr>
          <w:rFonts w:cstheme="majorBidi"/>
          <w:lang w:val="en-US"/>
        </w:rPr>
      </w:pPr>
      <w:bookmarkStart w:name="_Ref70268076" w:id="73"/>
      <w:bookmarkStart w:name="_Toc70596860" w:id="74"/>
    </w:p>
    <w:p w:rsidRPr="001642CE" w:rsidR="00455ACC" w:rsidP="00CE3EFB" w:rsidRDefault="00C9119B" w14:paraId="1BDC3FA6" w14:textId="6F0B7F84">
      <w:pPr>
        <w:pStyle w:val="Beschriftung"/>
        <w:spacing w:line="240" w:lineRule="auto"/>
        <w:rPr>
          <w:rFonts w:cstheme="majorBidi"/>
          <w:lang w:val="en-US"/>
        </w:rPr>
      </w:pPr>
      <w:bookmarkStart w:name="_Toc71540540" w:id="75"/>
      <w:r w:rsidRPr="001642CE">
        <w:rPr>
          <w:rFonts w:cstheme="majorBidi"/>
          <w:lang w:val="en-US"/>
        </w:rPr>
        <w:lastRenderedPageBreak/>
        <w:t xml:space="preserve">Tabla </w:t>
      </w:r>
      <w:r w:rsidRPr="001642CE">
        <w:rPr>
          <w:rFonts w:cstheme="majorBidi"/>
          <w:lang w:val="en-US"/>
        </w:rPr>
        <w:fldChar w:fldCharType="begin"/>
      </w:r>
      <w:r w:rsidRPr="001642CE">
        <w:rPr>
          <w:rFonts w:cstheme="majorBidi"/>
          <w:lang w:val="en-US"/>
        </w:rPr>
        <w:instrText xml:space="preserve"> SEQ Table \* ARABIC </w:instrText>
      </w:r>
      <w:r w:rsidRPr="001642CE">
        <w:rPr>
          <w:rFonts w:cstheme="majorBidi"/>
          <w:lang w:val="en-US"/>
        </w:rPr>
        <w:fldChar w:fldCharType="separate"/>
      </w:r>
      <w:r w:rsidRPr="001642CE" w:rsidR="00A12F26">
        <w:rPr>
          <w:rFonts w:cstheme="majorBidi"/>
          <w:noProof/>
          <w:lang w:val="en-US"/>
        </w:rPr>
        <w:t xml:space="preserve">13</w:t>
      </w:r>
      <w:r w:rsidRPr="001642CE">
        <w:rPr>
          <w:rFonts w:cstheme="majorBidi"/>
          <w:lang w:val="en-US"/>
        </w:rPr>
        <w:fldChar w:fldCharType="end"/>
      </w:r>
      <w:bookmarkEnd w:id="73"/>
      <w:r w:rsidRPr="001642CE">
        <w:rPr>
          <w:rFonts w:cstheme="majorBidi"/>
          <w:lang w:val="en-US"/>
        </w:rPr>
        <w:fldChar w:fldCharType="begin"/>
      </w:r>
      <w:r w:rsidRPr="001642CE">
        <w:rPr>
          <w:rFonts w:cstheme="majorBidi"/>
          <w:lang w:val="en-US"/>
        </w:rPr>
        <w:instrText xml:space="preserve"> SEQ Table \* ARABIC </w:instrText>
      </w:r>
      <w:r w:rsidRPr="001642CE">
        <w:rPr>
          <w:rFonts w:cstheme="majorBidi"/>
          <w:lang w:val="en-US"/>
        </w:rPr>
        <w:fldChar w:fldCharType="separate"/>
      </w:r>
      <w:r w:rsidRPr="001642CE" w:rsidR="00A12F26">
        <w:rPr>
          <w:rFonts w:cstheme="majorBidi"/>
          <w:noProof/>
          <w:lang w:val="en-US"/>
        </w:rPr>
        <w:t xml:space="preserve"> </w:t>
      </w:r>
      <w:r w:rsidRPr="001642CE">
        <w:rPr>
          <w:rFonts w:cstheme="majorBidi"/>
          <w:lang w:val="en-US"/>
        </w:rPr>
        <w:fldChar w:fldCharType="end"/>
      </w:r>
      <w:r w:rsidRPr="001642CE">
        <w:rPr>
          <w:rFonts w:cstheme="majorBidi"/>
          <w:lang w:val="en-US"/>
        </w:rPr>
        <w:t xml:space="preserve">. </w:t>
      </w:r>
      <w:r w:rsidRPr="001642CE" w:rsidR="003A33FF">
        <w:rPr>
          <w:rFonts w:cstheme="majorBidi"/>
          <w:lang w:val="en-US"/>
        </w:rPr>
        <w:t xml:space="preserve">Cantidades de</w:t>
      </w:r>
      <w:r w:rsidRPr="001642CE" w:rsidR="009151C8">
        <w:rPr>
          <w:rFonts w:cstheme="majorBidi"/>
          <w:lang w:val="en-US"/>
        </w:rPr>
        <w:t xml:space="preserve"> resultados </w:t>
      </w:r>
      <w:r w:rsidRPr="001642CE" w:rsidR="000677B5">
        <w:rPr>
          <w:rFonts w:cstheme="majorBidi"/>
          <w:lang w:val="en-US"/>
        </w:rPr>
        <w:t xml:space="preserve">(tCO2</w:t>
      </w:r>
      <w:r w:rsidRPr="001642CE" w:rsidR="000677B5">
        <w:rPr>
          <w:rFonts w:cstheme="majorBidi"/>
          <w:lang w:val="en-US"/>
        </w:rPr>
        <w:t xml:space="preserve">) </w:t>
      </w:r>
      <w:r w:rsidRPr="001642CE" w:rsidR="003A33FF">
        <w:rPr>
          <w:rFonts w:cstheme="majorBidi"/>
          <w:lang w:val="en-US"/>
        </w:rPr>
        <w:t xml:space="preserve">por las que se recibieron pagos por parte de las jurisdicciones </w:t>
      </w:r>
      <w:r w:rsidRPr="001642CE">
        <w:rPr>
          <w:rFonts w:cstheme="majorBidi"/>
          <w:lang w:val="en-US"/>
        </w:rPr>
        <w:t xml:space="preserve">(2006-2017) </w:t>
      </w:r>
      <w:r w:rsidRPr="001642CE" w:rsidR="003A33FF">
        <w:rPr>
          <w:rFonts w:cstheme="majorBidi"/>
          <w:lang w:val="en-US"/>
        </w:rPr>
        <w:t xml:space="preserve"/>
      </w:r>
      <w:bookmarkEnd w:id="74"/>
      <w:bookmarkEnd w:id="75"/>
    </w:p>
    <w:tbl>
      <w:tblPr>
        <w:tblW w:w="5000" w:type="pct"/>
        <w:tblLook w:val="04a0"/>
      </w:tblPr>
      <w:tblGrid>
        <w:gridCol w:w="901"/>
        <w:gridCol w:w="1126"/>
        <w:gridCol w:w="901"/>
        <w:gridCol w:w="901"/>
        <w:gridCol w:w="901"/>
        <w:gridCol w:w="1024"/>
        <w:gridCol w:w="900"/>
        <w:gridCol w:w="902"/>
        <w:gridCol w:w="902"/>
        <w:gridCol w:w="902"/>
      </w:tblGrid>
      <w:tr w:rsidRPr="001642CE" w:rsidR="00177CD3" w:rsidTr="003878ED" w14:paraId="48536663" w14:textId="77777777">
        <w:trPr>
          <w:trHeight w:val="403"/>
        </w:trPr>
        <w:tc>
          <w:tcPr>
            <w:tcW w:w="481" w:type="pct"/>
            <w:tcBorders>
              <w:top w:val="nil"/>
              <w:left w:val="nil"/>
              <w:bottom w:val="nil"/>
              <w:right w:val="nil"/>
            </w:tcBorders>
            <w:shd w:val="clear" w:color="auto" w:fill="auto"/>
            <w:noWrap/>
            <w:vAlign w:val="center"/>
            <w:hideMark/>
          </w:tcPr>
          <w:p w:rsidRPr="001642CE" w:rsidR="00177CD3" w:rsidP="00CE3EFB" w:rsidRDefault="00177CD3" w14:paraId="0FB1127A" w14:textId="77777777">
            <w:pPr>
              <w:jc w:val="center"/>
              <w:rPr>
                <w:rFonts w:asciiTheme="majorHAnsi" w:hAnsiTheme="majorHAnsi" w:cstheme="majorHAnsi"/>
                <w:sz w:val="20"/>
                <w:szCs w:val="20"/>
                <w:lang w:val="en-US"/>
              </w:rPr>
            </w:pPr>
          </w:p>
        </w:tc>
        <w:tc>
          <w:tcPr>
            <w:tcW w:w="601" w:type="pct"/>
            <w:tcBorders>
              <w:top w:val="single" w:color="auto" w:sz="4" w:space="0"/>
              <w:left w:val="nil"/>
              <w:bottom w:val="single" w:color="auto" w:sz="4" w:space="0"/>
              <w:right w:val="nil"/>
            </w:tcBorders>
            <w:shd w:val="clear" w:color="auto" w:fill="auto"/>
            <w:noWrap/>
            <w:vAlign w:val="center"/>
            <w:hideMark/>
          </w:tcPr>
          <w:p w:rsidRPr="001642CE" w:rsidR="00177CD3" w:rsidP="00CE3EFB" w:rsidRDefault="00177CD3" w14:paraId="171E8965"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AC</w:t>
            </w:r>
          </w:p>
        </w:tc>
        <w:tc>
          <w:tcPr>
            <w:tcW w:w="481" w:type="pct"/>
            <w:tcBorders>
              <w:top w:val="single" w:color="auto" w:sz="4" w:space="0"/>
              <w:left w:val="nil"/>
              <w:bottom w:val="single" w:color="auto" w:sz="4" w:space="0"/>
              <w:right w:val="nil"/>
            </w:tcBorders>
            <w:shd w:val="clear" w:color="auto" w:fill="auto"/>
            <w:noWrap/>
            <w:vAlign w:val="center"/>
            <w:hideMark/>
          </w:tcPr>
          <w:p w:rsidRPr="001642CE" w:rsidR="00177CD3" w:rsidP="00CE3EFB" w:rsidRDefault="00177CD3" w14:paraId="0989AE94"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AP</w:t>
            </w:r>
          </w:p>
        </w:tc>
        <w:tc>
          <w:tcPr>
            <w:tcW w:w="481" w:type="pct"/>
            <w:tcBorders>
              <w:top w:val="single" w:color="auto" w:sz="4" w:space="0"/>
              <w:left w:val="nil"/>
              <w:bottom w:val="single" w:color="auto" w:sz="4" w:space="0"/>
              <w:right w:val="nil"/>
            </w:tcBorders>
            <w:shd w:val="clear" w:color="auto" w:fill="auto"/>
            <w:noWrap/>
            <w:vAlign w:val="center"/>
            <w:hideMark/>
          </w:tcPr>
          <w:p w:rsidRPr="001642CE" w:rsidR="00177CD3" w:rsidP="00CE3EFB" w:rsidRDefault="00177CD3" w14:paraId="01FB10CD"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AM</w:t>
            </w:r>
          </w:p>
        </w:tc>
        <w:tc>
          <w:tcPr>
            <w:tcW w:w="481" w:type="pct"/>
            <w:tcBorders>
              <w:top w:val="single" w:color="auto" w:sz="4" w:space="0"/>
              <w:left w:val="nil"/>
              <w:bottom w:val="single" w:color="auto" w:sz="4" w:space="0"/>
              <w:right w:val="nil"/>
            </w:tcBorders>
            <w:shd w:val="clear" w:color="auto" w:fill="auto"/>
            <w:noWrap/>
            <w:vAlign w:val="center"/>
            <w:hideMark/>
          </w:tcPr>
          <w:p w:rsidRPr="001642CE" w:rsidR="00177CD3" w:rsidP="00CE3EFB" w:rsidRDefault="00177CD3" w14:paraId="17C04252"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MA</w:t>
            </w:r>
          </w:p>
        </w:tc>
        <w:tc>
          <w:tcPr>
            <w:tcW w:w="547" w:type="pct"/>
            <w:tcBorders>
              <w:top w:val="single" w:color="auto" w:sz="4" w:space="0"/>
              <w:left w:val="nil"/>
              <w:bottom w:val="single" w:color="auto" w:sz="4" w:space="0"/>
              <w:right w:val="nil"/>
            </w:tcBorders>
            <w:shd w:val="clear" w:color="auto" w:fill="auto"/>
            <w:noWrap/>
            <w:vAlign w:val="center"/>
            <w:hideMark/>
          </w:tcPr>
          <w:p w:rsidRPr="001642CE" w:rsidR="00177CD3" w:rsidP="00CE3EFB" w:rsidRDefault="00177CD3" w14:paraId="45BCFFF5"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MT</w:t>
            </w:r>
          </w:p>
        </w:tc>
        <w:tc>
          <w:tcPr>
            <w:tcW w:w="481" w:type="pct"/>
            <w:tcBorders>
              <w:top w:val="single" w:color="auto" w:sz="4" w:space="0"/>
              <w:left w:val="nil"/>
              <w:bottom w:val="single" w:color="auto" w:sz="4" w:space="0"/>
              <w:right w:val="nil"/>
            </w:tcBorders>
            <w:shd w:val="clear" w:color="auto" w:fill="auto"/>
            <w:noWrap/>
            <w:vAlign w:val="center"/>
            <w:hideMark/>
          </w:tcPr>
          <w:p w:rsidRPr="001642CE" w:rsidR="00177CD3" w:rsidP="00CE3EFB" w:rsidRDefault="00177CD3" w14:paraId="7EB4455F"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PA</w:t>
            </w:r>
          </w:p>
        </w:tc>
        <w:tc>
          <w:tcPr>
            <w:tcW w:w="482" w:type="pct"/>
            <w:tcBorders>
              <w:top w:val="single" w:color="auto" w:sz="4" w:space="0"/>
              <w:left w:val="nil"/>
              <w:bottom w:val="single" w:color="auto" w:sz="4" w:space="0"/>
              <w:right w:val="nil"/>
            </w:tcBorders>
            <w:shd w:val="clear" w:color="auto" w:fill="auto"/>
            <w:noWrap/>
            <w:vAlign w:val="center"/>
            <w:hideMark/>
          </w:tcPr>
          <w:p w:rsidRPr="001642CE" w:rsidR="00177CD3" w:rsidP="00CE3EFB" w:rsidRDefault="00177CD3" w14:paraId="64D658E0"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RO</w:t>
            </w:r>
          </w:p>
        </w:tc>
        <w:tc>
          <w:tcPr>
            <w:tcW w:w="482" w:type="pct"/>
            <w:tcBorders>
              <w:top w:val="single" w:color="auto" w:sz="4" w:space="0"/>
              <w:left w:val="nil"/>
              <w:bottom w:val="single" w:color="auto" w:sz="4" w:space="0"/>
              <w:right w:val="nil"/>
            </w:tcBorders>
            <w:shd w:val="clear" w:color="auto" w:fill="auto"/>
            <w:noWrap/>
            <w:vAlign w:val="center"/>
            <w:hideMark/>
          </w:tcPr>
          <w:p w:rsidRPr="001642CE" w:rsidR="00177CD3" w:rsidP="00CE3EFB" w:rsidRDefault="00177CD3" w14:paraId="0E1C83E3"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RR</w:t>
            </w:r>
          </w:p>
        </w:tc>
        <w:tc>
          <w:tcPr>
            <w:tcW w:w="482" w:type="pct"/>
            <w:tcBorders>
              <w:top w:val="single" w:color="auto" w:sz="4" w:space="0"/>
              <w:left w:val="nil"/>
              <w:bottom w:val="single" w:color="auto" w:sz="4" w:space="0"/>
              <w:right w:val="nil"/>
            </w:tcBorders>
            <w:shd w:val="clear" w:color="auto" w:fill="auto"/>
            <w:noWrap/>
            <w:vAlign w:val="center"/>
            <w:hideMark/>
          </w:tcPr>
          <w:p w:rsidRPr="001642CE" w:rsidR="00177CD3" w:rsidP="00CE3EFB" w:rsidRDefault="00177CD3" w14:paraId="76FC4E43"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A</w:t>
            </w:r>
          </w:p>
        </w:tc>
      </w:tr>
      <w:tr w:rsidRPr="001642CE" w:rsidR="00177CD3" w:rsidTr="003878ED" w14:paraId="63050831" w14:textId="77777777">
        <w:trPr>
          <w:trHeight w:val="300"/>
        </w:trPr>
        <w:tc>
          <w:tcPr>
            <w:tcW w:w="481" w:type="pct"/>
            <w:tcBorders>
              <w:top w:val="nil"/>
              <w:left w:val="nil"/>
              <w:bottom w:val="nil"/>
              <w:right w:val="nil"/>
            </w:tcBorders>
            <w:shd w:val="clear" w:color="auto" w:fill="auto"/>
            <w:noWrap/>
            <w:vAlign w:val="bottom"/>
            <w:hideMark/>
          </w:tcPr>
          <w:p w:rsidRPr="001642CE" w:rsidR="00177CD3" w:rsidP="00CE3EFB" w:rsidRDefault="00177CD3" w14:paraId="428BBC28"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2006</w:t>
            </w:r>
          </w:p>
        </w:tc>
        <w:tc>
          <w:tcPr>
            <w:tcW w:w="601" w:type="pct"/>
            <w:tcBorders>
              <w:top w:val="nil"/>
              <w:left w:val="nil"/>
              <w:bottom w:val="nil"/>
              <w:right w:val="nil"/>
            </w:tcBorders>
            <w:shd w:val="clear" w:color="auto" w:fill="auto"/>
            <w:noWrap/>
            <w:vAlign w:val="bottom"/>
            <w:hideMark/>
          </w:tcPr>
          <w:p w:rsidRPr="001642CE" w:rsidR="00177CD3" w:rsidP="00CE3EFB" w:rsidRDefault="00177CD3" w14:paraId="05BE1C5B" w14:textId="77777777">
            <w:pPr>
              <w:jc w:val="center"/>
              <w:rPr>
                <w:rFonts w:asciiTheme="majorHAnsi" w:hAnsiTheme="majorHAnsi" w:cstheme="majorHAnsi"/>
                <w:color w:val="000000"/>
                <w:sz w:val="20"/>
                <w:szCs w:val="20"/>
                <w:lang w:val="en-US"/>
              </w:rPr>
            </w:pPr>
          </w:p>
        </w:tc>
        <w:tc>
          <w:tcPr>
            <w:tcW w:w="481" w:type="pct"/>
            <w:tcBorders>
              <w:top w:val="nil"/>
              <w:left w:val="nil"/>
              <w:bottom w:val="nil"/>
              <w:right w:val="nil"/>
            </w:tcBorders>
            <w:shd w:val="clear" w:color="auto" w:fill="auto"/>
            <w:noWrap/>
            <w:vAlign w:val="bottom"/>
            <w:hideMark/>
          </w:tcPr>
          <w:p w:rsidRPr="001642CE" w:rsidR="00177CD3" w:rsidP="00CE3EFB" w:rsidRDefault="00177CD3" w14:paraId="69529005" w14:textId="77777777">
            <w:pPr>
              <w:rPr>
                <w:rFonts w:asciiTheme="majorHAnsi" w:hAnsiTheme="majorHAnsi" w:cstheme="majorHAnsi"/>
                <w:sz w:val="20"/>
                <w:szCs w:val="20"/>
                <w:lang w:val="en-US"/>
              </w:rPr>
            </w:pPr>
          </w:p>
        </w:tc>
        <w:tc>
          <w:tcPr>
            <w:tcW w:w="481" w:type="pct"/>
            <w:tcBorders>
              <w:top w:val="nil"/>
              <w:left w:val="nil"/>
              <w:bottom w:val="nil"/>
              <w:right w:val="nil"/>
            </w:tcBorders>
            <w:shd w:val="clear" w:color="auto" w:fill="auto"/>
            <w:noWrap/>
            <w:vAlign w:val="bottom"/>
            <w:hideMark/>
          </w:tcPr>
          <w:p w:rsidRPr="001642CE" w:rsidR="00177CD3" w:rsidP="00CE3EFB" w:rsidRDefault="00177CD3" w14:paraId="1F6BFC2A" w14:textId="77777777">
            <w:pPr>
              <w:rPr>
                <w:rFonts w:asciiTheme="majorHAnsi" w:hAnsiTheme="majorHAnsi" w:cstheme="majorHAnsi"/>
                <w:sz w:val="20"/>
                <w:szCs w:val="20"/>
                <w:lang w:val="en-US"/>
              </w:rPr>
            </w:pPr>
          </w:p>
        </w:tc>
        <w:tc>
          <w:tcPr>
            <w:tcW w:w="481" w:type="pct"/>
            <w:tcBorders>
              <w:top w:val="nil"/>
              <w:left w:val="nil"/>
              <w:bottom w:val="nil"/>
              <w:right w:val="nil"/>
            </w:tcBorders>
            <w:shd w:val="clear" w:color="auto" w:fill="auto"/>
            <w:noWrap/>
            <w:vAlign w:val="bottom"/>
            <w:hideMark/>
          </w:tcPr>
          <w:p w:rsidRPr="001642CE" w:rsidR="00177CD3" w:rsidP="00CE3EFB" w:rsidRDefault="00177CD3" w14:paraId="0CB5A3C3" w14:textId="77777777">
            <w:pPr>
              <w:rPr>
                <w:rFonts w:asciiTheme="majorHAnsi" w:hAnsiTheme="majorHAnsi" w:cstheme="majorHAnsi"/>
                <w:sz w:val="20"/>
                <w:szCs w:val="20"/>
                <w:lang w:val="en-US"/>
              </w:rPr>
            </w:pPr>
          </w:p>
        </w:tc>
        <w:tc>
          <w:tcPr>
            <w:tcW w:w="547" w:type="pct"/>
            <w:tcBorders>
              <w:top w:val="nil"/>
              <w:left w:val="nil"/>
              <w:bottom w:val="nil"/>
              <w:right w:val="nil"/>
            </w:tcBorders>
            <w:shd w:val="clear" w:color="auto" w:fill="auto"/>
            <w:noWrap/>
            <w:vAlign w:val="bottom"/>
            <w:hideMark/>
          </w:tcPr>
          <w:p w:rsidRPr="001642CE" w:rsidR="00177CD3" w:rsidP="00CE3EFB" w:rsidRDefault="00177CD3" w14:paraId="2F5834C6" w14:textId="77777777">
            <w:pPr>
              <w:rPr>
                <w:rFonts w:asciiTheme="majorHAnsi" w:hAnsiTheme="majorHAnsi" w:cstheme="majorHAnsi"/>
                <w:sz w:val="20"/>
                <w:szCs w:val="20"/>
                <w:lang w:val="en-US"/>
              </w:rPr>
            </w:pPr>
          </w:p>
        </w:tc>
        <w:tc>
          <w:tcPr>
            <w:tcW w:w="481" w:type="pct"/>
            <w:tcBorders>
              <w:top w:val="nil"/>
              <w:left w:val="nil"/>
              <w:bottom w:val="nil"/>
              <w:right w:val="nil"/>
            </w:tcBorders>
            <w:shd w:val="clear" w:color="auto" w:fill="auto"/>
            <w:noWrap/>
            <w:vAlign w:val="bottom"/>
            <w:hideMark/>
          </w:tcPr>
          <w:p w:rsidRPr="001642CE" w:rsidR="00177CD3" w:rsidP="00CE3EFB" w:rsidRDefault="00177CD3" w14:paraId="65ED6DF6" w14:textId="77777777">
            <w:pPr>
              <w:rPr>
                <w:rFonts w:asciiTheme="majorHAnsi" w:hAnsiTheme="majorHAnsi" w:cstheme="majorHAnsi"/>
                <w:sz w:val="20"/>
                <w:szCs w:val="20"/>
                <w:lang w:val="en-US"/>
              </w:rPr>
            </w:pPr>
          </w:p>
        </w:tc>
        <w:tc>
          <w:tcPr>
            <w:tcW w:w="482" w:type="pct"/>
            <w:tcBorders>
              <w:top w:val="nil"/>
              <w:left w:val="nil"/>
              <w:bottom w:val="nil"/>
              <w:right w:val="nil"/>
            </w:tcBorders>
            <w:shd w:val="clear" w:color="auto" w:fill="auto"/>
            <w:noWrap/>
            <w:vAlign w:val="bottom"/>
            <w:hideMark/>
          </w:tcPr>
          <w:p w:rsidRPr="001642CE" w:rsidR="00177CD3" w:rsidP="00CE3EFB" w:rsidRDefault="00177CD3" w14:paraId="60A074FF" w14:textId="77777777">
            <w:pPr>
              <w:rPr>
                <w:rFonts w:asciiTheme="majorHAnsi" w:hAnsiTheme="majorHAnsi" w:cstheme="majorHAnsi"/>
                <w:sz w:val="20"/>
                <w:szCs w:val="20"/>
                <w:lang w:val="en-US"/>
              </w:rPr>
            </w:pPr>
          </w:p>
        </w:tc>
        <w:tc>
          <w:tcPr>
            <w:tcW w:w="482" w:type="pct"/>
            <w:tcBorders>
              <w:top w:val="nil"/>
              <w:left w:val="nil"/>
              <w:bottom w:val="nil"/>
              <w:right w:val="nil"/>
            </w:tcBorders>
            <w:shd w:val="clear" w:color="auto" w:fill="auto"/>
            <w:noWrap/>
            <w:vAlign w:val="bottom"/>
            <w:hideMark/>
          </w:tcPr>
          <w:p w:rsidRPr="001642CE" w:rsidR="00177CD3" w:rsidP="00CE3EFB" w:rsidRDefault="00177CD3" w14:paraId="06B5336E" w14:textId="77777777">
            <w:pPr>
              <w:rPr>
                <w:rFonts w:asciiTheme="majorHAnsi" w:hAnsiTheme="majorHAnsi" w:cstheme="majorHAnsi"/>
                <w:sz w:val="20"/>
                <w:szCs w:val="20"/>
                <w:lang w:val="en-US"/>
              </w:rPr>
            </w:pPr>
          </w:p>
        </w:tc>
        <w:tc>
          <w:tcPr>
            <w:tcW w:w="482" w:type="pct"/>
            <w:tcBorders>
              <w:top w:val="nil"/>
              <w:left w:val="nil"/>
              <w:bottom w:val="nil"/>
              <w:right w:val="nil"/>
            </w:tcBorders>
            <w:shd w:val="clear" w:color="auto" w:fill="auto"/>
            <w:noWrap/>
            <w:vAlign w:val="bottom"/>
            <w:hideMark/>
          </w:tcPr>
          <w:p w:rsidRPr="001642CE" w:rsidR="00177CD3" w:rsidP="00CE3EFB" w:rsidRDefault="00177CD3" w14:paraId="7082BFCD" w14:textId="77777777">
            <w:pPr>
              <w:rPr>
                <w:rFonts w:asciiTheme="majorHAnsi" w:hAnsiTheme="majorHAnsi" w:cstheme="majorHAnsi"/>
                <w:sz w:val="20"/>
                <w:szCs w:val="20"/>
                <w:lang w:val="en-US"/>
              </w:rPr>
            </w:pPr>
          </w:p>
        </w:tc>
      </w:tr>
      <w:tr w:rsidRPr="001642CE" w:rsidR="00177CD3" w:rsidTr="003878ED" w14:paraId="1F71994F" w14:textId="77777777">
        <w:trPr>
          <w:trHeight w:val="300"/>
        </w:trPr>
        <w:tc>
          <w:tcPr>
            <w:tcW w:w="481" w:type="pct"/>
            <w:tcBorders>
              <w:top w:val="nil"/>
              <w:left w:val="nil"/>
              <w:bottom w:val="nil"/>
              <w:right w:val="nil"/>
            </w:tcBorders>
            <w:shd w:val="clear" w:color="auto" w:fill="auto"/>
            <w:noWrap/>
            <w:vAlign w:val="bottom"/>
            <w:hideMark/>
          </w:tcPr>
          <w:p w:rsidRPr="001642CE" w:rsidR="00177CD3" w:rsidP="00CE3EFB" w:rsidRDefault="00177CD3" w14:paraId="53182F38"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2007</w:t>
            </w:r>
          </w:p>
        </w:tc>
        <w:tc>
          <w:tcPr>
            <w:tcW w:w="601" w:type="pct"/>
            <w:tcBorders>
              <w:top w:val="nil"/>
              <w:left w:val="nil"/>
              <w:bottom w:val="nil"/>
              <w:right w:val="nil"/>
            </w:tcBorders>
            <w:shd w:val="clear" w:color="auto" w:fill="auto"/>
            <w:noWrap/>
            <w:vAlign w:val="bottom"/>
            <w:hideMark/>
          </w:tcPr>
          <w:p w:rsidRPr="001642CE" w:rsidR="00177CD3" w:rsidP="00CE3EFB" w:rsidRDefault="00177CD3" w14:paraId="61D85501" w14:textId="77777777">
            <w:pPr>
              <w:jc w:val="center"/>
              <w:rPr>
                <w:rFonts w:asciiTheme="majorHAnsi" w:hAnsiTheme="majorHAnsi" w:cstheme="majorHAnsi"/>
                <w:color w:val="000000"/>
                <w:sz w:val="20"/>
                <w:szCs w:val="20"/>
                <w:lang w:val="en-US"/>
              </w:rPr>
            </w:pPr>
          </w:p>
        </w:tc>
        <w:tc>
          <w:tcPr>
            <w:tcW w:w="481" w:type="pct"/>
            <w:tcBorders>
              <w:top w:val="nil"/>
              <w:left w:val="nil"/>
              <w:bottom w:val="nil"/>
              <w:right w:val="nil"/>
            </w:tcBorders>
            <w:shd w:val="clear" w:color="auto" w:fill="auto"/>
            <w:noWrap/>
            <w:vAlign w:val="bottom"/>
            <w:hideMark/>
          </w:tcPr>
          <w:p w:rsidRPr="001642CE" w:rsidR="00177CD3" w:rsidP="00CE3EFB" w:rsidRDefault="00177CD3" w14:paraId="4341E327" w14:textId="77777777">
            <w:pPr>
              <w:rPr>
                <w:rFonts w:asciiTheme="majorHAnsi" w:hAnsiTheme="majorHAnsi" w:cstheme="majorHAnsi"/>
                <w:sz w:val="20"/>
                <w:szCs w:val="20"/>
                <w:lang w:val="en-US"/>
              </w:rPr>
            </w:pPr>
          </w:p>
        </w:tc>
        <w:tc>
          <w:tcPr>
            <w:tcW w:w="481" w:type="pct"/>
            <w:tcBorders>
              <w:top w:val="nil"/>
              <w:left w:val="nil"/>
              <w:bottom w:val="nil"/>
              <w:right w:val="nil"/>
            </w:tcBorders>
            <w:shd w:val="clear" w:color="auto" w:fill="auto"/>
            <w:noWrap/>
            <w:vAlign w:val="bottom"/>
            <w:hideMark/>
          </w:tcPr>
          <w:p w:rsidRPr="001642CE" w:rsidR="00177CD3" w:rsidP="00CE3EFB" w:rsidRDefault="00177CD3" w14:paraId="51B41633" w14:textId="77777777">
            <w:pPr>
              <w:rPr>
                <w:rFonts w:asciiTheme="majorHAnsi" w:hAnsiTheme="majorHAnsi" w:cstheme="majorHAnsi"/>
                <w:sz w:val="20"/>
                <w:szCs w:val="20"/>
                <w:lang w:val="en-US"/>
              </w:rPr>
            </w:pPr>
          </w:p>
        </w:tc>
        <w:tc>
          <w:tcPr>
            <w:tcW w:w="481" w:type="pct"/>
            <w:tcBorders>
              <w:top w:val="nil"/>
              <w:left w:val="nil"/>
              <w:bottom w:val="nil"/>
              <w:right w:val="nil"/>
            </w:tcBorders>
            <w:shd w:val="clear" w:color="auto" w:fill="auto"/>
            <w:noWrap/>
            <w:vAlign w:val="bottom"/>
            <w:hideMark/>
          </w:tcPr>
          <w:p w:rsidRPr="001642CE" w:rsidR="00177CD3" w:rsidP="00CE3EFB" w:rsidRDefault="00177CD3" w14:paraId="04C483DD" w14:textId="77777777">
            <w:pPr>
              <w:rPr>
                <w:rFonts w:asciiTheme="majorHAnsi" w:hAnsiTheme="majorHAnsi" w:cstheme="majorHAnsi"/>
                <w:sz w:val="20"/>
                <w:szCs w:val="20"/>
                <w:lang w:val="en-US"/>
              </w:rPr>
            </w:pPr>
          </w:p>
        </w:tc>
        <w:tc>
          <w:tcPr>
            <w:tcW w:w="547" w:type="pct"/>
            <w:tcBorders>
              <w:top w:val="nil"/>
              <w:left w:val="nil"/>
              <w:bottom w:val="nil"/>
              <w:right w:val="nil"/>
            </w:tcBorders>
            <w:shd w:val="clear" w:color="auto" w:fill="auto"/>
            <w:noWrap/>
            <w:vAlign w:val="bottom"/>
            <w:hideMark/>
          </w:tcPr>
          <w:p w:rsidRPr="001642CE" w:rsidR="00177CD3" w:rsidP="00CE3EFB" w:rsidRDefault="00177CD3" w14:paraId="020366E4" w14:textId="77777777">
            <w:pPr>
              <w:rPr>
                <w:rFonts w:asciiTheme="majorHAnsi" w:hAnsiTheme="majorHAnsi" w:cstheme="majorHAnsi"/>
                <w:sz w:val="20"/>
                <w:szCs w:val="20"/>
                <w:lang w:val="en-US"/>
              </w:rPr>
            </w:pPr>
          </w:p>
        </w:tc>
        <w:tc>
          <w:tcPr>
            <w:tcW w:w="481" w:type="pct"/>
            <w:tcBorders>
              <w:top w:val="nil"/>
              <w:left w:val="nil"/>
              <w:bottom w:val="nil"/>
              <w:right w:val="nil"/>
            </w:tcBorders>
            <w:shd w:val="clear" w:color="auto" w:fill="auto"/>
            <w:noWrap/>
            <w:vAlign w:val="bottom"/>
            <w:hideMark/>
          </w:tcPr>
          <w:p w:rsidRPr="001642CE" w:rsidR="00177CD3" w:rsidP="00CE3EFB" w:rsidRDefault="00177CD3" w14:paraId="578EF5BE" w14:textId="77777777">
            <w:pPr>
              <w:rPr>
                <w:rFonts w:asciiTheme="majorHAnsi" w:hAnsiTheme="majorHAnsi" w:cstheme="majorHAnsi"/>
                <w:sz w:val="20"/>
                <w:szCs w:val="20"/>
                <w:lang w:val="en-US"/>
              </w:rPr>
            </w:pPr>
          </w:p>
        </w:tc>
        <w:tc>
          <w:tcPr>
            <w:tcW w:w="482" w:type="pct"/>
            <w:tcBorders>
              <w:top w:val="nil"/>
              <w:left w:val="nil"/>
              <w:bottom w:val="nil"/>
              <w:right w:val="nil"/>
            </w:tcBorders>
            <w:shd w:val="clear" w:color="auto" w:fill="auto"/>
            <w:noWrap/>
            <w:vAlign w:val="bottom"/>
            <w:hideMark/>
          </w:tcPr>
          <w:p w:rsidRPr="001642CE" w:rsidR="00177CD3" w:rsidP="00CE3EFB" w:rsidRDefault="00177CD3" w14:paraId="22766DB8" w14:textId="77777777">
            <w:pPr>
              <w:rPr>
                <w:rFonts w:asciiTheme="majorHAnsi" w:hAnsiTheme="majorHAnsi" w:cstheme="majorHAnsi"/>
                <w:sz w:val="20"/>
                <w:szCs w:val="20"/>
                <w:lang w:val="en-US"/>
              </w:rPr>
            </w:pPr>
          </w:p>
        </w:tc>
        <w:tc>
          <w:tcPr>
            <w:tcW w:w="482" w:type="pct"/>
            <w:tcBorders>
              <w:top w:val="nil"/>
              <w:left w:val="nil"/>
              <w:bottom w:val="nil"/>
              <w:right w:val="nil"/>
            </w:tcBorders>
            <w:shd w:val="clear" w:color="auto" w:fill="auto"/>
            <w:noWrap/>
            <w:vAlign w:val="bottom"/>
            <w:hideMark/>
          </w:tcPr>
          <w:p w:rsidRPr="001642CE" w:rsidR="00177CD3" w:rsidP="00CE3EFB" w:rsidRDefault="00177CD3" w14:paraId="345BE158" w14:textId="77777777">
            <w:pPr>
              <w:rPr>
                <w:rFonts w:asciiTheme="majorHAnsi" w:hAnsiTheme="majorHAnsi" w:cstheme="majorHAnsi"/>
                <w:sz w:val="20"/>
                <w:szCs w:val="20"/>
                <w:lang w:val="en-US"/>
              </w:rPr>
            </w:pPr>
          </w:p>
        </w:tc>
        <w:tc>
          <w:tcPr>
            <w:tcW w:w="482" w:type="pct"/>
            <w:tcBorders>
              <w:top w:val="nil"/>
              <w:left w:val="nil"/>
              <w:bottom w:val="nil"/>
              <w:right w:val="nil"/>
            </w:tcBorders>
            <w:shd w:val="clear" w:color="auto" w:fill="auto"/>
            <w:noWrap/>
            <w:vAlign w:val="bottom"/>
            <w:hideMark/>
          </w:tcPr>
          <w:p w:rsidRPr="001642CE" w:rsidR="00177CD3" w:rsidP="00CE3EFB" w:rsidRDefault="00177CD3" w14:paraId="43E0BAF8" w14:textId="77777777">
            <w:pPr>
              <w:rPr>
                <w:rFonts w:asciiTheme="majorHAnsi" w:hAnsiTheme="majorHAnsi" w:cstheme="majorHAnsi"/>
                <w:sz w:val="20"/>
                <w:szCs w:val="20"/>
                <w:lang w:val="en-US"/>
              </w:rPr>
            </w:pPr>
          </w:p>
        </w:tc>
      </w:tr>
      <w:tr w:rsidRPr="001642CE" w:rsidR="00177CD3" w:rsidTr="003878ED" w14:paraId="2CC7D72C" w14:textId="77777777">
        <w:trPr>
          <w:trHeight w:val="300"/>
        </w:trPr>
        <w:tc>
          <w:tcPr>
            <w:tcW w:w="481" w:type="pct"/>
            <w:tcBorders>
              <w:top w:val="nil"/>
              <w:left w:val="nil"/>
              <w:bottom w:val="nil"/>
              <w:right w:val="nil"/>
            </w:tcBorders>
            <w:shd w:val="clear" w:color="auto" w:fill="auto"/>
            <w:noWrap/>
            <w:vAlign w:val="bottom"/>
            <w:hideMark/>
          </w:tcPr>
          <w:p w:rsidRPr="001642CE" w:rsidR="00177CD3" w:rsidP="00CE3EFB" w:rsidRDefault="00177CD3" w14:paraId="64131DAD"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2008</w:t>
            </w:r>
          </w:p>
        </w:tc>
        <w:tc>
          <w:tcPr>
            <w:tcW w:w="601" w:type="pct"/>
            <w:tcBorders>
              <w:top w:val="nil"/>
              <w:left w:val="nil"/>
              <w:bottom w:val="nil"/>
              <w:right w:val="nil"/>
            </w:tcBorders>
            <w:shd w:val="clear" w:color="auto" w:fill="auto"/>
            <w:noWrap/>
            <w:vAlign w:val="bottom"/>
            <w:hideMark/>
          </w:tcPr>
          <w:p w:rsidRPr="001642CE" w:rsidR="00177CD3" w:rsidP="00CE3EFB" w:rsidRDefault="00177CD3" w14:paraId="4C66559B" w14:textId="77777777">
            <w:pPr>
              <w:jc w:val="center"/>
              <w:rPr>
                <w:rFonts w:asciiTheme="majorHAnsi" w:hAnsiTheme="majorHAnsi" w:cstheme="majorHAnsi"/>
                <w:color w:val="000000"/>
                <w:sz w:val="20"/>
                <w:szCs w:val="20"/>
                <w:lang w:val="en-US"/>
              </w:rPr>
            </w:pPr>
          </w:p>
        </w:tc>
        <w:tc>
          <w:tcPr>
            <w:tcW w:w="481" w:type="pct"/>
            <w:tcBorders>
              <w:top w:val="nil"/>
              <w:left w:val="nil"/>
              <w:bottom w:val="nil"/>
              <w:right w:val="nil"/>
            </w:tcBorders>
            <w:shd w:val="clear" w:color="auto" w:fill="auto"/>
            <w:noWrap/>
            <w:vAlign w:val="bottom"/>
            <w:hideMark/>
          </w:tcPr>
          <w:p w:rsidRPr="001642CE" w:rsidR="00177CD3" w:rsidP="00CE3EFB" w:rsidRDefault="00177CD3" w14:paraId="0CEEFA65" w14:textId="77777777">
            <w:pPr>
              <w:rPr>
                <w:rFonts w:asciiTheme="majorHAnsi" w:hAnsiTheme="majorHAnsi" w:cstheme="majorHAnsi"/>
                <w:sz w:val="20"/>
                <w:szCs w:val="20"/>
                <w:lang w:val="en-US"/>
              </w:rPr>
            </w:pPr>
          </w:p>
        </w:tc>
        <w:tc>
          <w:tcPr>
            <w:tcW w:w="481" w:type="pct"/>
            <w:tcBorders>
              <w:top w:val="nil"/>
              <w:left w:val="nil"/>
              <w:bottom w:val="nil"/>
              <w:right w:val="nil"/>
            </w:tcBorders>
            <w:shd w:val="clear" w:color="auto" w:fill="auto"/>
            <w:noWrap/>
            <w:vAlign w:val="bottom"/>
            <w:hideMark/>
          </w:tcPr>
          <w:p w:rsidRPr="001642CE" w:rsidR="00177CD3" w:rsidP="00CE3EFB" w:rsidRDefault="00177CD3" w14:paraId="4708BB6C" w14:textId="77777777">
            <w:pPr>
              <w:rPr>
                <w:rFonts w:asciiTheme="majorHAnsi" w:hAnsiTheme="majorHAnsi" w:cstheme="majorHAnsi"/>
                <w:sz w:val="20"/>
                <w:szCs w:val="20"/>
                <w:lang w:val="en-US"/>
              </w:rPr>
            </w:pPr>
          </w:p>
        </w:tc>
        <w:tc>
          <w:tcPr>
            <w:tcW w:w="481" w:type="pct"/>
            <w:tcBorders>
              <w:top w:val="nil"/>
              <w:left w:val="nil"/>
              <w:bottom w:val="nil"/>
              <w:right w:val="nil"/>
            </w:tcBorders>
            <w:shd w:val="clear" w:color="auto" w:fill="auto"/>
            <w:noWrap/>
            <w:vAlign w:val="bottom"/>
            <w:hideMark/>
          </w:tcPr>
          <w:p w:rsidRPr="001642CE" w:rsidR="00177CD3" w:rsidP="00CE3EFB" w:rsidRDefault="00177CD3" w14:paraId="350B0A0F" w14:textId="77777777">
            <w:pPr>
              <w:rPr>
                <w:rFonts w:asciiTheme="majorHAnsi" w:hAnsiTheme="majorHAnsi" w:cstheme="majorHAnsi"/>
                <w:sz w:val="20"/>
                <w:szCs w:val="20"/>
                <w:lang w:val="en-US"/>
              </w:rPr>
            </w:pPr>
          </w:p>
        </w:tc>
        <w:tc>
          <w:tcPr>
            <w:tcW w:w="547" w:type="pct"/>
            <w:tcBorders>
              <w:top w:val="nil"/>
              <w:left w:val="nil"/>
              <w:bottom w:val="nil"/>
              <w:right w:val="nil"/>
            </w:tcBorders>
            <w:shd w:val="clear" w:color="auto" w:fill="auto"/>
            <w:noWrap/>
            <w:vAlign w:val="bottom"/>
            <w:hideMark/>
          </w:tcPr>
          <w:p w:rsidRPr="001642CE" w:rsidR="00177CD3" w:rsidP="00CE3EFB" w:rsidRDefault="00177CD3" w14:paraId="038DA38A" w14:textId="77777777">
            <w:pPr>
              <w:rPr>
                <w:rFonts w:asciiTheme="majorHAnsi" w:hAnsiTheme="majorHAnsi" w:cstheme="majorHAnsi"/>
                <w:sz w:val="20"/>
                <w:szCs w:val="20"/>
                <w:lang w:val="en-US"/>
              </w:rPr>
            </w:pPr>
          </w:p>
        </w:tc>
        <w:tc>
          <w:tcPr>
            <w:tcW w:w="481" w:type="pct"/>
            <w:tcBorders>
              <w:top w:val="nil"/>
              <w:left w:val="nil"/>
              <w:bottom w:val="nil"/>
              <w:right w:val="nil"/>
            </w:tcBorders>
            <w:shd w:val="clear" w:color="auto" w:fill="auto"/>
            <w:noWrap/>
            <w:vAlign w:val="bottom"/>
            <w:hideMark/>
          </w:tcPr>
          <w:p w:rsidRPr="001642CE" w:rsidR="00177CD3" w:rsidP="00CE3EFB" w:rsidRDefault="00177CD3" w14:paraId="6BC7A08C" w14:textId="77777777">
            <w:pPr>
              <w:rPr>
                <w:rFonts w:asciiTheme="majorHAnsi" w:hAnsiTheme="majorHAnsi" w:cstheme="majorHAnsi"/>
                <w:sz w:val="20"/>
                <w:szCs w:val="20"/>
                <w:lang w:val="en-US"/>
              </w:rPr>
            </w:pPr>
          </w:p>
        </w:tc>
        <w:tc>
          <w:tcPr>
            <w:tcW w:w="482" w:type="pct"/>
            <w:tcBorders>
              <w:top w:val="nil"/>
              <w:left w:val="nil"/>
              <w:bottom w:val="nil"/>
              <w:right w:val="nil"/>
            </w:tcBorders>
            <w:shd w:val="clear" w:color="auto" w:fill="auto"/>
            <w:noWrap/>
            <w:vAlign w:val="bottom"/>
            <w:hideMark/>
          </w:tcPr>
          <w:p w:rsidRPr="001642CE" w:rsidR="00177CD3" w:rsidP="00CE3EFB" w:rsidRDefault="00177CD3" w14:paraId="64671CA2" w14:textId="77777777">
            <w:pPr>
              <w:rPr>
                <w:rFonts w:asciiTheme="majorHAnsi" w:hAnsiTheme="majorHAnsi" w:cstheme="majorHAnsi"/>
                <w:sz w:val="20"/>
                <w:szCs w:val="20"/>
                <w:lang w:val="en-US"/>
              </w:rPr>
            </w:pPr>
          </w:p>
        </w:tc>
        <w:tc>
          <w:tcPr>
            <w:tcW w:w="482" w:type="pct"/>
            <w:tcBorders>
              <w:top w:val="nil"/>
              <w:left w:val="nil"/>
              <w:bottom w:val="nil"/>
              <w:right w:val="nil"/>
            </w:tcBorders>
            <w:shd w:val="clear" w:color="auto" w:fill="auto"/>
            <w:noWrap/>
            <w:vAlign w:val="bottom"/>
            <w:hideMark/>
          </w:tcPr>
          <w:p w:rsidRPr="001642CE" w:rsidR="00177CD3" w:rsidP="00CE3EFB" w:rsidRDefault="00177CD3" w14:paraId="62C263C4" w14:textId="77777777">
            <w:pPr>
              <w:rPr>
                <w:rFonts w:asciiTheme="majorHAnsi" w:hAnsiTheme="majorHAnsi" w:cstheme="majorHAnsi"/>
                <w:sz w:val="20"/>
                <w:szCs w:val="20"/>
                <w:lang w:val="en-US"/>
              </w:rPr>
            </w:pPr>
          </w:p>
        </w:tc>
        <w:tc>
          <w:tcPr>
            <w:tcW w:w="482" w:type="pct"/>
            <w:tcBorders>
              <w:top w:val="nil"/>
              <w:left w:val="nil"/>
              <w:bottom w:val="nil"/>
              <w:right w:val="nil"/>
            </w:tcBorders>
            <w:shd w:val="clear" w:color="auto" w:fill="auto"/>
            <w:noWrap/>
            <w:vAlign w:val="bottom"/>
            <w:hideMark/>
          </w:tcPr>
          <w:p w:rsidRPr="001642CE" w:rsidR="00177CD3" w:rsidP="00CE3EFB" w:rsidRDefault="00177CD3" w14:paraId="567A4C24" w14:textId="77777777">
            <w:pPr>
              <w:rPr>
                <w:rFonts w:asciiTheme="majorHAnsi" w:hAnsiTheme="majorHAnsi" w:cstheme="majorHAnsi"/>
                <w:sz w:val="20"/>
                <w:szCs w:val="20"/>
                <w:lang w:val="en-US"/>
              </w:rPr>
            </w:pPr>
          </w:p>
        </w:tc>
      </w:tr>
      <w:tr w:rsidRPr="001642CE" w:rsidR="00177CD3" w:rsidTr="003878ED" w14:paraId="1C2D304D" w14:textId="77777777">
        <w:trPr>
          <w:trHeight w:val="300"/>
        </w:trPr>
        <w:tc>
          <w:tcPr>
            <w:tcW w:w="481" w:type="pct"/>
            <w:tcBorders>
              <w:top w:val="nil"/>
              <w:left w:val="nil"/>
              <w:bottom w:val="nil"/>
              <w:right w:val="nil"/>
            </w:tcBorders>
            <w:shd w:val="clear" w:color="auto" w:fill="auto"/>
            <w:noWrap/>
            <w:vAlign w:val="bottom"/>
            <w:hideMark/>
          </w:tcPr>
          <w:p w:rsidRPr="001642CE" w:rsidR="00177CD3" w:rsidP="00CE3EFB" w:rsidRDefault="00177CD3" w14:paraId="09968183"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2009</w:t>
            </w:r>
          </w:p>
        </w:tc>
        <w:tc>
          <w:tcPr>
            <w:tcW w:w="601" w:type="pct"/>
            <w:tcBorders>
              <w:top w:val="nil"/>
              <w:left w:val="nil"/>
              <w:bottom w:val="nil"/>
              <w:right w:val="nil"/>
            </w:tcBorders>
            <w:shd w:val="clear" w:color="auto" w:fill="auto"/>
            <w:noWrap/>
            <w:vAlign w:val="bottom"/>
            <w:hideMark/>
          </w:tcPr>
          <w:p w:rsidRPr="001642CE" w:rsidR="00177CD3" w:rsidP="00CE3EFB" w:rsidRDefault="00177CD3" w14:paraId="6DF33FDA" w14:textId="77777777">
            <w:pPr>
              <w:jc w:val="center"/>
              <w:rPr>
                <w:rFonts w:asciiTheme="majorHAnsi" w:hAnsiTheme="majorHAnsi" w:cstheme="majorHAnsi"/>
                <w:color w:val="000000"/>
                <w:sz w:val="20"/>
                <w:szCs w:val="20"/>
                <w:lang w:val="en-US"/>
              </w:rPr>
            </w:pPr>
          </w:p>
        </w:tc>
        <w:tc>
          <w:tcPr>
            <w:tcW w:w="481" w:type="pct"/>
            <w:tcBorders>
              <w:top w:val="nil"/>
              <w:left w:val="nil"/>
              <w:bottom w:val="nil"/>
              <w:right w:val="nil"/>
            </w:tcBorders>
            <w:shd w:val="clear" w:color="auto" w:fill="auto"/>
            <w:noWrap/>
            <w:vAlign w:val="bottom"/>
            <w:hideMark/>
          </w:tcPr>
          <w:p w:rsidRPr="001642CE" w:rsidR="00177CD3" w:rsidP="00CE3EFB" w:rsidRDefault="00177CD3" w14:paraId="27E5700E" w14:textId="77777777">
            <w:pPr>
              <w:rPr>
                <w:rFonts w:asciiTheme="majorHAnsi" w:hAnsiTheme="majorHAnsi" w:cstheme="majorHAnsi"/>
                <w:sz w:val="20"/>
                <w:szCs w:val="20"/>
                <w:lang w:val="en-US"/>
              </w:rPr>
            </w:pPr>
          </w:p>
        </w:tc>
        <w:tc>
          <w:tcPr>
            <w:tcW w:w="481" w:type="pct"/>
            <w:tcBorders>
              <w:top w:val="nil"/>
              <w:left w:val="nil"/>
              <w:bottom w:val="nil"/>
              <w:right w:val="nil"/>
            </w:tcBorders>
            <w:shd w:val="clear" w:color="auto" w:fill="auto"/>
            <w:noWrap/>
            <w:vAlign w:val="bottom"/>
            <w:hideMark/>
          </w:tcPr>
          <w:p w:rsidRPr="001642CE" w:rsidR="00177CD3" w:rsidP="00CE3EFB" w:rsidRDefault="00177CD3" w14:paraId="28088541" w14:textId="77777777">
            <w:pPr>
              <w:rPr>
                <w:rFonts w:asciiTheme="majorHAnsi" w:hAnsiTheme="majorHAnsi" w:cstheme="majorHAnsi"/>
                <w:sz w:val="20"/>
                <w:szCs w:val="20"/>
                <w:lang w:val="en-US"/>
              </w:rPr>
            </w:pPr>
          </w:p>
        </w:tc>
        <w:tc>
          <w:tcPr>
            <w:tcW w:w="481" w:type="pct"/>
            <w:tcBorders>
              <w:top w:val="nil"/>
              <w:left w:val="nil"/>
              <w:bottom w:val="nil"/>
              <w:right w:val="nil"/>
            </w:tcBorders>
            <w:shd w:val="clear" w:color="auto" w:fill="auto"/>
            <w:noWrap/>
            <w:vAlign w:val="bottom"/>
            <w:hideMark/>
          </w:tcPr>
          <w:p w:rsidRPr="001642CE" w:rsidR="00177CD3" w:rsidP="00CE3EFB" w:rsidRDefault="00177CD3" w14:paraId="69ECE2FB" w14:textId="77777777">
            <w:pPr>
              <w:rPr>
                <w:rFonts w:asciiTheme="majorHAnsi" w:hAnsiTheme="majorHAnsi" w:cstheme="majorHAnsi"/>
                <w:sz w:val="20"/>
                <w:szCs w:val="20"/>
                <w:lang w:val="en-US"/>
              </w:rPr>
            </w:pPr>
          </w:p>
        </w:tc>
        <w:tc>
          <w:tcPr>
            <w:tcW w:w="547" w:type="pct"/>
            <w:tcBorders>
              <w:top w:val="nil"/>
              <w:left w:val="nil"/>
              <w:bottom w:val="nil"/>
              <w:right w:val="nil"/>
            </w:tcBorders>
            <w:shd w:val="clear" w:color="auto" w:fill="auto"/>
            <w:noWrap/>
            <w:vAlign w:val="bottom"/>
            <w:hideMark/>
          </w:tcPr>
          <w:p w:rsidRPr="001642CE" w:rsidR="00177CD3" w:rsidP="00CE3EFB" w:rsidRDefault="00177CD3" w14:paraId="3FCCA541" w14:textId="77777777">
            <w:pPr>
              <w:rPr>
                <w:rFonts w:asciiTheme="majorHAnsi" w:hAnsiTheme="majorHAnsi" w:cstheme="majorHAnsi"/>
                <w:sz w:val="20"/>
                <w:szCs w:val="20"/>
                <w:lang w:val="en-US"/>
              </w:rPr>
            </w:pPr>
          </w:p>
        </w:tc>
        <w:tc>
          <w:tcPr>
            <w:tcW w:w="481" w:type="pct"/>
            <w:tcBorders>
              <w:top w:val="nil"/>
              <w:left w:val="nil"/>
              <w:bottom w:val="nil"/>
              <w:right w:val="nil"/>
            </w:tcBorders>
            <w:shd w:val="clear" w:color="auto" w:fill="auto"/>
            <w:noWrap/>
            <w:vAlign w:val="bottom"/>
            <w:hideMark/>
          </w:tcPr>
          <w:p w:rsidRPr="001642CE" w:rsidR="00177CD3" w:rsidP="00CE3EFB" w:rsidRDefault="00177CD3" w14:paraId="28EC81EF" w14:textId="77777777">
            <w:pPr>
              <w:rPr>
                <w:rFonts w:asciiTheme="majorHAnsi" w:hAnsiTheme="majorHAnsi" w:cstheme="majorHAnsi"/>
                <w:sz w:val="20"/>
                <w:szCs w:val="20"/>
                <w:lang w:val="en-US"/>
              </w:rPr>
            </w:pPr>
          </w:p>
        </w:tc>
        <w:tc>
          <w:tcPr>
            <w:tcW w:w="482" w:type="pct"/>
            <w:tcBorders>
              <w:top w:val="nil"/>
              <w:left w:val="nil"/>
              <w:bottom w:val="nil"/>
              <w:right w:val="nil"/>
            </w:tcBorders>
            <w:shd w:val="clear" w:color="auto" w:fill="auto"/>
            <w:noWrap/>
            <w:vAlign w:val="bottom"/>
            <w:hideMark/>
          </w:tcPr>
          <w:p w:rsidRPr="001642CE" w:rsidR="00177CD3" w:rsidP="00CE3EFB" w:rsidRDefault="00177CD3" w14:paraId="14418711" w14:textId="77777777">
            <w:pPr>
              <w:rPr>
                <w:rFonts w:asciiTheme="majorHAnsi" w:hAnsiTheme="majorHAnsi" w:cstheme="majorHAnsi"/>
                <w:sz w:val="20"/>
                <w:szCs w:val="20"/>
                <w:lang w:val="en-US"/>
              </w:rPr>
            </w:pPr>
          </w:p>
        </w:tc>
        <w:tc>
          <w:tcPr>
            <w:tcW w:w="482" w:type="pct"/>
            <w:tcBorders>
              <w:top w:val="nil"/>
              <w:left w:val="nil"/>
              <w:bottom w:val="nil"/>
              <w:right w:val="nil"/>
            </w:tcBorders>
            <w:shd w:val="clear" w:color="auto" w:fill="auto"/>
            <w:noWrap/>
            <w:vAlign w:val="bottom"/>
            <w:hideMark/>
          </w:tcPr>
          <w:p w:rsidRPr="001642CE" w:rsidR="00177CD3" w:rsidP="00CE3EFB" w:rsidRDefault="00177CD3" w14:paraId="30E75777" w14:textId="77777777">
            <w:pPr>
              <w:rPr>
                <w:rFonts w:asciiTheme="majorHAnsi" w:hAnsiTheme="majorHAnsi" w:cstheme="majorHAnsi"/>
                <w:sz w:val="20"/>
                <w:szCs w:val="20"/>
                <w:lang w:val="en-US"/>
              </w:rPr>
            </w:pPr>
          </w:p>
        </w:tc>
        <w:tc>
          <w:tcPr>
            <w:tcW w:w="482" w:type="pct"/>
            <w:tcBorders>
              <w:top w:val="nil"/>
              <w:left w:val="nil"/>
              <w:bottom w:val="nil"/>
              <w:right w:val="nil"/>
            </w:tcBorders>
            <w:shd w:val="clear" w:color="auto" w:fill="auto"/>
            <w:noWrap/>
            <w:vAlign w:val="bottom"/>
            <w:hideMark/>
          </w:tcPr>
          <w:p w:rsidRPr="001642CE" w:rsidR="00177CD3" w:rsidP="00CE3EFB" w:rsidRDefault="00177CD3" w14:paraId="3613443A" w14:textId="77777777">
            <w:pPr>
              <w:rPr>
                <w:rFonts w:asciiTheme="majorHAnsi" w:hAnsiTheme="majorHAnsi" w:cstheme="majorHAnsi"/>
                <w:sz w:val="20"/>
                <w:szCs w:val="20"/>
                <w:lang w:val="en-US"/>
              </w:rPr>
            </w:pPr>
          </w:p>
        </w:tc>
      </w:tr>
      <w:tr w:rsidRPr="001642CE" w:rsidR="00177CD3" w:rsidTr="003878ED" w14:paraId="40050F6F" w14:textId="77777777">
        <w:trPr>
          <w:trHeight w:val="300"/>
        </w:trPr>
        <w:tc>
          <w:tcPr>
            <w:tcW w:w="481" w:type="pct"/>
            <w:tcBorders>
              <w:top w:val="nil"/>
              <w:left w:val="nil"/>
              <w:bottom w:val="nil"/>
              <w:right w:val="nil"/>
            </w:tcBorders>
            <w:shd w:val="clear" w:color="auto" w:fill="auto"/>
            <w:noWrap/>
            <w:vAlign w:val="bottom"/>
            <w:hideMark/>
          </w:tcPr>
          <w:p w:rsidRPr="001642CE" w:rsidR="00177CD3" w:rsidP="00CE3EFB" w:rsidRDefault="00177CD3" w14:paraId="0CA2BB8A"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2010</w:t>
            </w:r>
          </w:p>
        </w:tc>
        <w:tc>
          <w:tcPr>
            <w:tcW w:w="601" w:type="pct"/>
            <w:tcBorders>
              <w:top w:val="nil"/>
              <w:left w:val="nil"/>
              <w:bottom w:val="nil"/>
              <w:right w:val="nil"/>
            </w:tcBorders>
            <w:shd w:val="clear" w:color="auto" w:fill="auto"/>
            <w:noWrap/>
            <w:vAlign w:val="bottom"/>
            <w:hideMark/>
          </w:tcPr>
          <w:p w:rsidRPr="001642CE" w:rsidR="00177CD3" w:rsidP="00CE3EFB" w:rsidRDefault="00177CD3" w14:paraId="5A014E22"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1.530.000</w:t>
            </w:r>
          </w:p>
        </w:tc>
        <w:tc>
          <w:tcPr>
            <w:tcW w:w="481" w:type="pct"/>
            <w:tcBorders>
              <w:top w:val="nil"/>
              <w:left w:val="nil"/>
              <w:bottom w:val="nil"/>
              <w:right w:val="nil"/>
            </w:tcBorders>
            <w:shd w:val="clear" w:color="auto" w:fill="auto"/>
            <w:noWrap/>
            <w:vAlign w:val="bottom"/>
            <w:hideMark/>
          </w:tcPr>
          <w:p w:rsidRPr="001642CE" w:rsidR="00177CD3" w:rsidP="00CE3EFB" w:rsidRDefault="00177CD3" w14:paraId="7F1F669C" w14:textId="77777777">
            <w:pPr>
              <w:jc w:val="right"/>
              <w:rPr>
                <w:rFonts w:asciiTheme="majorHAnsi" w:hAnsiTheme="majorHAnsi" w:cstheme="majorHAnsi"/>
                <w:color w:val="000000"/>
                <w:sz w:val="20"/>
                <w:szCs w:val="20"/>
                <w:lang w:val="en-US"/>
              </w:rPr>
            </w:pPr>
          </w:p>
        </w:tc>
        <w:tc>
          <w:tcPr>
            <w:tcW w:w="481" w:type="pct"/>
            <w:tcBorders>
              <w:top w:val="nil"/>
              <w:left w:val="nil"/>
              <w:bottom w:val="nil"/>
              <w:right w:val="nil"/>
            </w:tcBorders>
            <w:shd w:val="clear" w:color="auto" w:fill="auto"/>
            <w:noWrap/>
            <w:vAlign w:val="bottom"/>
            <w:hideMark/>
          </w:tcPr>
          <w:p w:rsidRPr="001642CE" w:rsidR="00177CD3" w:rsidP="00CE3EFB" w:rsidRDefault="00177CD3" w14:paraId="72B05CF7" w14:textId="77777777">
            <w:pPr>
              <w:rPr>
                <w:rFonts w:asciiTheme="majorHAnsi" w:hAnsiTheme="majorHAnsi" w:cstheme="majorHAnsi"/>
                <w:sz w:val="20"/>
                <w:szCs w:val="20"/>
                <w:lang w:val="en-US"/>
              </w:rPr>
            </w:pPr>
          </w:p>
        </w:tc>
        <w:tc>
          <w:tcPr>
            <w:tcW w:w="481" w:type="pct"/>
            <w:tcBorders>
              <w:top w:val="nil"/>
              <w:left w:val="nil"/>
              <w:bottom w:val="nil"/>
              <w:right w:val="nil"/>
            </w:tcBorders>
            <w:shd w:val="clear" w:color="auto" w:fill="auto"/>
            <w:noWrap/>
            <w:vAlign w:val="bottom"/>
            <w:hideMark/>
          </w:tcPr>
          <w:p w:rsidRPr="001642CE" w:rsidR="00177CD3" w:rsidP="00CE3EFB" w:rsidRDefault="00177CD3" w14:paraId="72EB57F4" w14:textId="77777777">
            <w:pPr>
              <w:rPr>
                <w:rFonts w:asciiTheme="majorHAnsi" w:hAnsiTheme="majorHAnsi" w:cstheme="majorHAnsi"/>
                <w:sz w:val="20"/>
                <w:szCs w:val="20"/>
                <w:lang w:val="en-US"/>
              </w:rPr>
            </w:pPr>
          </w:p>
        </w:tc>
        <w:tc>
          <w:tcPr>
            <w:tcW w:w="547" w:type="pct"/>
            <w:tcBorders>
              <w:top w:val="nil"/>
              <w:left w:val="nil"/>
              <w:bottom w:val="nil"/>
              <w:right w:val="nil"/>
            </w:tcBorders>
            <w:shd w:val="clear" w:color="auto" w:fill="auto"/>
            <w:noWrap/>
            <w:vAlign w:val="bottom"/>
            <w:hideMark/>
          </w:tcPr>
          <w:p w:rsidRPr="001642CE" w:rsidR="00177CD3" w:rsidP="00CE3EFB" w:rsidRDefault="00177CD3" w14:paraId="499A1EF4" w14:textId="77777777">
            <w:pPr>
              <w:rPr>
                <w:rFonts w:asciiTheme="majorHAnsi" w:hAnsiTheme="majorHAnsi" w:cstheme="majorHAnsi"/>
                <w:sz w:val="20"/>
                <w:szCs w:val="20"/>
                <w:lang w:val="en-US"/>
              </w:rPr>
            </w:pPr>
          </w:p>
        </w:tc>
        <w:tc>
          <w:tcPr>
            <w:tcW w:w="481" w:type="pct"/>
            <w:tcBorders>
              <w:top w:val="nil"/>
              <w:left w:val="nil"/>
              <w:bottom w:val="nil"/>
              <w:right w:val="nil"/>
            </w:tcBorders>
            <w:shd w:val="clear" w:color="auto" w:fill="auto"/>
            <w:noWrap/>
            <w:vAlign w:val="bottom"/>
            <w:hideMark/>
          </w:tcPr>
          <w:p w:rsidRPr="001642CE" w:rsidR="00177CD3" w:rsidP="00CE3EFB" w:rsidRDefault="00177CD3" w14:paraId="38A26576" w14:textId="77777777">
            <w:pPr>
              <w:rPr>
                <w:rFonts w:asciiTheme="majorHAnsi" w:hAnsiTheme="majorHAnsi" w:cstheme="majorHAnsi"/>
                <w:sz w:val="20"/>
                <w:szCs w:val="20"/>
                <w:lang w:val="en-US"/>
              </w:rPr>
            </w:pPr>
          </w:p>
        </w:tc>
        <w:tc>
          <w:tcPr>
            <w:tcW w:w="482" w:type="pct"/>
            <w:tcBorders>
              <w:top w:val="nil"/>
              <w:left w:val="nil"/>
              <w:bottom w:val="nil"/>
              <w:right w:val="nil"/>
            </w:tcBorders>
            <w:shd w:val="clear" w:color="auto" w:fill="auto"/>
            <w:noWrap/>
            <w:vAlign w:val="bottom"/>
            <w:hideMark/>
          </w:tcPr>
          <w:p w:rsidRPr="001642CE" w:rsidR="00177CD3" w:rsidP="00CE3EFB" w:rsidRDefault="00177CD3" w14:paraId="491B2C25" w14:textId="77777777">
            <w:pPr>
              <w:rPr>
                <w:rFonts w:asciiTheme="majorHAnsi" w:hAnsiTheme="majorHAnsi" w:cstheme="majorHAnsi"/>
                <w:sz w:val="20"/>
                <w:szCs w:val="20"/>
                <w:lang w:val="en-US"/>
              </w:rPr>
            </w:pPr>
          </w:p>
        </w:tc>
        <w:tc>
          <w:tcPr>
            <w:tcW w:w="482" w:type="pct"/>
            <w:tcBorders>
              <w:top w:val="nil"/>
              <w:left w:val="nil"/>
              <w:bottom w:val="nil"/>
              <w:right w:val="nil"/>
            </w:tcBorders>
            <w:shd w:val="clear" w:color="auto" w:fill="auto"/>
            <w:noWrap/>
            <w:vAlign w:val="bottom"/>
            <w:hideMark/>
          </w:tcPr>
          <w:p w:rsidRPr="001642CE" w:rsidR="00177CD3" w:rsidP="00CE3EFB" w:rsidRDefault="00177CD3" w14:paraId="32795DD6" w14:textId="77777777">
            <w:pPr>
              <w:rPr>
                <w:rFonts w:asciiTheme="majorHAnsi" w:hAnsiTheme="majorHAnsi" w:cstheme="majorHAnsi"/>
                <w:sz w:val="20"/>
                <w:szCs w:val="20"/>
                <w:lang w:val="en-US"/>
              </w:rPr>
            </w:pPr>
          </w:p>
        </w:tc>
        <w:tc>
          <w:tcPr>
            <w:tcW w:w="482" w:type="pct"/>
            <w:tcBorders>
              <w:top w:val="nil"/>
              <w:left w:val="nil"/>
              <w:bottom w:val="nil"/>
              <w:right w:val="nil"/>
            </w:tcBorders>
            <w:shd w:val="clear" w:color="auto" w:fill="auto"/>
            <w:noWrap/>
            <w:vAlign w:val="bottom"/>
            <w:hideMark/>
          </w:tcPr>
          <w:p w:rsidRPr="001642CE" w:rsidR="00177CD3" w:rsidP="00CE3EFB" w:rsidRDefault="00177CD3" w14:paraId="75119EC6" w14:textId="77777777">
            <w:pPr>
              <w:rPr>
                <w:rFonts w:asciiTheme="majorHAnsi" w:hAnsiTheme="majorHAnsi" w:cstheme="majorHAnsi"/>
                <w:sz w:val="20"/>
                <w:szCs w:val="20"/>
                <w:lang w:val="en-US"/>
              </w:rPr>
            </w:pPr>
          </w:p>
        </w:tc>
      </w:tr>
      <w:tr w:rsidRPr="001642CE" w:rsidR="00177CD3" w:rsidTr="003878ED" w14:paraId="0F1BC201" w14:textId="77777777">
        <w:trPr>
          <w:trHeight w:val="300"/>
        </w:trPr>
        <w:tc>
          <w:tcPr>
            <w:tcW w:w="481" w:type="pct"/>
            <w:tcBorders>
              <w:top w:val="nil"/>
              <w:left w:val="nil"/>
              <w:bottom w:val="nil"/>
              <w:right w:val="nil"/>
            </w:tcBorders>
            <w:shd w:val="clear" w:color="auto" w:fill="auto"/>
            <w:noWrap/>
            <w:vAlign w:val="bottom"/>
            <w:hideMark/>
          </w:tcPr>
          <w:p w:rsidRPr="001642CE" w:rsidR="00177CD3" w:rsidP="00CE3EFB" w:rsidRDefault="00177CD3" w14:paraId="1D2DF8C2"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2011</w:t>
            </w:r>
          </w:p>
        </w:tc>
        <w:tc>
          <w:tcPr>
            <w:tcW w:w="601" w:type="pct"/>
            <w:tcBorders>
              <w:top w:val="nil"/>
              <w:left w:val="nil"/>
              <w:bottom w:val="nil"/>
              <w:right w:val="nil"/>
            </w:tcBorders>
            <w:shd w:val="clear" w:color="auto" w:fill="auto"/>
            <w:noWrap/>
            <w:vAlign w:val="bottom"/>
            <w:hideMark/>
          </w:tcPr>
          <w:p w:rsidRPr="001642CE" w:rsidR="00177CD3" w:rsidP="00CE3EFB" w:rsidRDefault="00177CD3" w14:paraId="07ACDF61" w14:textId="77777777">
            <w:pPr>
              <w:jc w:val="center"/>
              <w:rPr>
                <w:rFonts w:asciiTheme="majorHAnsi" w:hAnsiTheme="majorHAnsi" w:cstheme="majorHAnsi"/>
                <w:color w:val="000000"/>
                <w:sz w:val="20"/>
                <w:szCs w:val="20"/>
                <w:lang w:val="en-US"/>
              </w:rPr>
            </w:pPr>
          </w:p>
        </w:tc>
        <w:tc>
          <w:tcPr>
            <w:tcW w:w="481" w:type="pct"/>
            <w:tcBorders>
              <w:top w:val="nil"/>
              <w:left w:val="nil"/>
              <w:bottom w:val="nil"/>
              <w:right w:val="nil"/>
            </w:tcBorders>
            <w:shd w:val="clear" w:color="auto" w:fill="auto"/>
            <w:noWrap/>
            <w:vAlign w:val="bottom"/>
            <w:hideMark/>
          </w:tcPr>
          <w:p w:rsidRPr="001642CE" w:rsidR="00177CD3" w:rsidP="00CE3EFB" w:rsidRDefault="00177CD3" w14:paraId="0E0248DC" w14:textId="77777777">
            <w:pPr>
              <w:rPr>
                <w:rFonts w:asciiTheme="majorHAnsi" w:hAnsiTheme="majorHAnsi" w:cstheme="majorHAnsi"/>
                <w:sz w:val="20"/>
                <w:szCs w:val="20"/>
                <w:lang w:val="en-US"/>
              </w:rPr>
            </w:pPr>
          </w:p>
        </w:tc>
        <w:tc>
          <w:tcPr>
            <w:tcW w:w="481" w:type="pct"/>
            <w:tcBorders>
              <w:top w:val="nil"/>
              <w:left w:val="nil"/>
              <w:bottom w:val="nil"/>
              <w:right w:val="nil"/>
            </w:tcBorders>
            <w:shd w:val="clear" w:color="auto" w:fill="auto"/>
            <w:noWrap/>
            <w:vAlign w:val="bottom"/>
            <w:hideMark/>
          </w:tcPr>
          <w:p w:rsidRPr="001642CE" w:rsidR="00177CD3" w:rsidP="00CE3EFB" w:rsidRDefault="00177CD3" w14:paraId="08B1D161" w14:textId="77777777">
            <w:pPr>
              <w:rPr>
                <w:rFonts w:asciiTheme="majorHAnsi" w:hAnsiTheme="majorHAnsi" w:cstheme="majorHAnsi"/>
                <w:sz w:val="20"/>
                <w:szCs w:val="20"/>
                <w:lang w:val="en-US"/>
              </w:rPr>
            </w:pPr>
          </w:p>
        </w:tc>
        <w:tc>
          <w:tcPr>
            <w:tcW w:w="481" w:type="pct"/>
            <w:tcBorders>
              <w:top w:val="nil"/>
              <w:left w:val="nil"/>
              <w:bottom w:val="nil"/>
              <w:right w:val="nil"/>
            </w:tcBorders>
            <w:shd w:val="clear" w:color="auto" w:fill="auto"/>
            <w:noWrap/>
            <w:vAlign w:val="bottom"/>
            <w:hideMark/>
          </w:tcPr>
          <w:p w:rsidRPr="001642CE" w:rsidR="00177CD3" w:rsidP="00CE3EFB" w:rsidRDefault="00177CD3" w14:paraId="28BA2538" w14:textId="77777777">
            <w:pPr>
              <w:rPr>
                <w:rFonts w:asciiTheme="majorHAnsi" w:hAnsiTheme="majorHAnsi" w:cstheme="majorHAnsi"/>
                <w:sz w:val="20"/>
                <w:szCs w:val="20"/>
                <w:lang w:val="en-US"/>
              </w:rPr>
            </w:pPr>
          </w:p>
        </w:tc>
        <w:tc>
          <w:tcPr>
            <w:tcW w:w="547" w:type="pct"/>
            <w:tcBorders>
              <w:top w:val="nil"/>
              <w:left w:val="nil"/>
              <w:bottom w:val="nil"/>
              <w:right w:val="nil"/>
            </w:tcBorders>
            <w:shd w:val="clear" w:color="auto" w:fill="auto"/>
            <w:noWrap/>
            <w:vAlign w:val="bottom"/>
            <w:hideMark/>
          </w:tcPr>
          <w:p w:rsidRPr="001642CE" w:rsidR="00177CD3" w:rsidP="00CE3EFB" w:rsidRDefault="00177CD3" w14:paraId="0832AAEA" w14:textId="77777777">
            <w:pPr>
              <w:rPr>
                <w:rFonts w:asciiTheme="majorHAnsi" w:hAnsiTheme="majorHAnsi" w:cstheme="majorHAnsi"/>
                <w:sz w:val="20"/>
                <w:szCs w:val="20"/>
                <w:lang w:val="en-US"/>
              </w:rPr>
            </w:pPr>
          </w:p>
        </w:tc>
        <w:tc>
          <w:tcPr>
            <w:tcW w:w="481" w:type="pct"/>
            <w:tcBorders>
              <w:top w:val="nil"/>
              <w:left w:val="nil"/>
              <w:bottom w:val="nil"/>
              <w:right w:val="nil"/>
            </w:tcBorders>
            <w:shd w:val="clear" w:color="auto" w:fill="auto"/>
            <w:noWrap/>
            <w:vAlign w:val="bottom"/>
            <w:hideMark/>
          </w:tcPr>
          <w:p w:rsidRPr="001642CE" w:rsidR="00177CD3" w:rsidP="00CE3EFB" w:rsidRDefault="00177CD3" w14:paraId="1AD3971F" w14:textId="77777777">
            <w:pPr>
              <w:rPr>
                <w:rFonts w:asciiTheme="majorHAnsi" w:hAnsiTheme="majorHAnsi" w:cstheme="majorHAnsi"/>
                <w:sz w:val="20"/>
                <w:szCs w:val="20"/>
                <w:lang w:val="en-US"/>
              </w:rPr>
            </w:pPr>
          </w:p>
        </w:tc>
        <w:tc>
          <w:tcPr>
            <w:tcW w:w="482" w:type="pct"/>
            <w:tcBorders>
              <w:top w:val="nil"/>
              <w:left w:val="nil"/>
              <w:bottom w:val="nil"/>
              <w:right w:val="nil"/>
            </w:tcBorders>
            <w:shd w:val="clear" w:color="auto" w:fill="auto"/>
            <w:noWrap/>
            <w:vAlign w:val="bottom"/>
            <w:hideMark/>
          </w:tcPr>
          <w:p w:rsidRPr="001642CE" w:rsidR="00177CD3" w:rsidP="00CE3EFB" w:rsidRDefault="00177CD3" w14:paraId="42593802" w14:textId="77777777">
            <w:pPr>
              <w:rPr>
                <w:rFonts w:asciiTheme="majorHAnsi" w:hAnsiTheme="majorHAnsi" w:cstheme="majorHAnsi"/>
                <w:sz w:val="20"/>
                <w:szCs w:val="20"/>
                <w:lang w:val="en-US"/>
              </w:rPr>
            </w:pPr>
          </w:p>
        </w:tc>
        <w:tc>
          <w:tcPr>
            <w:tcW w:w="482" w:type="pct"/>
            <w:tcBorders>
              <w:top w:val="nil"/>
              <w:left w:val="nil"/>
              <w:bottom w:val="nil"/>
              <w:right w:val="nil"/>
            </w:tcBorders>
            <w:shd w:val="clear" w:color="auto" w:fill="auto"/>
            <w:noWrap/>
            <w:vAlign w:val="bottom"/>
            <w:hideMark/>
          </w:tcPr>
          <w:p w:rsidRPr="001642CE" w:rsidR="00177CD3" w:rsidP="00CE3EFB" w:rsidRDefault="00177CD3" w14:paraId="73C683F5" w14:textId="77777777">
            <w:pPr>
              <w:rPr>
                <w:rFonts w:asciiTheme="majorHAnsi" w:hAnsiTheme="majorHAnsi" w:cstheme="majorHAnsi"/>
                <w:sz w:val="20"/>
                <w:szCs w:val="20"/>
                <w:lang w:val="en-US"/>
              </w:rPr>
            </w:pPr>
          </w:p>
        </w:tc>
        <w:tc>
          <w:tcPr>
            <w:tcW w:w="482" w:type="pct"/>
            <w:tcBorders>
              <w:top w:val="nil"/>
              <w:left w:val="nil"/>
              <w:bottom w:val="nil"/>
              <w:right w:val="nil"/>
            </w:tcBorders>
            <w:shd w:val="clear" w:color="auto" w:fill="auto"/>
            <w:noWrap/>
            <w:vAlign w:val="bottom"/>
            <w:hideMark/>
          </w:tcPr>
          <w:p w:rsidRPr="001642CE" w:rsidR="00177CD3" w:rsidP="00CE3EFB" w:rsidRDefault="00177CD3" w14:paraId="21C1490A" w14:textId="77777777">
            <w:pPr>
              <w:rPr>
                <w:rFonts w:asciiTheme="majorHAnsi" w:hAnsiTheme="majorHAnsi" w:cstheme="majorHAnsi"/>
                <w:sz w:val="20"/>
                <w:szCs w:val="20"/>
                <w:lang w:val="en-US"/>
              </w:rPr>
            </w:pPr>
          </w:p>
        </w:tc>
      </w:tr>
      <w:tr w:rsidRPr="001642CE" w:rsidR="00177CD3" w:rsidTr="003878ED" w14:paraId="0F5BB148" w14:textId="77777777">
        <w:trPr>
          <w:trHeight w:val="300"/>
        </w:trPr>
        <w:tc>
          <w:tcPr>
            <w:tcW w:w="481" w:type="pct"/>
            <w:tcBorders>
              <w:top w:val="nil"/>
              <w:left w:val="nil"/>
              <w:bottom w:val="nil"/>
              <w:right w:val="nil"/>
            </w:tcBorders>
            <w:shd w:val="clear" w:color="auto" w:fill="auto"/>
            <w:noWrap/>
            <w:vAlign w:val="bottom"/>
            <w:hideMark/>
          </w:tcPr>
          <w:p w:rsidRPr="001642CE" w:rsidR="00177CD3" w:rsidP="00CE3EFB" w:rsidRDefault="00177CD3" w14:paraId="36EE4AC6"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2012</w:t>
            </w:r>
          </w:p>
        </w:tc>
        <w:tc>
          <w:tcPr>
            <w:tcW w:w="601" w:type="pct"/>
            <w:tcBorders>
              <w:top w:val="nil"/>
              <w:left w:val="nil"/>
              <w:bottom w:val="nil"/>
              <w:right w:val="nil"/>
            </w:tcBorders>
            <w:shd w:val="clear" w:color="auto" w:fill="auto"/>
            <w:noWrap/>
            <w:vAlign w:val="bottom"/>
            <w:hideMark/>
          </w:tcPr>
          <w:p w:rsidRPr="001642CE" w:rsidR="00177CD3" w:rsidP="00CE3EFB" w:rsidRDefault="00177CD3" w14:paraId="6EB7606C"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1.000.000</w:t>
            </w:r>
          </w:p>
        </w:tc>
        <w:tc>
          <w:tcPr>
            <w:tcW w:w="481" w:type="pct"/>
            <w:tcBorders>
              <w:top w:val="nil"/>
              <w:left w:val="nil"/>
              <w:bottom w:val="nil"/>
              <w:right w:val="nil"/>
            </w:tcBorders>
            <w:shd w:val="clear" w:color="auto" w:fill="auto"/>
            <w:noWrap/>
            <w:vAlign w:val="bottom"/>
            <w:hideMark/>
          </w:tcPr>
          <w:p w:rsidRPr="001642CE" w:rsidR="00177CD3" w:rsidP="00CE3EFB" w:rsidRDefault="00177CD3" w14:paraId="0BFB0EEA" w14:textId="77777777">
            <w:pPr>
              <w:jc w:val="right"/>
              <w:rPr>
                <w:rFonts w:asciiTheme="majorHAnsi" w:hAnsiTheme="majorHAnsi" w:cstheme="majorHAnsi"/>
                <w:color w:val="000000"/>
                <w:sz w:val="20"/>
                <w:szCs w:val="20"/>
                <w:lang w:val="en-US"/>
              </w:rPr>
            </w:pPr>
          </w:p>
        </w:tc>
        <w:tc>
          <w:tcPr>
            <w:tcW w:w="481" w:type="pct"/>
            <w:tcBorders>
              <w:top w:val="nil"/>
              <w:left w:val="nil"/>
              <w:bottom w:val="nil"/>
              <w:right w:val="nil"/>
            </w:tcBorders>
            <w:shd w:val="clear" w:color="auto" w:fill="auto"/>
            <w:noWrap/>
            <w:vAlign w:val="bottom"/>
            <w:hideMark/>
          </w:tcPr>
          <w:p w:rsidRPr="001642CE" w:rsidR="00177CD3" w:rsidP="00CE3EFB" w:rsidRDefault="00177CD3" w14:paraId="3977EE44" w14:textId="77777777">
            <w:pPr>
              <w:rPr>
                <w:rFonts w:asciiTheme="majorHAnsi" w:hAnsiTheme="majorHAnsi" w:cstheme="majorHAnsi"/>
                <w:sz w:val="20"/>
                <w:szCs w:val="20"/>
                <w:lang w:val="en-US"/>
              </w:rPr>
            </w:pPr>
          </w:p>
        </w:tc>
        <w:tc>
          <w:tcPr>
            <w:tcW w:w="481" w:type="pct"/>
            <w:tcBorders>
              <w:top w:val="nil"/>
              <w:left w:val="nil"/>
              <w:bottom w:val="nil"/>
              <w:right w:val="nil"/>
            </w:tcBorders>
            <w:shd w:val="clear" w:color="auto" w:fill="auto"/>
            <w:noWrap/>
            <w:vAlign w:val="bottom"/>
            <w:hideMark/>
          </w:tcPr>
          <w:p w:rsidRPr="001642CE" w:rsidR="00177CD3" w:rsidP="00CE3EFB" w:rsidRDefault="00177CD3" w14:paraId="48FC7694" w14:textId="77777777">
            <w:pPr>
              <w:rPr>
                <w:rFonts w:asciiTheme="majorHAnsi" w:hAnsiTheme="majorHAnsi" w:cstheme="majorHAnsi"/>
                <w:sz w:val="20"/>
                <w:szCs w:val="20"/>
                <w:lang w:val="en-US"/>
              </w:rPr>
            </w:pPr>
          </w:p>
        </w:tc>
        <w:tc>
          <w:tcPr>
            <w:tcW w:w="547" w:type="pct"/>
            <w:tcBorders>
              <w:top w:val="nil"/>
              <w:left w:val="nil"/>
              <w:bottom w:val="nil"/>
              <w:right w:val="nil"/>
            </w:tcBorders>
            <w:shd w:val="clear" w:color="auto" w:fill="auto"/>
            <w:noWrap/>
            <w:vAlign w:val="bottom"/>
            <w:hideMark/>
          </w:tcPr>
          <w:p w:rsidRPr="001642CE" w:rsidR="00177CD3" w:rsidP="00CE3EFB" w:rsidRDefault="00177CD3" w14:paraId="185DD75F" w14:textId="77777777">
            <w:pPr>
              <w:rPr>
                <w:rFonts w:asciiTheme="majorHAnsi" w:hAnsiTheme="majorHAnsi" w:cstheme="majorHAnsi"/>
                <w:sz w:val="20"/>
                <w:szCs w:val="20"/>
                <w:lang w:val="en-US"/>
              </w:rPr>
            </w:pPr>
          </w:p>
        </w:tc>
        <w:tc>
          <w:tcPr>
            <w:tcW w:w="481" w:type="pct"/>
            <w:tcBorders>
              <w:top w:val="nil"/>
              <w:left w:val="nil"/>
              <w:bottom w:val="nil"/>
              <w:right w:val="nil"/>
            </w:tcBorders>
            <w:shd w:val="clear" w:color="auto" w:fill="auto"/>
            <w:noWrap/>
            <w:vAlign w:val="bottom"/>
            <w:hideMark/>
          </w:tcPr>
          <w:p w:rsidRPr="001642CE" w:rsidR="00177CD3" w:rsidP="00CE3EFB" w:rsidRDefault="00177CD3" w14:paraId="631C158D" w14:textId="77777777">
            <w:pPr>
              <w:rPr>
                <w:rFonts w:asciiTheme="majorHAnsi" w:hAnsiTheme="majorHAnsi" w:cstheme="majorHAnsi"/>
                <w:sz w:val="20"/>
                <w:szCs w:val="20"/>
                <w:lang w:val="en-US"/>
              </w:rPr>
            </w:pPr>
          </w:p>
        </w:tc>
        <w:tc>
          <w:tcPr>
            <w:tcW w:w="482" w:type="pct"/>
            <w:tcBorders>
              <w:top w:val="nil"/>
              <w:left w:val="nil"/>
              <w:bottom w:val="nil"/>
              <w:right w:val="nil"/>
            </w:tcBorders>
            <w:shd w:val="clear" w:color="auto" w:fill="auto"/>
            <w:noWrap/>
            <w:vAlign w:val="bottom"/>
            <w:hideMark/>
          </w:tcPr>
          <w:p w:rsidRPr="001642CE" w:rsidR="00177CD3" w:rsidP="00CE3EFB" w:rsidRDefault="00177CD3" w14:paraId="4773AB59" w14:textId="77777777">
            <w:pPr>
              <w:rPr>
                <w:rFonts w:asciiTheme="majorHAnsi" w:hAnsiTheme="majorHAnsi" w:cstheme="majorHAnsi"/>
                <w:sz w:val="20"/>
                <w:szCs w:val="20"/>
                <w:lang w:val="en-US"/>
              </w:rPr>
            </w:pPr>
          </w:p>
        </w:tc>
        <w:tc>
          <w:tcPr>
            <w:tcW w:w="482" w:type="pct"/>
            <w:tcBorders>
              <w:top w:val="nil"/>
              <w:left w:val="nil"/>
              <w:bottom w:val="nil"/>
              <w:right w:val="nil"/>
            </w:tcBorders>
            <w:shd w:val="clear" w:color="auto" w:fill="auto"/>
            <w:noWrap/>
            <w:vAlign w:val="bottom"/>
            <w:hideMark/>
          </w:tcPr>
          <w:p w:rsidRPr="001642CE" w:rsidR="00177CD3" w:rsidP="00CE3EFB" w:rsidRDefault="00177CD3" w14:paraId="3B81491A" w14:textId="77777777">
            <w:pPr>
              <w:rPr>
                <w:rFonts w:asciiTheme="majorHAnsi" w:hAnsiTheme="majorHAnsi" w:cstheme="majorHAnsi"/>
                <w:sz w:val="20"/>
                <w:szCs w:val="20"/>
                <w:lang w:val="en-US"/>
              </w:rPr>
            </w:pPr>
          </w:p>
        </w:tc>
        <w:tc>
          <w:tcPr>
            <w:tcW w:w="482" w:type="pct"/>
            <w:tcBorders>
              <w:top w:val="nil"/>
              <w:left w:val="nil"/>
              <w:bottom w:val="nil"/>
              <w:right w:val="nil"/>
            </w:tcBorders>
            <w:shd w:val="clear" w:color="auto" w:fill="auto"/>
            <w:noWrap/>
            <w:vAlign w:val="bottom"/>
            <w:hideMark/>
          </w:tcPr>
          <w:p w:rsidRPr="001642CE" w:rsidR="00177CD3" w:rsidP="00CE3EFB" w:rsidRDefault="00177CD3" w14:paraId="69DE4721" w14:textId="77777777">
            <w:pPr>
              <w:rPr>
                <w:rFonts w:asciiTheme="majorHAnsi" w:hAnsiTheme="majorHAnsi" w:cstheme="majorHAnsi"/>
                <w:sz w:val="20"/>
                <w:szCs w:val="20"/>
                <w:lang w:val="en-US"/>
              </w:rPr>
            </w:pPr>
          </w:p>
        </w:tc>
      </w:tr>
      <w:tr w:rsidRPr="001642CE" w:rsidR="00177CD3" w:rsidTr="003878ED" w14:paraId="2F697CFD" w14:textId="77777777">
        <w:trPr>
          <w:trHeight w:val="300"/>
        </w:trPr>
        <w:tc>
          <w:tcPr>
            <w:tcW w:w="481" w:type="pct"/>
            <w:tcBorders>
              <w:top w:val="nil"/>
              <w:left w:val="nil"/>
              <w:bottom w:val="nil"/>
              <w:right w:val="nil"/>
            </w:tcBorders>
            <w:shd w:val="clear" w:color="auto" w:fill="auto"/>
            <w:noWrap/>
            <w:vAlign w:val="bottom"/>
            <w:hideMark/>
          </w:tcPr>
          <w:p w:rsidRPr="001642CE" w:rsidR="00177CD3" w:rsidP="00CE3EFB" w:rsidRDefault="00177CD3" w14:paraId="4BACC709"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2013</w:t>
            </w:r>
          </w:p>
        </w:tc>
        <w:tc>
          <w:tcPr>
            <w:tcW w:w="601" w:type="pct"/>
            <w:tcBorders>
              <w:top w:val="nil"/>
              <w:left w:val="nil"/>
              <w:bottom w:val="nil"/>
              <w:right w:val="nil"/>
            </w:tcBorders>
            <w:shd w:val="clear" w:color="auto" w:fill="auto"/>
            <w:noWrap/>
            <w:vAlign w:val="bottom"/>
            <w:hideMark/>
          </w:tcPr>
          <w:p w:rsidRPr="001642CE" w:rsidR="00177CD3" w:rsidP="00CE3EFB" w:rsidRDefault="00177CD3" w14:paraId="3E5C80BB"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9.020.000</w:t>
            </w:r>
          </w:p>
        </w:tc>
        <w:tc>
          <w:tcPr>
            <w:tcW w:w="481" w:type="pct"/>
            <w:tcBorders>
              <w:top w:val="nil"/>
              <w:left w:val="nil"/>
              <w:bottom w:val="nil"/>
              <w:right w:val="nil"/>
            </w:tcBorders>
            <w:shd w:val="clear" w:color="auto" w:fill="auto"/>
            <w:noWrap/>
            <w:vAlign w:val="bottom"/>
            <w:hideMark/>
          </w:tcPr>
          <w:p w:rsidRPr="001642CE" w:rsidR="00177CD3" w:rsidP="00CE3EFB" w:rsidRDefault="00177CD3" w14:paraId="7DC36550" w14:textId="77777777">
            <w:pPr>
              <w:jc w:val="right"/>
              <w:rPr>
                <w:rFonts w:asciiTheme="majorHAnsi" w:hAnsiTheme="majorHAnsi" w:cstheme="majorHAnsi"/>
                <w:color w:val="000000"/>
                <w:sz w:val="20"/>
                <w:szCs w:val="20"/>
                <w:lang w:val="en-US"/>
              </w:rPr>
            </w:pPr>
          </w:p>
        </w:tc>
        <w:tc>
          <w:tcPr>
            <w:tcW w:w="481" w:type="pct"/>
            <w:tcBorders>
              <w:top w:val="nil"/>
              <w:left w:val="nil"/>
              <w:bottom w:val="nil"/>
              <w:right w:val="nil"/>
            </w:tcBorders>
            <w:shd w:val="clear" w:color="auto" w:fill="auto"/>
            <w:noWrap/>
            <w:vAlign w:val="bottom"/>
            <w:hideMark/>
          </w:tcPr>
          <w:p w:rsidRPr="001642CE" w:rsidR="00177CD3" w:rsidP="00CE3EFB" w:rsidRDefault="00177CD3" w14:paraId="4C12B708" w14:textId="77777777">
            <w:pPr>
              <w:rPr>
                <w:rFonts w:asciiTheme="majorHAnsi" w:hAnsiTheme="majorHAnsi" w:cstheme="majorHAnsi"/>
                <w:sz w:val="20"/>
                <w:szCs w:val="20"/>
                <w:lang w:val="en-US"/>
              </w:rPr>
            </w:pPr>
          </w:p>
        </w:tc>
        <w:tc>
          <w:tcPr>
            <w:tcW w:w="481" w:type="pct"/>
            <w:tcBorders>
              <w:top w:val="nil"/>
              <w:left w:val="nil"/>
              <w:bottom w:val="nil"/>
              <w:right w:val="nil"/>
            </w:tcBorders>
            <w:shd w:val="clear" w:color="auto" w:fill="auto"/>
            <w:noWrap/>
            <w:vAlign w:val="bottom"/>
            <w:hideMark/>
          </w:tcPr>
          <w:p w:rsidRPr="001642CE" w:rsidR="00177CD3" w:rsidP="00CE3EFB" w:rsidRDefault="00177CD3" w14:paraId="0504893F" w14:textId="77777777">
            <w:pPr>
              <w:rPr>
                <w:rFonts w:asciiTheme="majorHAnsi" w:hAnsiTheme="majorHAnsi" w:cstheme="majorHAnsi"/>
                <w:sz w:val="20"/>
                <w:szCs w:val="20"/>
                <w:lang w:val="en-US"/>
              </w:rPr>
            </w:pPr>
          </w:p>
        </w:tc>
        <w:tc>
          <w:tcPr>
            <w:tcW w:w="547" w:type="pct"/>
            <w:tcBorders>
              <w:top w:val="nil"/>
              <w:left w:val="nil"/>
              <w:bottom w:val="nil"/>
              <w:right w:val="nil"/>
            </w:tcBorders>
            <w:shd w:val="clear" w:color="auto" w:fill="auto"/>
            <w:noWrap/>
            <w:vAlign w:val="bottom"/>
            <w:hideMark/>
          </w:tcPr>
          <w:p w:rsidRPr="001642CE" w:rsidR="00177CD3" w:rsidP="00CE3EFB" w:rsidRDefault="00177CD3" w14:paraId="1A11F97A" w14:textId="77777777">
            <w:pPr>
              <w:rPr>
                <w:rFonts w:asciiTheme="majorHAnsi" w:hAnsiTheme="majorHAnsi" w:cstheme="majorHAnsi"/>
                <w:sz w:val="20"/>
                <w:szCs w:val="20"/>
                <w:lang w:val="en-US"/>
              </w:rPr>
            </w:pPr>
          </w:p>
        </w:tc>
        <w:tc>
          <w:tcPr>
            <w:tcW w:w="481" w:type="pct"/>
            <w:tcBorders>
              <w:top w:val="nil"/>
              <w:left w:val="nil"/>
              <w:bottom w:val="nil"/>
              <w:right w:val="nil"/>
            </w:tcBorders>
            <w:shd w:val="clear" w:color="auto" w:fill="auto"/>
            <w:noWrap/>
            <w:vAlign w:val="bottom"/>
            <w:hideMark/>
          </w:tcPr>
          <w:p w:rsidRPr="001642CE" w:rsidR="00177CD3" w:rsidP="00CE3EFB" w:rsidRDefault="00177CD3" w14:paraId="3E9C6AA7" w14:textId="77777777">
            <w:pPr>
              <w:rPr>
                <w:rFonts w:asciiTheme="majorHAnsi" w:hAnsiTheme="majorHAnsi" w:cstheme="majorHAnsi"/>
                <w:sz w:val="20"/>
                <w:szCs w:val="20"/>
                <w:lang w:val="en-US"/>
              </w:rPr>
            </w:pPr>
          </w:p>
        </w:tc>
        <w:tc>
          <w:tcPr>
            <w:tcW w:w="482" w:type="pct"/>
            <w:tcBorders>
              <w:top w:val="nil"/>
              <w:left w:val="nil"/>
              <w:bottom w:val="nil"/>
              <w:right w:val="nil"/>
            </w:tcBorders>
            <w:shd w:val="clear" w:color="auto" w:fill="auto"/>
            <w:noWrap/>
            <w:vAlign w:val="bottom"/>
            <w:hideMark/>
          </w:tcPr>
          <w:p w:rsidRPr="001642CE" w:rsidR="00177CD3" w:rsidP="00CE3EFB" w:rsidRDefault="00177CD3" w14:paraId="11B45E64" w14:textId="77777777">
            <w:pPr>
              <w:rPr>
                <w:rFonts w:asciiTheme="majorHAnsi" w:hAnsiTheme="majorHAnsi" w:cstheme="majorHAnsi"/>
                <w:sz w:val="20"/>
                <w:szCs w:val="20"/>
                <w:lang w:val="en-US"/>
              </w:rPr>
            </w:pPr>
          </w:p>
        </w:tc>
        <w:tc>
          <w:tcPr>
            <w:tcW w:w="482" w:type="pct"/>
            <w:tcBorders>
              <w:top w:val="nil"/>
              <w:left w:val="nil"/>
              <w:bottom w:val="nil"/>
              <w:right w:val="nil"/>
            </w:tcBorders>
            <w:shd w:val="clear" w:color="auto" w:fill="auto"/>
            <w:noWrap/>
            <w:vAlign w:val="bottom"/>
            <w:hideMark/>
          </w:tcPr>
          <w:p w:rsidRPr="001642CE" w:rsidR="00177CD3" w:rsidP="00CE3EFB" w:rsidRDefault="00177CD3" w14:paraId="4F95CE03" w14:textId="77777777">
            <w:pPr>
              <w:rPr>
                <w:rFonts w:asciiTheme="majorHAnsi" w:hAnsiTheme="majorHAnsi" w:cstheme="majorHAnsi"/>
                <w:sz w:val="20"/>
                <w:szCs w:val="20"/>
                <w:lang w:val="en-US"/>
              </w:rPr>
            </w:pPr>
          </w:p>
        </w:tc>
        <w:tc>
          <w:tcPr>
            <w:tcW w:w="482" w:type="pct"/>
            <w:tcBorders>
              <w:top w:val="nil"/>
              <w:left w:val="nil"/>
              <w:bottom w:val="nil"/>
              <w:right w:val="nil"/>
            </w:tcBorders>
            <w:shd w:val="clear" w:color="auto" w:fill="auto"/>
            <w:noWrap/>
            <w:vAlign w:val="bottom"/>
            <w:hideMark/>
          </w:tcPr>
          <w:p w:rsidRPr="001642CE" w:rsidR="00177CD3" w:rsidP="00CE3EFB" w:rsidRDefault="00177CD3" w14:paraId="410D1EF5" w14:textId="77777777">
            <w:pPr>
              <w:rPr>
                <w:rFonts w:asciiTheme="majorHAnsi" w:hAnsiTheme="majorHAnsi" w:cstheme="majorHAnsi"/>
                <w:sz w:val="20"/>
                <w:szCs w:val="20"/>
                <w:lang w:val="en-US"/>
              </w:rPr>
            </w:pPr>
          </w:p>
        </w:tc>
      </w:tr>
      <w:tr w:rsidRPr="001642CE" w:rsidR="00177CD3" w:rsidTr="003878ED" w14:paraId="6EAA14A8" w14:textId="77777777">
        <w:trPr>
          <w:trHeight w:val="300"/>
        </w:trPr>
        <w:tc>
          <w:tcPr>
            <w:tcW w:w="481" w:type="pct"/>
            <w:tcBorders>
              <w:top w:val="nil"/>
              <w:left w:val="nil"/>
              <w:bottom w:val="nil"/>
              <w:right w:val="nil"/>
            </w:tcBorders>
            <w:shd w:val="clear" w:color="auto" w:fill="auto"/>
            <w:noWrap/>
            <w:vAlign w:val="bottom"/>
            <w:hideMark/>
          </w:tcPr>
          <w:p w:rsidRPr="001642CE" w:rsidR="00177CD3" w:rsidP="00CE3EFB" w:rsidRDefault="00177CD3" w14:paraId="7CECC388"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2014</w:t>
            </w:r>
          </w:p>
        </w:tc>
        <w:tc>
          <w:tcPr>
            <w:tcW w:w="601" w:type="pct"/>
            <w:tcBorders>
              <w:top w:val="nil"/>
              <w:left w:val="nil"/>
              <w:bottom w:val="nil"/>
              <w:right w:val="nil"/>
            </w:tcBorders>
            <w:shd w:val="clear" w:color="auto" w:fill="auto"/>
            <w:noWrap/>
            <w:vAlign w:val="bottom"/>
            <w:hideMark/>
          </w:tcPr>
          <w:p w:rsidRPr="001642CE" w:rsidR="00177CD3" w:rsidP="00CE3EFB" w:rsidRDefault="00177CD3" w14:paraId="22163F81"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1.464.000</w:t>
            </w:r>
          </w:p>
        </w:tc>
        <w:tc>
          <w:tcPr>
            <w:tcW w:w="481" w:type="pct"/>
            <w:tcBorders>
              <w:top w:val="nil"/>
              <w:left w:val="nil"/>
              <w:bottom w:val="nil"/>
              <w:right w:val="nil"/>
            </w:tcBorders>
            <w:shd w:val="clear" w:color="auto" w:fill="auto"/>
            <w:noWrap/>
            <w:vAlign w:val="bottom"/>
            <w:hideMark/>
          </w:tcPr>
          <w:p w:rsidRPr="001642CE" w:rsidR="00177CD3" w:rsidP="00CE3EFB" w:rsidRDefault="00177CD3" w14:paraId="4A8EFE85" w14:textId="77777777">
            <w:pPr>
              <w:jc w:val="right"/>
              <w:rPr>
                <w:rFonts w:asciiTheme="majorHAnsi" w:hAnsiTheme="majorHAnsi" w:cstheme="majorHAnsi"/>
                <w:color w:val="000000"/>
                <w:sz w:val="20"/>
                <w:szCs w:val="20"/>
                <w:lang w:val="en-US"/>
              </w:rPr>
            </w:pPr>
          </w:p>
        </w:tc>
        <w:tc>
          <w:tcPr>
            <w:tcW w:w="481" w:type="pct"/>
            <w:tcBorders>
              <w:top w:val="nil"/>
              <w:left w:val="nil"/>
              <w:bottom w:val="nil"/>
              <w:right w:val="nil"/>
            </w:tcBorders>
            <w:shd w:val="clear" w:color="auto" w:fill="auto"/>
            <w:noWrap/>
            <w:vAlign w:val="bottom"/>
            <w:hideMark/>
          </w:tcPr>
          <w:p w:rsidRPr="001642CE" w:rsidR="00177CD3" w:rsidP="00CE3EFB" w:rsidRDefault="00177CD3" w14:paraId="6AC7192B" w14:textId="77777777">
            <w:pPr>
              <w:rPr>
                <w:rFonts w:asciiTheme="majorHAnsi" w:hAnsiTheme="majorHAnsi" w:cstheme="majorHAnsi"/>
                <w:sz w:val="20"/>
                <w:szCs w:val="20"/>
                <w:lang w:val="en-US"/>
              </w:rPr>
            </w:pPr>
          </w:p>
        </w:tc>
        <w:tc>
          <w:tcPr>
            <w:tcW w:w="481" w:type="pct"/>
            <w:tcBorders>
              <w:top w:val="nil"/>
              <w:left w:val="nil"/>
              <w:bottom w:val="nil"/>
              <w:right w:val="nil"/>
            </w:tcBorders>
            <w:shd w:val="clear" w:color="auto" w:fill="auto"/>
            <w:noWrap/>
            <w:vAlign w:val="bottom"/>
            <w:hideMark/>
          </w:tcPr>
          <w:p w:rsidRPr="001642CE" w:rsidR="00177CD3" w:rsidP="00CE3EFB" w:rsidRDefault="00177CD3" w14:paraId="731D7330" w14:textId="77777777">
            <w:pPr>
              <w:rPr>
                <w:rFonts w:asciiTheme="majorHAnsi" w:hAnsiTheme="majorHAnsi" w:cstheme="majorHAnsi"/>
                <w:sz w:val="20"/>
                <w:szCs w:val="20"/>
                <w:lang w:val="en-US"/>
              </w:rPr>
            </w:pPr>
          </w:p>
        </w:tc>
        <w:tc>
          <w:tcPr>
            <w:tcW w:w="547" w:type="pct"/>
            <w:tcBorders>
              <w:top w:val="nil"/>
              <w:left w:val="nil"/>
              <w:bottom w:val="nil"/>
              <w:right w:val="nil"/>
            </w:tcBorders>
            <w:shd w:val="clear" w:color="auto" w:fill="auto"/>
            <w:noWrap/>
            <w:vAlign w:val="bottom"/>
            <w:hideMark/>
          </w:tcPr>
          <w:p w:rsidRPr="001642CE" w:rsidR="00177CD3" w:rsidP="00CE3EFB" w:rsidRDefault="00177CD3" w14:paraId="4BD90048" w14:textId="77777777">
            <w:pPr>
              <w:rPr>
                <w:rFonts w:asciiTheme="majorHAnsi" w:hAnsiTheme="majorHAnsi" w:cstheme="majorHAnsi"/>
                <w:sz w:val="20"/>
                <w:szCs w:val="20"/>
                <w:lang w:val="en-US"/>
              </w:rPr>
            </w:pPr>
          </w:p>
        </w:tc>
        <w:tc>
          <w:tcPr>
            <w:tcW w:w="481" w:type="pct"/>
            <w:tcBorders>
              <w:top w:val="nil"/>
              <w:left w:val="nil"/>
              <w:bottom w:val="nil"/>
              <w:right w:val="nil"/>
            </w:tcBorders>
            <w:shd w:val="clear" w:color="auto" w:fill="auto"/>
            <w:noWrap/>
            <w:vAlign w:val="bottom"/>
            <w:hideMark/>
          </w:tcPr>
          <w:p w:rsidRPr="001642CE" w:rsidR="00177CD3" w:rsidP="00CE3EFB" w:rsidRDefault="00177CD3" w14:paraId="5EECB022" w14:textId="77777777">
            <w:pPr>
              <w:rPr>
                <w:rFonts w:asciiTheme="majorHAnsi" w:hAnsiTheme="majorHAnsi" w:cstheme="majorHAnsi"/>
                <w:sz w:val="20"/>
                <w:szCs w:val="20"/>
                <w:lang w:val="en-US"/>
              </w:rPr>
            </w:pPr>
          </w:p>
        </w:tc>
        <w:tc>
          <w:tcPr>
            <w:tcW w:w="482" w:type="pct"/>
            <w:tcBorders>
              <w:top w:val="nil"/>
              <w:left w:val="nil"/>
              <w:bottom w:val="nil"/>
              <w:right w:val="nil"/>
            </w:tcBorders>
            <w:shd w:val="clear" w:color="auto" w:fill="auto"/>
            <w:noWrap/>
            <w:vAlign w:val="bottom"/>
            <w:hideMark/>
          </w:tcPr>
          <w:p w:rsidRPr="001642CE" w:rsidR="00177CD3" w:rsidP="00CE3EFB" w:rsidRDefault="00177CD3" w14:paraId="392DEA5C" w14:textId="77777777">
            <w:pPr>
              <w:rPr>
                <w:rFonts w:asciiTheme="majorHAnsi" w:hAnsiTheme="majorHAnsi" w:cstheme="majorHAnsi"/>
                <w:sz w:val="20"/>
                <w:szCs w:val="20"/>
                <w:lang w:val="en-US"/>
              </w:rPr>
            </w:pPr>
          </w:p>
        </w:tc>
        <w:tc>
          <w:tcPr>
            <w:tcW w:w="482" w:type="pct"/>
            <w:tcBorders>
              <w:top w:val="nil"/>
              <w:left w:val="nil"/>
              <w:bottom w:val="nil"/>
              <w:right w:val="nil"/>
            </w:tcBorders>
            <w:shd w:val="clear" w:color="auto" w:fill="auto"/>
            <w:noWrap/>
            <w:vAlign w:val="bottom"/>
            <w:hideMark/>
          </w:tcPr>
          <w:p w:rsidRPr="001642CE" w:rsidR="00177CD3" w:rsidP="00CE3EFB" w:rsidRDefault="00177CD3" w14:paraId="31849561" w14:textId="77777777">
            <w:pPr>
              <w:rPr>
                <w:rFonts w:asciiTheme="majorHAnsi" w:hAnsiTheme="majorHAnsi" w:cstheme="majorHAnsi"/>
                <w:sz w:val="20"/>
                <w:szCs w:val="20"/>
                <w:lang w:val="en-US"/>
              </w:rPr>
            </w:pPr>
          </w:p>
        </w:tc>
        <w:tc>
          <w:tcPr>
            <w:tcW w:w="482" w:type="pct"/>
            <w:tcBorders>
              <w:top w:val="nil"/>
              <w:left w:val="nil"/>
              <w:bottom w:val="nil"/>
              <w:right w:val="nil"/>
            </w:tcBorders>
            <w:shd w:val="clear" w:color="auto" w:fill="auto"/>
            <w:noWrap/>
            <w:vAlign w:val="bottom"/>
            <w:hideMark/>
          </w:tcPr>
          <w:p w:rsidRPr="001642CE" w:rsidR="00177CD3" w:rsidP="00CE3EFB" w:rsidRDefault="00177CD3" w14:paraId="4663686E" w14:textId="77777777">
            <w:pPr>
              <w:rPr>
                <w:rFonts w:asciiTheme="majorHAnsi" w:hAnsiTheme="majorHAnsi" w:cstheme="majorHAnsi"/>
                <w:sz w:val="20"/>
                <w:szCs w:val="20"/>
                <w:lang w:val="en-US"/>
              </w:rPr>
            </w:pPr>
          </w:p>
        </w:tc>
      </w:tr>
      <w:tr w:rsidRPr="001642CE" w:rsidR="00177CD3" w:rsidTr="003878ED" w14:paraId="7F0D5399" w14:textId="77777777">
        <w:trPr>
          <w:trHeight w:val="300"/>
        </w:trPr>
        <w:tc>
          <w:tcPr>
            <w:tcW w:w="481" w:type="pct"/>
            <w:tcBorders>
              <w:top w:val="nil"/>
              <w:left w:val="nil"/>
              <w:bottom w:val="nil"/>
              <w:right w:val="nil"/>
            </w:tcBorders>
            <w:shd w:val="clear" w:color="auto" w:fill="auto"/>
            <w:noWrap/>
            <w:vAlign w:val="bottom"/>
            <w:hideMark/>
          </w:tcPr>
          <w:p w:rsidRPr="001642CE" w:rsidR="00177CD3" w:rsidP="00CE3EFB" w:rsidRDefault="00177CD3" w14:paraId="0DE762ED"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2015</w:t>
            </w:r>
          </w:p>
        </w:tc>
        <w:tc>
          <w:tcPr>
            <w:tcW w:w="601" w:type="pct"/>
            <w:tcBorders>
              <w:top w:val="nil"/>
              <w:left w:val="nil"/>
              <w:bottom w:val="nil"/>
              <w:right w:val="nil"/>
            </w:tcBorders>
            <w:shd w:val="clear" w:color="auto" w:fill="auto"/>
            <w:noWrap/>
            <w:vAlign w:val="bottom"/>
            <w:hideMark/>
          </w:tcPr>
          <w:p w:rsidRPr="001642CE" w:rsidR="00177CD3" w:rsidP="00CE3EFB" w:rsidRDefault="00177CD3" w14:paraId="00CAD52D"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7.344.490</w:t>
            </w:r>
          </w:p>
        </w:tc>
        <w:tc>
          <w:tcPr>
            <w:tcW w:w="481" w:type="pct"/>
            <w:tcBorders>
              <w:top w:val="nil"/>
              <w:left w:val="nil"/>
              <w:bottom w:val="nil"/>
              <w:right w:val="nil"/>
            </w:tcBorders>
            <w:shd w:val="clear" w:color="auto" w:fill="auto"/>
            <w:noWrap/>
            <w:vAlign w:val="bottom"/>
            <w:hideMark/>
          </w:tcPr>
          <w:p w:rsidRPr="001642CE" w:rsidR="00177CD3" w:rsidP="00CE3EFB" w:rsidRDefault="00177CD3" w14:paraId="0060BFDF" w14:textId="77777777">
            <w:pPr>
              <w:jc w:val="right"/>
              <w:rPr>
                <w:rFonts w:asciiTheme="majorHAnsi" w:hAnsiTheme="majorHAnsi" w:cstheme="majorHAnsi"/>
                <w:color w:val="000000"/>
                <w:sz w:val="20"/>
                <w:szCs w:val="20"/>
                <w:lang w:val="en-US"/>
              </w:rPr>
            </w:pPr>
          </w:p>
        </w:tc>
        <w:tc>
          <w:tcPr>
            <w:tcW w:w="481" w:type="pct"/>
            <w:tcBorders>
              <w:top w:val="nil"/>
              <w:left w:val="nil"/>
              <w:bottom w:val="nil"/>
              <w:right w:val="nil"/>
            </w:tcBorders>
            <w:shd w:val="clear" w:color="auto" w:fill="auto"/>
            <w:noWrap/>
            <w:vAlign w:val="bottom"/>
            <w:hideMark/>
          </w:tcPr>
          <w:p w:rsidRPr="001642CE" w:rsidR="00177CD3" w:rsidP="00CE3EFB" w:rsidRDefault="00177CD3" w14:paraId="1AAD7B0C" w14:textId="77777777">
            <w:pPr>
              <w:rPr>
                <w:rFonts w:asciiTheme="majorHAnsi" w:hAnsiTheme="majorHAnsi" w:cstheme="majorHAnsi"/>
                <w:sz w:val="20"/>
                <w:szCs w:val="20"/>
                <w:lang w:val="en-US"/>
              </w:rPr>
            </w:pPr>
          </w:p>
        </w:tc>
        <w:tc>
          <w:tcPr>
            <w:tcW w:w="481" w:type="pct"/>
            <w:tcBorders>
              <w:top w:val="nil"/>
              <w:left w:val="nil"/>
              <w:bottom w:val="nil"/>
              <w:right w:val="nil"/>
            </w:tcBorders>
            <w:shd w:val="clear" w:color="auto" w:fill="auto"/>
            <w:noWrap/>
            <w:vAlign w:val="bottom"/>
            <w:hideMark/>
          </w:tcPr>
          <w:p w:rsidRPr="001642CE" w:rsidR="00177CD3" w:rsidP="00CE3EFB" w:rsidRDefault="00177CD3" w14:paraId="0C5640B5" w14:textId="77777777">
            <w:pPr>
              <w:rPr>
                <w:rFonts w:asciiTheme="majorHAnsi" w:hAnsiTheme="majorHAnsi" w:cstheme="majorHAnsi"/>
                <w:sz w:val="20"/>
                <w:szCs w:val="20"/>
                <w:lang w:val="en-US"/>
              </w:rPr>
            </w:pPr>
          </w:p>
        </w:tc>
        <w:tc>
          <w:tcPr>
            <w:tcW w:w="547" w:type="pct"/>
            <w:tcBorders>
              <w:top w:val="nil"/>
              <w:left w:val="nil"/>
              <w:bottom w:val="nil"/>
              <w:right w:val="nil"/>
            </w:tcBorders>
            <w:shd w:val="clear" w:color="auto" w:fill="auto"/>
            <w:noWrap/>
            <w:vAlign w:val="bottom"/>
            <w:hideMark/>
          </w:tcPr>
          <w:p w:rsidRPr="001642CE" w:rsidR="00177CD3" w:rsidP="00CE3EFB" w:rsidRDefault="00177CD3" w14:paraId="63FD1673" w14:textId="77777777">
            <w:pPr>
              <w:rPr>
                <w:rFonts w:asciiTheme="majorHAnsi" w:hAnsiTheme="majorHAnsi" w:cstheme="majorHAnsi"/>
                <w:sz w:val="20"/>
                <w:szCs w:val="20"/>
                <w:lang w:val="en-US"/>
              </w:rPr>
            </w:pPr>
          </w:p>
        </w:tc>
        <w:tc>
          <w:tcPr>
            <w:tcW w:w="481" w:type="pct"/>
            <w:tcBorders>
              <w:top w:val="nil"/>
              <w:left w:val="nil"/>
              <w:bottom w:val="nil"/>
              <w:right w:val="nil"/>
            </w:tcBorders>
            <w:shd w:val="clear" w:color="auto" w:fill="auto"/>
            <w:noWrap/>
            <w:vAlign w:val="bottom"/>
            <w:hideMark/>
          </w:tcPr>
          <w:p w:rsidRPr="001642CE" w:rsidR="00177CD3" w:rsidP="00CE3EFB" w:rsidRDefault="00177CD3" w14:paraId="7F532A8A" w14:textId="77777777">
            <w:pPr>
              <w:rPr>
                <w:rFonts w:asciiTheme="majorHAnsi" w:hAnsiTheme="majorHAnsi" w:cstheme="majorHAnsi"/>
                <w:sz w:val="20"/>
                <w:szCs w:val="20"/>
                <w:lang w:val="en-US"/>
              </w:rPr>
            </w:pPr>
          </w:p>
        </w:tc>
        <w:tc>
          <w:tcPr>
            <w:tcW w:w="482" w:type="pct"/>
            <w:tcBorders>
              <w:top w:val="nil"/>
              <w:left w:val="nil"/>
              <w:bottom w:val="nil"/>
              <w:right w:val="nil"/>
            </w:tcBorders>
            <w:shd w:val="clear" w:color="auto" w:fill="auto"/>
            <w:noWrap/>
            <w:vAlign w:val="bottom"/>
            <w:hideMark/>
          </w:tcPr>
          <w:p w:rsidRPr="001642CE" w:rsidR="00177CD3" w:rsidP="00CE3EFB" w:rsidRDefault="00177CD3" w14:paraId="3493FE7F" w14:textId="77777777">
            <w:pPr>
              <w:rPr>
                <w:rFonts w:asciiTheme="majorHAnsi" w:hAnsiTheme="majorHAnsi" w:cstheme="majorHAnsi"/>
                <w:sz w:val="20"/>
                <w:szCs w:val="20"/>
                <w:lang w:val="en-US"/>
              </w:rPr>
            </w:pPr>
          </w:p>
        </w:tc>
        <w:tc>
          <w:tcPr>
            <w:tcW w:w="482" w:type="pct"/>
            <w:tcBorders>
              <w:top w:val="nil"/>
              <w:left w:val="nil"/>
              <w:bottom w:val="nil"/>
              <w:right w:val="nil"/>
            </w:tcBorders>
            <w:shd w:val="clear" w:color="auto" w:fill="auto"/>
            <w:noWrap/>
            <w:vAlign w:val="bottom"/>
            <w:hideMark/>
          </w:tcPr>
          <w:p w:rsidRPr="001642CE" w:rsidR="00177CD3" w:rsidP="00CE3EFB" w:rsidRDefault="00177CD3" w14:paraId="2C972C79" w14:textId="77777777">
            <w:pPr>
              <w:rPr>
                <w:rFonts w:asciiTheme="majorHAnsi" w:hAnsiTheme="majorHAnsi" w:cstheme="majorHAnsi"/>
                <w:sz w:val="20"/>
                <w:szCs w:val="20"/>
                <w:lang w:val="en-US"/>
              </w:rPr>
            </w:pPr>
          </w:p>
        </w:tc>
        <w:tc>
          <w:tcPr>
            <w:tcW w:w="482" w:type="pct"/>
            <w:tcBorders>
              <w:top w:val="nil"/>
              <w:left w:val="nil"/>
              <w:bottom w:val="nil"/>
              <w:right w:val="nil"/>
            </w:tcBorders>
            <w:shd w:val="clear" w:color="auto" w:fill="auto"/>
            <w:noWrap/>
            <w:vAlign w:val="bottom"/>
            <w:hideMark/>
          </w:tcPr>
          <w:p w:rsidRPr="001642CE" w:rsidR="00177CD3" w:rsidP="00CE3EFB" w:rsidRDefault="00177CD3" w14:paraId="3E91EBBC" w14:textId="77777777">
            <w:pPr>
              <w:rPr>
                <w:rFonts w:asciiTheme="majorHAnsi" w:hAnsiTheme="majorHAnsi" w:cstheme="majorHAnsi"/>
                <w:sz w:val="20"/>
                <w:szCs w:val="20"/>
                <w:lang w:val="en-US"/>
              </w:rPr>
            </w:pPr>
          </w:p>
        </w:tc>
      </w:tr>
      <w:tr w:rsidRPr="001642CE" w:rsidR="00177CD3" w:rsidTr="003878ED" w14:paraId="54AF700F" w14:textId="77777777">
        <w:trPr>
          <w:trHeight w:val="300"/>
        </w:trPr>
        <w:tc>
          <w:tcPr>
            <w:tcW w:w="481" w:type="pct"/>
            <w:tcBorders>
              <w:top w:val="nil"/>
              <w:left w:val="nil"/>
              <w:bottom w:val="nil"/>
              <w:right w:val="nil"/>
            </w:tcBorders>
            <w:shd w:val="clear" w:color="auto" w:fill="auto"/>
            <w:noWrap/>
            <w:vAlign w:val="bottom"/>
            <w:hideMark/>
          </w:tcPr>
          <w:p w:rsidRPr="001642CE" w:rsidR="00177CD3" w:rsidP="00CE3EFB" w:rsidRDefault="00177CD3" w14:paraId="3D4D1FA6"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2016</w:t>
            </w:r>
          </w:p>
        </w:tc>
        <w:tc>
          <w:tcPr>
            <w:tcW w:w="601" w:type="pct"/>
            <w:tcBorders>
              <w:top w:val="nil"/>
              <w:left w:val="nil"/>
              <w:right w:val="nil"/>
            </w:tcBorders>
            <w:shd w:val="clear" w:color="auto" w:fill="auto"/>
            <w:noWrap/>
            <w:vAlign w:val="bottom"/>
            <w:hideMark/>
          </w:tcPr>
          <w:p w:rsidRPr="001642CE" w:rsidR="00177CD3" w:rsidP="00CE3EFB" w:rsidRDefault="00177CD3" w14:paraId="52C401F0" w14:textId="77777777">
            <w:pPr>
              <w:jc w:val="center"/>
              <w:rPr>
                <w:rFonts w:asciiTheme="majorHAnsi" w:hAnsiTheme="majorHAnsi" w:cstheme="majorHAnsi"/>
                <w:color w:val="000000"/>
                <w:sz w:val="20"/>
                <w:szCs w:val="20"/>
                <w:lang w:val="en-US"/>
              </w:rPr>
            </w:pPr>
          </w:p>
        </w:tc>
        <w:tc>
          <w:tcPr>
            <w:tcW w:w="481" w:type="pct"/>
            <w:tcBorders>
              <w:top w:val="nil"/>
              <w:left w:val="nil"/>
              <w:right w:val="nil"/>
            </w:tcBorders>
            <w:shd w:val="clear" w:color="auto" w:fill="auto"/>
            <w:noWrap/>
            <w:vAlign w:val="bottom"/>
            <w:hideMark/>
          </w:tcPr>
          <w:p w:rsidRPr="001642CE" w:rsidR="00177CD3" w:rsidP="00CE3EFB" w:rsidRDefault="00177CD3" w14:paraId="448B3DD6" w14:textId="77777777">
            <w:pPr>
              <w:rPr>
                <w:rFonts w:asciiTheme="majorHAnsi" w:hAnsiTheme="majorHAnsi" w:cstheme="majorHAnsi"/>
                <w:sz w:val="20"/>
                <w:szCs w:val="20"/>
                <w:lang w:val="en-US"/>
              </w:rPr>
            </w:pPr>
          </w:p>
        </w:tc>
        <w:tc>
          <w:tcPr>
            <w:tcW w:w="481" w:type="pct"/>
            <w:tcBorders>
              <w:top w:val="nil"/>
              <w:left w:val="nil"/>
              <w:right w:val="nil"/>
            </w:tcBorders>
            <w:shd w:val="clear" w:color="auto" w:fill="auto"/>
            <w:noWrap/>
            <w:vAlign w:val="bottom"/>
            <w:hideMark/>
          </w:tcPr>
          <w:p w:rsidRPr="001642CE" w:rsidR="00177CD3" w:rsidP="00CE3EFB" w:rsidRDefault="00177CD3" w14:paraId="2CD018EE" w14:textId="77777777">
            <w:pPr>
              <w:rPr>
                <w:rFonts w:asciiTheme="majorHAnsi" w:hAnsiTheme="majorHAnsi" w:cstheme="majorHAnsi"/>
                <w:sz w:val="20"/>
                <w:szCs w:val="20"/>
                <w:lang w:val="en-US"/>
              </w:rPr>
            </w:pPr>
          </w:p>
        </w:tc>
        <w:tc>
          <w:tcPr>
            <w:tcW w:w="481" w:type="pct"/>
            <w:tcBorders>
              <w:top w:val="nil"/>
              <w:left w:val="nil"/>
              <w:right w:val="nil"/>
            </w:tcBorders>
            <w:shd w:val="clear" w:color="auto" w:fill="auto"/>
            <w:noWrap/>
            <w:vAlign w:val="bottom"/>
            <w:hideMark/>
          </w:tcPr>
          <w:p w:rsidRPr="001642CE" w:rsidR="00177CD3" w:rsidP="00CE3EFB" w:rsidRDefault="00177CD3" w14:paraId="4659224D" w14:textId="77777777">
            <w:pPr>
              <w:rPr>
                <w:rFonts w:asciiTheme="majorHAnsi" w:hAnsiTheme="majorHAnsi" w:cstheme="majorHAnsi"/>
                <w:sz w:val="20"/>
                <w:szCs w:val="20"/>
                <w:lang w:val="en-US"/>
              </w:rPr>
            </w:pPr>
          </w:p>
        </w:tc>
        <w:tc>
          <w:tcPr>
            <w:tcW w:w="547" w:type="pct"/>
            <w:tcBorders>
              <w:top w:val="nil"/>
              <w:left w:val="nil"/>
              <w:right w:val="nil"/>
            </w:tcBorders>
            <w:shd w:val="clear" w:color="auto" w:fill="auto"/>
            <w:noWrap/>
            <w:vAlign w:val="bottom"/>
            <w:hideMark/>
          </w:tcPr>
          <w:p w:rsidRPr="001642CE" w:rsidR="00177CD3" w:rsidP="00CE3EFB" w:rsidRDefault="00177CD3" w14:paraId="6485B485"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3.576.000</w:t>
            </w:r>
          </w:p>
        </w:tc>
        <w:tc>
          <w:tcPr>
            <w:tcW w:w="481" w:type="pct"/>
            <w:tcBorders>
              <w:top w:val="nil"/>
              <w:left w:val="nil"/>
              <w:right w:val="nil"/>
            </w:tcBorders>
            <w:shd w:val="clear" w:color="auto" w:fill="auto"/>
            <w:noWrap/>
            <w:vAlign w:val="bottom"/>
            <w:hideMark/>
          </w:tcPr>
          <w:p w:rsidRPr="001642CE" w:rsidR="00177CD3" w:rsidP="00CE3EFB" w:rsidRDefault="00177CD3" w14:paraId="786B3645" w14:textId="77777777">
            <w:pPr>
              <w:jc w:val="right"/>
              <w:rPr>
                <w:rFonts w:asciiTheme="majorHAnsi" w:hAnsiTheme="majorHAnsi" w:cstheme="majorHAnsi"/>
                <w:color w:val="000000"/>
                <w:sz w:val="20"/>
                <w:szCs w:val="20"/>
                <w:lang w:val="en-US"/>
              </w:rPr>
            </w:pPr>
          </w:p>
        </w:tc>
        <w:tc>
          <w:tcPr>
            <w:tcW w:w="482" w:type="pct"/>
            <w:tcBorders>
              <w:top w:val="nil"/>
              <w:left w:val="nil"/>
              <w:right w:val="nil"/>
            </w:tcBorders>
            <w:shd w:val="clear" w:color="auto" w:fill="auto"/>
            <w:noWrap/>
            <w:vAlign w:val="bottom"/>
            <w:hideMark/>
          </w:tcPr>
          <w:p w:rsidRPr="001642CE" w:rsidR="00177CD3" w:rsidP="00CE3EFB" w:rsidRDefault="00177CD3" w14:paraId="440DDABF" w14:textId="77777777">
            <w:pPr>
              <w:rPr>
                <w:rFonts w:asciiTheme="majorHAnsi" w:hAnsiTheme="majorHAnsi" w:cstheme="majorHAnsi"/>
                <w:sz w:val="20"/>
                <w:szCs w:val="20"/>
                <w:lang w:val="en-US"/>
              </w:rPr>
            </w:pPr>
          </w:p>
        </w:tc>
        <w:tc>
          <w:tcPr>
            <w:tcW w:w="482" w:type="pct"/>
            <w:tcBorders>
              <w:top w:val="nil"/>
              <w:left w:val="nil"/>
              <w:right w:val="nil"/>
            </w:tcBorders>
            <w:shd w:val="clear" w:color="auto" w:fill="auto"/>
            <w:noWrap/>
            <w:vAlign w:val="bottom"/>
            <w:hideMark/>
          </w:tcPr>
          <w:p w:rsidRPr="001642CE" w:rsidR="00177CD3" w:rsidP="00CE3EFB" w:rsidRDefault="00177CD3" w14:paraId="628D9798" w14:textId="77777777">
            <w:pPr>
              <w:rPr>
                <w:rFonts w:asciiTheme="majorHAnsi" w:hAnsiTheme="majorHAnsi" w:cstheme="majorHAnsi"/>
                <w:sz w:val="20"/>
                <w:szCs w:val="20"/>
                <w:lang w:val="en-US"/>
              </w:rPr>
            </w:pPr>
          </w:p>
        </w:tc>
        <w:tc>
          <w:tcPr>
            <w:tcW w:w="482" w:type="pct"/>
            <w:tcBorders>
              <w:top w:val="nil"/>
              <w:left w:val="nil"/>
              <w:right w:val="nil"/>
            </w:tcBorders>
            <w:shd w:val="clear" w:color="auto" w:fill="auto"/>
            <w:noWrap/>
            <w:vAlign w:val="bottom"/>
            <w:hideMark/>
          </w:tcPr>
          <w:p w:rsidRPr="001642CE" w:rsidR="00177CD3" w:rsidP="00CE3EFB" w:rsidRDefault="00177CD3" w14:paraId="6CFD83A0" w14:textId="77777777">
            <w:pPr>
              <w:rPr>
                <w:rFonts w:asciiTheme="majorHAnsi" w:hAnsiTheme="majorHAnsi" w:cstheme="majorHAnsi"/>
                <w:sz w:val="20"/>
                <w:szCs w:val="20"/>
                <w:lang w:val="en-US"/>
              </w:rPr>
            </w:pPr>
          </w:p>
        </w:tc>
      </w:tr>
      <w:tr w:rsidRPr="001642CE" w:rsidR="00177CD3" w:rsidTr="003A33FF" w14:paraId="66E220A1" w14:textId="77777777">
        <w:trPr>
          <w:trHeight w:val="300"/>
        </w:trPr>
        <w:tc>
          <w:tcPr>
            <w:tcW w:w="481" w:type="pct"/>
            <w:tcBorders>
              <w:top w:val="nil"/>
              <w:left w:val="nil"/>
              <w:bottom w:val="nil"/>
              <w:right w:val="nil"/>
            </w:tcBorders>
            <w:shd w:val="clear" w:color="auto" w:fill="auto"/>
            <w:noWrap/>
            <w:vAlign w:val="bottom"/>
            <w:hideMark/>
          </w:tcPr>
          <w:p w:rsidRPr="001642CE" w:rsidR="00177CD3" w:rsidP="00CE3EFB" w:rsidRDefault="00177CD3" w14:paraId="696ACEAE"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2017</w:t>
            </w:r>
          </w:p>
        </w:tc>
        <w:tc>
          <w:tcPr>
            <w:tcW w:w="601" w:type="pct"/>
            <w:tcBorders>
              <w:top w:val="nil"/>
              <w:left w:val="nil"/>
              <w:bottom w:val="single" w:color="auto" w:sz="4" w:space="0"/>
              <w:right w:val="nil"/>
            </w:tcBorders>
            <w:shd w:val="clear" w:color="auto" w:fill="auto"/>
            <w:noWrap/>
            <w:vAlign w:val="bottom"/>
            <w:hideMark/>
          </w:tcPr>
          <w:p w:rsidRPr="001642CE" w:rsidR="00177CD3" w:rsidP="00CE3EFB" w:rsidRDefault="00177CD3" w14:paraId="4187E43E"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570.000</w:t>
            </w:r>
          </w:p>
        </w:tc>
        <w:tc>
          <w:tcPr>
            <w:tcW w:w="481" w:type="pct"/>
            <w:tcBorders>
              <w:top w:val="nil"/>
              <w:left w:val="nil"/>
              <w:bottom w:val="single" w:color="auto" w:sz="4" w:space="0"/>
              <w:right w:val="nil"/>
            </w:tcBorders>
            <w:shd w:val="clear" w:color="auto" w:fill="auto"/>
            <w:noWrap/>
            <w:vAlign w:val="bottom"/>
            <w:hideMark/>
          </w:tcPr>
          <w:p w:rsidRPr="001642CE" w:rsidR="00177CD3" w:rsidP="00CE3EFB" w:rsidRDefault="00177CD3" w14:paraId="154C021B" w14:textId="77777777">
            <w:pPr>
              <w:jc w:val="right"/>
              <w:rPr>
                <w:rFonts w:asciiTheme="majorHAnsi" w:hAnsiTheme="majorHAnsi" w:cstheme="majorHAnsi"/>
                <w:color w:val="000000"/>
                <w:sz w:val="20"/>
                <w:szCs w:val="20"/>
                <w:lang w:val="en-US"/>
              </w:rPr>
            </w:pPr>
          </w:p>
        </w:tc>
        <w:tc>
          <w:tcPr>
            <w:tcW w:w="481" w:type="pct"/>
            <w:tcBorders>
              <w:top w:val="nil"/>
              <w:left w:val="nil"/>
              <w:bottom w:val="single" w:color="auto" w:sz="4" w:space="0"/>
              <w:right w:val="nil"/>
            </w:tcBorders>
            <w:shd w:val="clear" w:color="auto" w:fill="auto"/>
            <w:noWrap/>
            <w:vAlign w:val="bottom"/>
            <w:hideMark/>
          </w:tcPr>
          <w:p w:rsidRPr="001642CE" w:rsidR="00177CD3" w:rsidP="00CE3EFB" w:rsidRDefault="00177CD3" w14:paraId="1FF988A6" w14:textId="77777777">
            <w:pPr>
              <w:rPr>
                <w:rFonts w:asciiTheme="majorHAnsi" w:hAnsiTheme="majorHAnsi" w:cstheme="majorHAnsi"/>
                <w:sz w:val="20"/>
                <w:szCs w:val="20"/>
                <w:lang w:val="en-US"/>
              </w:rPr>
            </w:pPr>
          </w:p>
        </w:tc>
        <w:tc>
          <w:tcPr>
            <w:tcW w:w="481" w:type="pct"/>
            <w:tcBorders>
              <w:top w:val="nil"/>
              <w:left w:val="nil"/>
              <w:bottom w:val="single" w:color="auto" w:sz="4" w:space="0"/>
              <w:right w:val="nil"/>
            </w:tcBorders>
            <w:shd w:val="clear" w:color="auto" w:fill="auto"/>
            <w:noWrap/>
            <w:vAlign w:val="bottom"/>
            <w:hideMark/>
          </w:tcPr>
          <w:p w:rsidRPr="001642CE" w:rsidR="00177CD3" w:rsidP="00CE3EFB" w:rsidRDefault="00177CD3" w14:paraId="42FBFCAE" w14:textId="77777777">
            <w:pPr>
              <w:rPr>
                <w:rFonts w:asciiTheme="majorHAnsi" w:hAnsiTheme="majorHAnsi" w:cstheme="majorHAnsi"/>
                <w:sz w:val="20"/>
                <w:szCs w:val="20"/>
                <w:lang w:val="en-US"/>
              </w:rPr>
            </w:pPr>
          </w:p>
        </w:tc>
        <w:tc>
          <w:tcPr>
            <w:tcW w:w="547" w:type="pct"/>
            <w:tcBorders>
              <w:top w:val="nil"/>
              <w:left w:val="nil"/>
              <w:bottom w:val="single" w:color="auto" w:sz="4" w:space="0"/>
              <w:right w:val="nil"/>
            </w:tcBorders>
            <w:shd w:val="clear" w:color="auto" w:fill="auto"/>
            <w:noWrap/>
            <w:vAlign w:val="bottom"/>
            <w:hideMark/>
          </w:tcPr>
          <w:p w:rsidRPr="001642CE" w:rsidR="00177CD3" w:rsidP="00CE3EFB" w:rsidRDefault="00177CD3" w14:paraId="581977C6"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2.800.000</w:t>
            </w:r>
          </w:p>
        </w:tc>
        <w:tc>
          <w:tcPr>
            <w:tcW w:w="481" w:type="pct"/>
            <w:tcBorders>
              <w:top w:val="nil"/>
              <w:left w:val="nil"/>
              <w:bottom w:val="single" w:color="auto" w:sz="4" w:space="0"/>
              <w:right w:val="nil"/>
            </w:tcBorders>
            <w:shd w:val="clear" w:color="auto" w:fill="auto"/>
            <w:noWrap/>
            <w:vAlign w:val="bottom"/>
            <w:hideMark/>
          </w:tcPr>
          <w:p w:rsidRPr="001642CE" w:rsidR="00177CD3" w:rsidP="00CE3EFB" w:rsidRDefault="00177CD3" w14:paraId="6414DB97" w14:textId="77777777">
            <w:pPr>
              <w:jc w:val="right"/>
              <w:rPr>
                <w:rFonts w:asciiTheme="majorHAnsi" w:hAnsiTheme="majorHAnsi" w:cstheme="majorHAnsi"/>
                <w:color w:val="000000"/>
                <w:sz w:val="20"/>
                <w:szCs w:val="20"/>
                <w:lang w:val="en-US"/>
              </w:rPr>
            </w:pPr>
          </w:p>
        </w:tc>
        <w:tc>
          <w:tcPr>
            <w:tcW w:w="482" w:type="pct"/>
            <w:tcBorders>
              <w:top w:val="nil"/>
              <w:left w:val="nil"/>
              <w:bottom w:val="single" w:color="auto" w:sz="4" w:space="0"/>
              <w:right w:val="nil"/>
            </w:tcBorders>
            <w:shd w:val="clear" w:color="auto" w:fill="auto"/>
            <w:noWrap/>
            <w:vAlign w:val="bottom"/>
            <w:hideMark/>
          </w:tcPr>
          <w:p w:rsidRPr="001642CE" w:rsidR="00177CD3" w:rsidP="00CE3EFB" w:rsidRDefault="00177CD3" w14:paraId="0F3928F1" w14:textId="77777777">
            <w:pPr>
              <w:rPr>
                <w:rFonts w:asciiTheme="majorHAnsi" w:hAnsiTheme="majorHAnsi" w:cstheme="majorHAnsi"/>
                <w:sz w:val="20"/>
                <w:szCs w:val="20"/>
                <w:lang w:val="en-US"/>
              </w:rPr>
            </w:pPr>
          </w:p>
        </w:tc>
        <w:tc>
          <w:tcPr>
            <w:tcW w:w="482" w:type="pct"/>
            <w:tcBorders>
              <w:top w:val="nil"/>
              <w:left w:val="nil"/>
              <w:bottom w:val="single" w:color="auto" w:sz="4" w:space="0"/>
              <w:right w:val="nil"/>
            </w:tcBorders>
            <w:shd w:val="clear" w:color="auto" w:fill="auto"/>
            <w:noWrap/>
            <w:vAlign w:val="bottom"/>
            <w:hideMark/>
          </w:tcPr>
          <w:p w:rsidRPr="001642CE" w:rsidR="00177CD3" w:rsidP="00CE3EFB" w:rsidRDefault="00177CD3" w14:paraId="1EE46D69" w14:textId="77777777">
            <w:pPr>
              <w:rPr>
                <w:rFonts w:asciiTheme="majorHAnsi" w:hAnsiTheme="majorHAnsi" w:cstheme="majorHAnsi"/>
                <w:sz w:val="20"/>
                <w:szCs w:val="20"/>
                <w:lang w:val="en-US"/>
              </w:rPr>
            </w:pPr>
          </w:p>
        </w:tc>
        <w:tc>
          <w:tcPr>
            <w:tcW w:w="482" w:type="pct"/>
            <w:tcBorders>
              <w:top w:val="nil"/>
              <w:left w:val="nil"/>
              <w:bottom w:val="single" w:color="auto" w:sz="4" w:space="0"/>
              <w:right w:val="nil"/>
            </w:tcBorders>
            <w:shd w:val="clear" w:color="auto" w:fill="auto"/>
            <w:noWrap/>
            <w:vAlign w:val="bottom"/>
            <w:hideMark/>
          </w:tcPr>
          <w:p w:rsidRPr="001642CE" w:rsidR="00177CD3" w:rsidP="00CE3EFB" w:rsidRDefault="00177CD3" w14:paraId="3C46100A" w14:textId="77777777">
            <w:pPr>
              <w:rPr>
                <w:rFonts w:asciiTheme="majorHAnsi" w:hAnsiTheme="majorHAnsi" w:cstheme="majorHAnsi"/>
                <w:sz w:val="20"/>
                <w:szCs w:val="20"/>
                <w:lang w:val="en-US"/>
              </w:rPr>
            </w:pPr>
          </w:p>
        </w:tc>
      </w:tr>
      <w:tr w:rsidRPr="001642CE" w:rsidR="00177CD3" w:rsidTr="003A33FF" w14:paraId="6E16324B" w14:textId="77777777">
        <w:trPr>
          <w:trHeight w:val="300"/>
        </w:trPr>
        <w:tc>
          <w:tcPr>
            <w:tcW w:w="481" w:type="pct"/>
            <w:tcBorders>
              <w:top w:val="nil"/>
              <w:left w:val="nil"/>
              <w:bottom w:val="nil"/>
              <w:right w:val="nil"/>
            </w:tcBorders>
            <w:shd w:val="clear" w:color="auto" w:fill="auto"/>
            <w:noWrap/>
            <w:vAlign w:val="bottom"/>
            <w:hideMark/>
          </w:tcPr>
          <w:p w:rsidRPr="001642CE" w:rsidR="00177CD3" w:rsidP="00CE3EFB" w:rsidRDefault="00177CD3" w14:paraId="2F3F917B" w14:textId="77777777">
            <w:pPr>
              <w:rPr>
                <w:rFonts w:asciiTheme="majorHAnsi" w:hAnsiTheme="majorHAnsi" w:cstheme="majorHAnsi"/>
                <w:color w:val="000000"/>
                <w:sz w:val="20"/>
                <w:szCs w:val="20"/>
                <w:lang w:val="en-US"/>
              </w:rPr>
            </w:pPr>
          </w:p>
        </w:tc>
        <w:tc>
          <w:tcPr>
            <w:tcW w:w="601" w:type="pct"/>
            <w:tcBorders>
              <w:top w:val="single" w:color="auto" w:sz="4" w:space="0"/>
              <w:left w:val="nil"/>
              <w:bottom w:val="single" w:color="auto" w:sz="4" w:space="0"/>
              <w:right w:val="nil"/>
            </w:tcBorders>
            <w:shd w:val="clear" w:color="auto" w:fill="auto"/>
            <w:noWrap/>
            <w:vAlign w:val="bottom"/>
            <w:hideMark/>
          </w:tcPr>
          <w:p w:rsidRPr="001642CE" w:rsidR="00177CD3" w:rsidP="00CE3EFB" w:rsidRDefault="00177CD3" w14:paraId="34BCDCCC"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20.928.490</w:t>
            </w:r>
          </w:p>
        </w:tc>
        <w:tc>
          <w:tcPr>
            <w:tcW w:w="481" w:type="pct"/>
            <w:tcBorders>
              <w:top w:val="single" w:color="auto" w:sz="4" w:space="0"/>
              <w:left w:val="nil"/>
              <w:bottom w:val="single" w:color="auto" w:sz="4" w:space="0"/>
              <w:right w:val="nil"/>
            </w:tcBorders>
            <w:shd w:val="clear" w:color="auto" w:fill="auto"/>
            <w:noWrap/>
            <w:vAlign w:val="bottom"/>
          </w:tcPr>
          <w:p w:rsidRPr="001642CE" w:rsidR="00177CD3" w:rsidP="00CE3EFB" w:rsidRDefault="00177CD3" w14:paraId="4C6F5207" w14:textId="595A3C0C">
            <w:pPr>
              <w:jc w:val="right"/>
              <w:rPr>
                <w:rFonts w:asciiTheme="majorHAnsi" w:hAnsiTheme="majorHAnsi" w:cstheme="majorHAnsi"/>
                <w:color w:val="000000"/>
                <w:sz w:val="20"/>
                <w:szCs w:val="20"/>
                <w:lang w:val="en-US"/>
              </w:rPr>
            </w:pPr>
          </w:p>
        </w:tc>
        <w:tc>
          <w:tcPr>
            <w:tcW w:w="481" w:type="pct"/>
            <w:tcBorders>
              <w:top w:val="single" w:color="auto" w:sz="4" w:space="0"/>
              <w:left w:val="nil"/>
              <w:bottom w:val="single" w:color="auto" w:sz="4" w:space="0"/>
              <w:right w:val="nil"/>
            </w:tcBorders>
            <w:shd w:val="clear" w:color="auto" w:fill="auto"/>
            <w:noWrap/>
            <w:vAlign w:val="bottom"/>
          </w:tcPr>
          <w:p w:rsidRPr="001642CE" w:rsidR="00177CD3" w:rsidP="00CE3EFB" w:rsidRDefault="00177CD3" w14:paraId="65AAC12A" w14:textId="28156F44">
            <w:pPr>
              <w:jc w:val="right"/>
              <w:rPr>
                <w:rFonts w:asciiTheme="majorHAnsi" w:hAnsiTheme="majorHAnsi" w:cstheme="majorHAnsi"/>
                <w:color w:val="000000"/>
                <w:sz w:val="20"/>
                <w:szCs w:val="20"/>
                <w:lang w:val="en-US"/>
              </w:rPr>
            </w:pPr>
          </w:p>
        </w:tc>
        <w:tc>
          <w:tcPr>
            <w:tcW w:w="481" w:type="pct"/>
            <w:tcBorders>
              <w:top w:val="single" w:color="auto" w:sz="4" w:space="0"/>
              <w:left w:val="nil"/>
              <w:bottom w:val="single" w:color="auto" w:sz="4" w:space="0"/>
              <w:right w:val="nil"/>
            </w:tcBorders>
            <w:shd w:val="clear" w:color="auto" w:fill="auto"/>
            <w:noWrap/>
            <w:vAlign w:val="bottom"/>
          </w:tcPr>
          <w:p w:rsidRPr="001642CE" w:rsidR="00177CD3" w:rsidP="00CE3EFB" w:rsidRDefault="00177CD3" w14:paraId="62C1544D" w14:textId="20A2FECB">
            <w:pPr>
              <w:jc w:val="right"/>
              <w:rPr>
                <w:rFonts w:asciiTheme="majorHAnsi" w:hAnsiTheme="majorHAnsi" w:cstheme="majorHAnsi"/>
                <w:color w:val="000000"/>
                <w:sz w:val="20"/>
                <w:szCs w:val="20"/>
                <w:lang w:val="en-US"/>
              </w:rPr>
            </w:pPr>
          </w:p>
        </w:tc>
        <w:tc>
          <w:tcPr>
            <w:tcW w:w="547" w:type="pct"/>
            <w:tcBorders>
              <w:top w:val="single" w:color="auto" w:sz="4" w:space="0"/>
              <w:left w:val="nil"/>
              <w:bottom w:val="single" w:color="auto" w:sz="4" w:space="0"/>
              <w:right w:val="nil"/>
            </w:tcBorders>
            <w:shd w:val="clear" w:color="auto" w:fill="auto"/>
            <w:noWrap/>
            <w:vAlign w:val="bottom"/>
            <w:hideMark/>
          </w:tcPr>
          <w:p w:rsidRPr="001642CE" w:rsidR="00177CD3" w:rsidP="00CE3EFB" w:rsidRDefault="00177CD3" w14:paraId="2DCC0B54"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6.376.000</w:t>
            </w:r>
          </w:p>
        </w:tc>
        <w:tc>
          <w:tcPr>
            <w:tcW w:w="481" w:type="pct"/>
            <w:tcBorders>
              <w:top w:val="single" w:color="auto" w:sz="4" w:space="0"/>
              <w:left w:val="nil"/>
              <w:bottom w:val="single" w:color="auto" w:sz="4" w:space="0"/>
              <w:right w:val="nil"/>
            </w:tcBorders>
            <w:shd w:val="clear" w:color="auto" w:fill="auto"/>
            <w:noWrap/>
            <w:vAlign w:val="bottom"/>
          </w:tcPr>
          <w:p w:rsidRPr="001642CE" w:rsidR="00177CD3" w:rsidP="00CE3EFB" w:rsidRDefault="00177CD3" w14:paraId="07DB6AF0" w14:textId="5ACB4BFA">
            <w:pPr>
              <w:jc w:val="right"/>
              <w:rPr>
                <w:rFonts w:asciiTheme="majorHAnsi" w:hAnsiTheme="majorHAnsi" w:cstheme="majorHAnsi"/>
                <w:color w:val="000000"/>
                <w:sz w:val="20"/>
                <w:szCs w:val="20"/>
                <w:lang w:val="en-US"/>
              </w:rPr>
            </w:pPr>
          </w:p>
        </w:tc>
        <w:tc>
          <w:tcPr>
            <w:tcW w:w="482" w:type="pct"/>
            <w:tcBorders>
              <w:top w:val="single" w:color="auto" w:sz="4" w:space="0"/>
              <w:left w:val="nil"/>
              <w:bottom w:val="single" w:color="auto" w:sz="4" w:space="0"/>
              <w:right w:val="nil"/>
            </w:tcBorders>
            <w:shd w:val="clear" w:color="auto" w:fill="auto"/>
            <w:noWrap/>
            <w:vAlign w:val="bottom"/>
          </w:tcPr>
          <w:p w:rsidRPr="001642CE" w:rsidR="00177CD3" w:rsidP="00CE3EFB" w:rsidRDefault="00177CD3" w14:paraId="07A22F5D" w14:textId="09569CD5">
            <w:pPr>
              <w:jc w:val="right"/>
              <w:rPr>
                <w:rFonts w:asciiTheme="majorHAnsi" w:hAnsiTheme="majorHAnsi" w:cstheme="majorHAnsi"/>
                <w:color w:val="000000"/>
                <w:sz w:val="20"/>
                <w:szCs w:val="20"/>
                <w:lang w:val="en-US"/>
              </w:rPr>
            </w:pPr>
          </w:p>
        </w:tc>
        <w:tc>
          <w:tcPr>
            <w:tcW w:w="482" w:type="pct"/>
            <w:tcBorders>
              <w:top w:val="single" w:color="auto" w:sz="4" w:space="0"/>
              <w:left w:val="nil"/>
              <w:bottom w:val="single" w:color="auto" w:sz="4" w:space="0"/>
              <w:right w:val="nil"/>
            </w:tcBorders>
            <w:shd w:val="clear" w:color="auto" w:fill="auto"/>
            <w:noWrap/>
            <w:vAlign w:val="bottom"/>
          </w:tcPr>
          <w:p w:rsidRPr="001642CE" w:rsidR="00177CD3" w:rsidP="00CE3EFB" w:rsidRDefault="00177CD3" w14:paraId="73FFC2C5" w14:textId="2999B8E3">
            <w:pPr>
              <w:jc w:val="right"/>
              <w:rPr>
                <w:rFonts w:asciiTheme="majorHAnsi" w:hAnsiTheme="majorHAnsi" w:cstheme="majorHAnsi"/>
                <w:color w:val="000000"/>
                <w:sz w:val="20"/>
                <w:szCs w:val="20"/>
                <w:lang w:val="en-US"/>
              </w:rPr>
            </w:pPr>
          </w:p>
        </w:tc>
        <w:tc>
          <w:tcPr>
            <w:tcW w:w="482" w:type="pct"/>
            <w:tcBorders>
              <w:top w:val="single" w:color="auto" w:sz="4" w:space="0"/>
              <w:left w:val="nil"/>
              <w:bottom w:val="single" w:color="auto" w:sz="4" w:space="0"/>
              <w:right w:val="nil"/>
            </w:tcBorders>
            <w:shd w:val="clear" w:color="auto" w:fill="auto"/>
            <w:noWrap/>
            <w:vAlign w:val="bottom"/>
          </w:tcPr>
          <w:p w:rsidRPr="001642CE" w:rsidR="00177CD3" w:rsidP="00CE3EFB" w:rsidRDefault="00177CD3" w14:paraId="35E0046A" w14:textId="75BE88F9">
            <w:pPr>
              <w:jc w:val="right"/>
              <w:rPr>
                <w:rFonts w:asciiTheme="majorHAnsi" w:hAnsiTheme="majorHAnsi" w:cstheme="majorHAnsi"/>
                <w:color w:val="000000"/>
                <w:sz w:val="20"/>
                <w:szCs w:val="20"/>
                <w:lang w:val="en-US"/>
              </w:rPr>
            </w:pPr>
          </w:p>
        </w:tc>
      </w:tr>
    </w:tbl>
    <w:p w:rsidRPr="001642CE" w:rsidR="00455ACC" w:rsidP="00CE3EFB" w:rsidRDefault="00455ACC" w14:paraId="09BCE9AE" w14:textId="388D3D57">
      <w:pPr>
        <w:rPr>
          <w:rFonts w:asciiTheme="majorHAnsi" w:hAnsiTheme="majorHAnsi" w:cstheme="majorHAnsi"/>
          <w:lang w:val="en-US"/>
        </w:rPr>
      </w:pPr>
    </w:p>
    <w:tbl>
      <w:tblPr>
        <w:tblStyle w:val="Tabellen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2F2F2" w:themeFill="background1" w:themeFillShade="F2"/>
        <w:tblLook w:val="04a0"/>
      </w:tblPr>
      <w:tblGrid>
        <w:gridCol w:w="9350"/>
      </w:tblGrid>
      <w:tr w:rsidRPr="00471A3B" w:rsidR="008F078C" w:rsidTr="4833FC80" w14:paraId="5A862C3C" w14:textId="77777777">
        <w:tc>
          <w:tcPr>
            <w:tcW w:w="9350" w:type="dxa"/>
            <w:shd w:val="clear" w:color="auto" w:fill="F2F2F2" w:themeFill="background1" w:themeFillShade="F2"/>
          </w:tcPr>
          <w:p w:rsidRPr="001642CE" w:rsidR="000E7351" w:rsidP="00CE3EFB" w:rsidRDefault="000E7351" w14:paraId="2CB8BBA4" w14:textId="77777777">
            <w:pPr>
              <w:rPr>
                <w:rFonts w:asciiTheme="majorHAnsi" w:hAnsiTheme="majorHAnsi" w:cstheme="majorHAnsi"/>
                <w:b/>
                <w:bCs/>
                <w:sz w:val="20"/>
                <w:szCs w:val="20"/>
                <w:lang w:val="en-US"/>
              </w:rPr>
            </w:pPr>
          </w:p>
          <w:p w:rsidRPr="001642CE" w:rsidR="008F078C" w:rsidP="00CE3EFB" w:rsidRDefault="008F078C" w14:paraId="03C11D55" w14:textId="129A0D9E">
            <w:pPr>
              <w:rPr>
                <w:rFonts w:asciiTheme="majorHAnsi" w:hAnsiTheme="majorHAnsi" w:cstheme="majorHAnsi"/>
                <w:b/>
                <w:bCs/>
                <w:sz w:val="20"/>
                <w:szCs w:val="20"/>
                <w:lang w:val="en-US"/>
              </w:rPr>
            </w:pPr>
            <w:r w:rsidRPr="001642CE">
              <w:rPr>
                <w:rFonts w:asciiTheme="majorHAnsi" w:hAnsiTheme="majorHAnsi" w:cstheme="majorHAnsi"/>
                <w:b/>
                <w:bCs/>
                <w:sz w:val="20"/>
                <w:szCs w:val="20"/>
                <w:lang w:val="en-US"/>
              </w:rPr>
              <w:t xml:space="preserve">RECUADRO </w:t>
            </w:r>
            <w:r w:rsidRPr="001642CE" w:rsidR="0035040E">
              <w:rPr>
                <w:rFonts w:asciiTheme="majorHAnsi" w:hAnsiTheme="majorHAnsi" w:cstheme="majorHAnsi"/>
                <w:b/>
                <w:bCs/>
                <w:sz w:val="20"/>
                <w:szCs w:val="20"/>
                <w:lang w:val="en-US"/>
              </w:rPr>
              <w:t xml:space="preserve">3</w:t>
            </w:r>
            <w:r w:rsidRPr="001642CE">
              <w:rPr>
                <w:rFonts w:asciiTheme="majorHAnsi" w:hAnsiTheme="majorHAnsi" w:cstheme="majorHAnsi"/>
                <w:b/>
                <w:bCs/>
                <w:sz w:val="20"/>
                <w:szCs w:val="20"/>
                <w:lang w:val="en-US"/>
              </w:rPr>
              <w:t xml:space="preserve">. </w:t>
            </w:r>
            <w:r w:rsidRPr="001642CE">
              <w:rPr>
                <w:rFonts w:asciiTheme="majorHAnsi" w:hAnsiTheme="majorHAnsi" w:cstheme="majorHAnsi"/>
                <w:b/>
                <w:bCs/>
                <w:sz w:val="20"/>
                <w:szCs w:val="20"/>
                <w:lang w:val="en-US"/>
              </w:rPr>
              <w:t xml:space="preserve">RESOLUCIÓN </w:t>
            </w:r>
            <w:r w:rsidRPr="001642CE">
              <w:rPr>
                <w:rFonts w:asciiTheme="majorHAnsi" w:hAnsiTheme="majorHAnsi" w:cstheme="majorHAnsi"/>
                <w:b/>
                <w:bCs/>
                <w:sz w:val="20"/>
                <w:szCs w:val="20"/>
                <w:lang w:val="en-US"/>
              </w:rPr>
              <w:t xml:space="preserve">CONAREDD+ </w:t>
            </w:r>
            <w:r w:rsidRPr="001642CE" w:rsidR="000E7351">
              <w:rPr>
                <w:rFonts w:asciiTheme="majorHAnsi" w:hAnsiTheme="majorHAnsi" w:cstheme="majorHAnsi"/>
                <w:b/>
                <w:bCs/>
                <w:sz w:val="20"/>
                <w:szCs w:val="20"/>
                <w:lang w:val="en-US"/>
              </w:rPr>
              <w:t xml:space="preserve">nº6</w:t>
            </w:r>
          </w:p>
          <w:p w:rsidRPr="001642CE" w:rsidR="008F078C" w:rsidP="00CE3EFB" w:rsidRDefault="008F078C" w14:paraId="621AC891" w14:textId="5A72C81C">
            <w:pPr>
              <w:rPr>
                <w:rFonts w:asciiTheme="majorHAnsi" w:hAnsiTheme="majorHAnsi" w:cstheme="majorHAnsi"/>
                <w:sz w:val="20"/>
                <w:szCs w:val="20"/>
                <w:lang w:val="en-US"/>
              </w:rPr>
            </w:pPr>
          </w:p>
          <w:p w:rsidRPr="001642CE" w:rsidR="00F363D4" w:rsidP="00CE3EFB" w:rsidRDefault="00CD6500" w14:paraId="0073B3A4" w14:textId="70539A9A">
            <w:pPr>
              <w:jc w:val="both"/>
              <w:rPr>
                <w:rFonts w:asciiTheme="majorHAnsi" w:hAnsiTheme="majorHAnsi" w:cstheme="majorBidi"/>
                <w:sz w:val="20"/>
                <w:szCs w:val="20"/>
                <w:lang w:val="en-US"/>
              </w:rPr>
            </w:pPr>
            <w:r w:rsidRPr="001642CE" w:rsidR="1F94E13A">
              <w:rPr>
                <w:rFonts w:asciiTheme="majorHAnsi" w:hAnsiTheme="majorHAnsi" w:cstheme="majorBidi"/>
                <w:sz w:val="20"/>
                <w:szCs w:val="20"/>
                <w:lang w:val="en-US"/>
              </w:rPr>
              <w:t xml:space="preserve">La </w:t>
            </w:r>
            <w:r w:rsidRPr="001642CE">
              <w:rPr>
                <w:rFonts w:asciiTheme="majorHAnsi" w:hAnsiTheme="majorHAnsi" w:cstheme="majorBidi"/>
                <w:sz w:val="20"/>
                <w:szCs w:val="20"/>
                <w:lang w:val="en-US"/>
              </w:rPr>
              <w:t xml:space="preserve">Comisión Nacional de REDD+ (Decreto 8.576/2015) - CONAREDD+ </w:t>
            </w:r>
            <w:r w:rsidRPr="001642CE" w:rsidR="000D4978">
              <w:rPr>
                <w:rFonts w:asciiTheme="majorHAnsi" w:hAnsiTheme="majorHAnsi" w:cstheme="majorBidi"/>
                <w:sz w:val="20"/>
                <w:szCs w:val="20"/>
                <w:lang w:val="en-US"/>
              </w:rPr>
              <w:t xml:space="preserve">- </w:t>
            </w:r>
            <w:r w:rsidRPr="001642CE">
              <w:rPr>
                <w:rFonts w:asciiTheme="majorHAnsi" w:hAnsiTheme="majorHAnsi" w:cstheme="majorBidi"/>
                <w:sz w:val="20"/>
                <w:szCs w:val="20"/>
                <w:lang w:val="en-US"/>
              </w:rPr>
              <w:t xml:space="preserve">es responsable </w:t>
            </w:r>
            <w:r w:rsidR="002C7B2A">
              <w:rPr>
                <w:rFonts w:asciiTheme="majorHAnsi" w:hAnsiTheme="majorHAnsi" w:cstheme="majorBidi"/>
                <w:sz w:val="20"/>
                <w:szCs w:val="20"/>
                <w:lang w:val="en-US"/>
              </w:rPr>
              <w:t xml:space="preserve">de </w:t>
            </w:r>
            <w:r w:rsidRPr="001642CE">
              <w:rPr>
                <w:rFonts w:asciiTheme="majorHAnsi" w:hAnsiTheme="majorHAnsi" w:cstheme="majorBidi"/>
                <w:sz w:val="20"/>
                <w:szCs w:val="20"/>
                <w:lang w:val="en-US"/>
              </w:rPr>
              <w:t xml:space="preserve">coordinar </w:t>
            </w:r>
            <w:r w:rsidRPr="001642CE" w:rsidR="0091742A">
              <w:rPr>
                <w:rFonts w:asciiTheme="majorHAnsi" w:hAnsiTheme="majorHAnsi" w:cstheme="majorBidi"/>
                <w:sz w:val="20"/>
                <w:szCs w:val="20"/>
                <w:lang w:val="en-US"/>
              </w:rPr>
              <w:t xml:space="preserve">y </w:t>
            </w:r>
            <w:r w:rsidR="002C7B2A">
              <w:rPr>
                <w:rFonts w:asciiTheme="majorHAnsi" w:hAnsiTheme="majorHAnsi" w:cstheme="majorBidi"/>
                <w:sz w:val="20"/>
                <w:szCs w:val="20"/>
                <w:lang w:val="en-US"/>
              </w:rPr>
              <w:t xml:space="preserve">monitorear la </w:t>
            </w:r>
            <w:r w:rsidRPr="001642CE" w:rsidR="0091742A">
              <w:rPr>
                <w:rFonts w:asciiTheme="majorHAnsi" w:hAnsiTheme="majorHAnsi" w:cstheme="majorBidi"/>
                <w:sz w:val="20"/>
                <w:szCs w:val="20"/>
                <w:lang w:val="en-US"/>
              </w:rPr>
              <w:t xml:space="preserve">implementación de la Estrategia Nacional de REDD+ de Brasil. La </w:t>
            </w:r>
            <w:r w:rsidRPr="001642CE" w:rsidR="68251C6B">
              <w:rPr>
                <w:rFonts w:asciiTheme="majorHAnsi" w:hAnsiTheme="majorHAnsi" w:cstheme="majorBidi"/>
                <w:sz w:val="20"/>
                <w:szCs w:val="20"/>
                <w:lang w:val="en-US"/>
              </w:rPr>
              <w:t xml:space="preserve">Resolución CONAREDD+ </w:t>
            </w:r>
            <w:r w:rsidRPr="001642CE" w:rsidR="6DB56F7C">
              <w:rPr>
                <w:rFonts w:asciiTheme="majorHAnsi" w:hAnsiTheme="majorHAnsi" w:cstheme="majorBidi"/>
                <w:sz w:val="20"/>
                <w:szCs w:val="20"/>
                <w:lang w:val="en-US"/>
              </w:rPr>
              <w:t xml:space="preserve">nº6 </w:t>
            </w:r>
            <w:r w:rsidRPr="001642CE" w:rsidR="68251C6B">
              <w:rPr>
                <w:rFonts w:asciiTheme="majorHAnsi" w:hAnsiTheme="majorHAnsi" w:cstheme="majorBidi"/>
                <w:sz w:val="20"/>
                <w:szCs w:val="20"/>
                <w:lang w:val="en-US"/>
              </w:rPr>
              <w:t xml:space="preserve">estableció los </w:t>
            </w:r>
            <w:r w:rsidRPr="001642CE" w:rsidR="68251C6B">
              <w:rPr>
                <w:rFonts w:asciiTheme="majorHAnsi" w:hAnsiTheme="majorHAnsi" w:cstheme="majorBidi"/>
                <w:sz w:val="20"/>
                <w:szCs w:val="20"/>
                <w:lang w:val="en-US"/>
              </w:rPr>
              <w:t xml:space="preserve">límites de pago </w:t>
            </w:r>
            <w:r w:rsidRPr="001642CE" w:rsidR="71E6F601">
              <w:rPr>
                <w:rFonts w:asciiTheme="majorHAnsi" w:hAnsiTheme="majorHAnsi" w:cstheme="majorBidi"/>
                <w:sz w:val="20"/>
                <w:szCs w:val="20"/>
                <w:lang w:val="en-US"/>
              </w:rPr>
              <w:t xml:space="preserve">basados en resultados </w:t>
            </w:r>
            <w:r w:rsidRPr="001642CE" w:rsidR="3F0325DF">
              <w:rPr>
                <w:rFonts w:asciiTheme="majorHAnsi" w:hAnsiTheme="majorHAnsi" w:cstheme="majorBidi"/>
                <w:sz w:val="20"/>
                <w:szCs w:val="20"/>
                <w:lang w:val="en-US"/>
              </w:rPr>
              <w:t xml:space="preserve">para la reducción de emisiones por deforestación en el Bioma Amazónico</w:t>
            </w:r>
            <w:r w:rsidRPr="001642CE" w:rsidR="0350F531">
              <w:rPr>
                <w:rFonts w:asciiTheme="majorHAnsi" w:hAnsiTheme="majorHAnsi" w:cstheme="majorBidi"/>
                <w:sz w:val="20"/>
                <w:szCs w:val="20"/>
                <w:lang w:val="en-US"/>
              </w:rPr>
              <w:t xml:space="preserve">. La resolución se aplica a todas las jurisdicciones de la Amazonia Legal </w:t>
            </w:r>
            <w:r w:rsidRPr="001642CE" w:rsidR="43E9F87F">
              <w:rPr>
                <w:rFonts w:asciiTheme="majorHAnsi" w:hAnsiTheme="majorHAnsi" w:cstheme="majorBidi"/>
                <w:sz w:val="20"/>
                <w:szCs w:val="20"/>
                <w:lang w:val="en-US"/>
              </w:rPr>
              <w:t xml:space="preserve">y </w:t>
            </w:r>
            <w:r w:rsidRPr="001642CE" w:rsidR="4B59FA2E">
              <w:rPr>
                <w:rFonts w:asciiTheme="majorHAnsi" w:hAnsiTheme="majorHAnsi" w:cstheme="majorBidi"/>
                <w:sz w:val="20"/>
                <w:szCs w:val="20"/>
                <w:lang w:val="en-US"/>
              </w:rPr>
              <w:t xml:space="preserve">establece </w:t>
            </w:r>
            <w:r w:rsidRPr="001642CE" w:rsidR="43E9F87F">
              <w:rPr>
                <w:rFonts w:asciiTheme="majorHAnsi" w:hAnsiTheme="majorHAnsi" w:cstheme="majorBidi"/>
                <w:sz w:val="20"/>
                <w:szCs w:val="20"/>
                <w:lang w:val="en-US"/>
              </w:rPr>
              <w:t xml:space="preserve">la regla de reparto entre el Gobierno Federal y los Estados. </w:t>
            </w:r>
            <w:r w:rsidRPr="001642CE" w:rsidR="05393C77">
              <w:rPr>
                <w:rFonts w:asciiTheme="majorHAnsi" w:hAnsiTheme="majorHAnsi" w:cstheme="majorBidi"/>
                <w:sz w:val="20"/>
                <w:szCs w:val="20"/>
                <w:lang w:val="en-US"/>
              </w:rPr>
              <w:t xml:space="preserve">El Gobierno Federal </w:t>
            </w:r>
            <w:r w:rsidRPr="001642CE" w:rsidR="7736EC5F">
              <w:rPr>
                <w:rFonts w:asciiTheme="majorHAnsi" w:hAnsiTheme="majorHAnsi" w:cstheme="majorBidi"/>
                <w:sz w:val="20"/>
                <w:szCs w:val="20"/>
                <w:lang w:val="en-US"/>
              </w:rPr>
              <w:t xml:space="preserve">se queda con el 40% de los resultados totales. Los Estados, con el 60% de los resultados</w:t>
            </w:r>
            <w:r w:rsidRPr="001642CE" w:rsidR="6434DAC7">
              <w:rPr>
                <w:rFonts w:asciiTheme="majorHAnsi" w:hAnsiTheme="majorHAnsi" w:cstheme="majorBidi"/>
                <w:sz w:val="20"/>
                <w:szCs w:val="20"/>
                <w:lang w:val="en-US"/>
              </w:rPr>
              <w:t xml:space="preserve">, considerando el 30% de los resultados totales distribuidos de acuerdo con el </w:t>
            </w:r>
            <w:r w:rsidRPr="001642CE" w:rsidR="1F94E13A">
              <w:rPr>
                <w:rFonts w:asciiTheme="majorHAnsi" w:hAnsiTheme="majorHAnsi" w:cstheme="majorBidi"/>
                <w:sz w:val="20"/>
                <w:szCs w:val="20"/>
                <w:lang w:val="en-US"/>
              </w:rPr>
              <w:t xml:space="preserve">área de bosques naturales y el 30% distribuido de acuerdo con la reducción de la deforestación alcanzada.</w:t>
            </w:r>
          </w:p>
          <w:p w:rsidRPr="001642CE" w:rsidR="008F078C" w:rsidP="00CE3EFB" w:rsidRDefault="008F078C" w14:paraId="6F383640" w14:textId="228EFA08">
            <w:pPr>
              <w:rPr>
                <w:rFonts w:asciiTheme="majorHAnsi" w:hAnsiTheme="majorHAnsi" w:cstheme="majorHAnsi"/>
                <w:sz w:val="20"/>
                <w:szCs w:val="20"/>
                <w:lang w:val="en-US"/>
              </w:rPr>
            </w:pPr>
          </w:p>
        </w:tc>
      </w:tr>
    </w:tbl>
    <w:p w:rsidRPr="001642CE" w:rsidR="00F822E3" w:rsidP="00CE3EFB" w:rsidRDefault="00F822E3" w14:paraId="394FAA9F" w14:textId="77777777">
      <w:pPr>
        <w:rPr>
          <w:rFonts w:asciiTheme="majorHAnsi" w:hAnsiTheme="majorHAnsi" w:cstheme="majorHAnsi"/>
          <w:lang w:val="en-US"/>
        </w:rPr>
      </w:pPr>
    </w:p>
    <w:p w:rsidRPr="001642CE" w:rsidR="00354B23" w:rsidP="00CE3EFB" w:rsidRDefault="0035618E" w14:paraId="675153C2" w14:textId="56843A5D">
      <w:pPr>
        <w:jc w:val="both"/>
        <w:rPr>
          <w:rFonts w:asciiTheme="majorHAnsi" w:hAnsiTheme="majorHAnsi" w:cstheme="majorHAnsi"/>
          <w:lang w:val="en-US"/>
        </w:rPr>
      </w:pPr>
      <w:r w:rsidRPr="001642CE">
        <w:rPr>
          <w:rFonts w:asciiTheme="majorHAnsi" w:hAnsiTheme="majorHAnsi" w:cstheme="majorBidi"/>
          <w:lang w:val="en-US"/>
        </w:rPr>
        <w:t xml:space="preserve">Sólo Acre (AC) y Mato Grosso (MT) habían recibido </w:t>
      </w:r>
      <w:r w:rsidRPr="001642CE">
        <w:rPr>
          <w:rFonts w:asciiTheme="majorHAnsi" w:hAnsiTheme="majorHAnsi" w:cstheme="majorBidi"/>
          <w:lang w:val="en-US"/>
        </w:rPr>
        <w:t xml:space="preserve">pagos directos vinculados a la </w:t>
      </w:r>
      <w:r w:rsidRPr="001642CE">
        <w:rPr>
          <w:rFonts w:asciiTheme="majorHAnsi" w:hAnsiTheme="majorHAnsi" w:cstheme="majorHAnsi"/>
          <w:lang w:val="en-US"/>
        </w:rPr>
        <w:t xml:space="preserve">Estrategia </w:t>
      </w:r>
      <w:r w:rsidRPr="001642CE">
        <w:rPr>
          <w:rFonts w:asciiTheme="majorHAnsi" w:hAnsiTheme="majorHAnsi" w:cstheme="majorBidi"/>
          <w:lang w:val="en-US"/>
        </w:rPr>
        <w:t xml:space="preserve">Nacional REDD+ </w:t>
      </w:r>
      <w:r w:rsidRPr="001642CE" w:rsidR="00E14DBE">
        <w:rPr>
          <w:rFonts w:asciiTheme="majorHAnsi" w:hAnsiTheme="majorHAnsi" w:cstheme="majorHAnsi"/>
          <w:lang w:val="en-US"/>
        </w:rPr>
        <w:t xml:space="preserve">(</w:t>
      </w:r>
      <w:r w:rsidRPr="001642CE" w:rsidR="00E14DBE">
        <w:rPr>
          <w:rFonts w:asciiTheme="majorHAnsi" w:hAnsiTheme="majorHAnsi" w:cstheme="majorHAnsi"/>
          <w:lang w:val="en-US"/>
        </w:rPr>
        <w:fldChar w:fldCharType="begin"/>
      </w:r>
      <w:r w:rsidRPr="001642CE" w:rsidR="00E14DBE">
        <w:rPr>
          <w:rFonts w:asciiTheme="majorHAnsi" w:hAnsiTheme="majorHAnsi" w:cstheme="majorHAnsi"/>
          <w:lang w:val="en-US"/>
        </w:rPr>
        <w:instrText xml:space="preserve"> REF _Ref70268076 \h  \* MERGEFORMAT </w:instrText>
      </w:r>
      <w:r w:rsidRPr="001642CE" w:rsidR="00E14DBE">
        <w:rPr>
          <w:rFonts w:asciiTheme="majorHAnsi" w:hAnsiTheme="majorHAnsi" w:cstheme="majorHAnsi"/>
          <w:lang w:val="en-US"/>
        </w:rPr>
      </w:r>
      <w:r w:rsidRPr="001642CE" w:rsidR="00E14DBE">
        <w:rPr>
          <w:rFonts w:asciiTheme="majorHAnsi" w:hAnsiTheme="majorHAnsi" w:cstheme="majorHAnsi"/>
          <w:lang w:val="en-US"/>
        </w:rPr>
        <w:fldChar w:fldCharType="separate"/>
      </w:r>
      <w:r w:rsidRPr="001642CE" w:rsidR="00E14DBE">
        <w:rPr>
          <w:rFonts w:asciiTheme="majorHAnsi" w:hAnsiTheme="majorHAnsi" w:cstheme="majorHAnsi"/>
          <w:lang w:val="en-US"/>
        </w:rPr>
        <w:t xml:space="preserve">Tabla</w:t>
      </w:r>
      <w:r w:rsidRPr="001642CE" w:rsidR="00E14DBE">
        <w:rPr>
          <w:rFonts w:asciiTheme="majorHAnsi" w:hAnsiTheme="majorHAnsi" w:cstheme="majorHAnsi"/>
          <w:noProof/>
          <w:lang w:val="en-US"/>
        </w:rPr>
        <w:t xml:space="preserve">13</w:t>
      </w:r>
      <w:r w:rsidRPr="001642CE" w:rsidR="00E14DBE">
        <w:rPr>
          <w:rFonts w:asciiTheme="majorHAnsi" w:hAnsiTheme="majorHAnsi" w:cstheme="majorHAnsi"/>
          <w:lang w:val="en-US"/>
        </w:rPr>
        <w:fldChar w:fldCharType="end"/>
      </w:r>
      <w:r w:rsidRPr="001642CE" w:rsidR="00E14DBE">
        <w:rPr>
          <w:rFonts w:asciiTheme="majorHAnsi" w:hAnsiTheme="majorHAnsi" w:cstheme="majorHAnsi"/>
          <w:lang w:val="en-US"/>
        </w:rPr>
        <w:t xml:space="preserve">)</w:t>
      </w:r>
      <w:r w:rsidRPr="001642CE" w:rsidR="00FC096B">
        <w:rPr>
          <w:rFonts w:asciiTheme="majorHAnsi" w:hAnsiTheme="majorHAnsi" w:cstheme="majorHAnsi"/>
          <w:lang w:val="en-US"/>
        </w:rPr>
        <w:t xml:space="preserve">. AC recibió pagos por aproximadamente 21 millones de toneladas de </w:t>
      </w:r>
      <w:r w:rsidRPr="001642CE" w:rsidR="00FC096B">
        <w:rPr>
          <w:rFonts w:asciiTheme="majorHAnsi" w:hAnsiTheme="majorHAnsi" w:cstheme="majorBidi"/>
          <w:lang w:val="en-US"/>
        </w:rPr>
        <w:t xml:space="preserve">CO2 y MT 6 millones de toneladas de </w:t>
      </w:r>
      <w:r w:rsidRPr="001642CE" w:rsidR="00FC096B">
        <w:rPr>
          <w:rFonts w:asciiTheme="majorHAnsi" w:hAnsiTheme="majorHAnsi" w:cstheme="majorBidi"/>
          <w:vertAlign w:val="subscript"/>
          <w:lang w:val="en-US"/>
        </w:rPr>
        <w:t xml:space="preserve">CO2</w:t>
      </w:r>
      <w:r w:rsidRPr="001642CE" w:rsidR="00FC096B">
        <w:rPr>
          <w:rFonts w:asciiTheme="majorHAnsi" w:hAnsiTheme="majorHAnsi" w:cstheme="majorBidi"/>
          <w:lang w:val="en-US"/>
        </w:rPr>
        <w:t xml:space="preserve">. Juntos, AC </w:t>
      </w:r>
      <w:r w:rsidRPr="001642CE" w:rsidR="00762D1D">
        <w:rPr>
          <w:rFonts w:asciiTheme="majorHAnsi" w:hAnsiTheme="majorHAnsi" w:cstheme="majorBidi"/>
          <w:lang w:val="en-US"/>
        </w:rPr>
        <w:t xml:space="preserve">y MT </w:t>
      </w:r>
      <w:r w:rsidRPr="001642CE" w:rsidR="00F60126">
        <w:rPr>
          <w:rFonts w:asciiTheme="majorHAnsi" w:hAnsiTheme="majorHAnsi" w:cstheme="majorBidi"/>
          <w:lang w:val="en-US"/>
        </w:rPr>
        <w:t xml:space="preserve">recibieron </w:t>
      </w:r>
      <w:r w:rsidRPr="001642CE" w:rsidR="008F4364">
        <w:rPr>
          <w:rFonts w:asciiTheme="majorHAnsi" w:hAnsiTheme="majorHAnsi" w:cstheme="majorBidi"/>
          <w:lang w:val="en-US"/>
        </w:rPr>
        <w:t xml:space="preserve">el 9,1% del total de los </w:t>
      </w:r>
      <w:r w:rsidRPr="001642CE" w:rsidR="008F4364">
        <w:rPr>
          <w:rFonts w:asciiTheme="majorHAnsi" w:hAnsiTheme="majorHAnsi" w:cstheme="majorHAnsi"/>
          <w:lang w:val="en-US"/>
        </w:rPr>
        <w:t xml:space="preserve">pagos</w:t>
      </w:r>
      <w:r w:rsidRPr="001642CE" w:rsidR="008F4364">
        <w:rPr>
          <w:rFonts w:asciiTheme="majorHAnsi" w:hAnsiTheme="majorHAnsi" w:cstheme="majorBidi"/>
          <w:lang w:val="en-US"/>
        </w:rPr>
        <w:t xml:space="preserve"> basados en resultados </w:t>
      </w:r>
      <w:r w:rsidRPr="001642CE" w:rsidR="25961F80">
        <w:rPr>
          <w:rFonts w:asciiTheme="majorHAnsi" w:hAnsiTheme="majorHAnsi" w:cstheme="majorHAnsi"/>
          <w:lang w:val="en-US"/>
        </w:rPr>
        <w:t xml:space="preserve">recibidos </w:t>
      </w:r>
      <w:r w:rsidRPr="001642CE" w:rsidR="00E14DBE">
        <w:rPr>
          <w:rFonts w:asciiTheme="majorHAnsi" w:hAnsiTheme="majorHAnsi" w:cstheme="majorHAnsi"/>
          <w:lang w:val="en-US"/>
        </w:rPr>
        <w:t xml:space="preserve">por </w:t>
      </w:r>
      <w:r w:rsidRPr="001642CE" w:rsidR="008F4364">
        <w:rPr>
          <w:rFonts w:asciiTheme="majorHAnsi" w:hAnsiTheme="majorHAnsi" w:cstheme="majorHAnsi"/>
          <w:lang w:val="en-US"/>
        </w:rPr>
        <w:t xml:space="preserve">Brasil.</w:t>
      </w:r>
    </w:p>
    <w:p w:rsidRPr="001642CE" w:rsidR="00E14DBE" w:rsidP="00CE3EFB" w:rsidRDefault="00E14DBE" w14:paraId="1C7F26E9" w14:textId="77777777">
      <w:pPr>
        <w:rPr>
          <w:rFonts w:asciiTheme="majorHAnsi" w:hAnsiTheme="majorHAnsi" w:cstheme="majorHAnsi"/>
          <w:lang w:val="en-US"/>
        </w:rPr>
      </w:pPr>
    </w:p>
    <w:p w:rsidRPr="001642CE" w:rsidR="00F822E3" w:rsidP="00CE3EFB" w:rsidRDefault="00F822E3" w14:paraId="0A36EECF" w14:textId="77777777">
      <w:pPr>
        <w:rPr>
          <w:rFonts w:asciiTheme="majorHAnsi" w:hAnsiTheme="majorHAnsi" w:cstheme="majorHAnsi"/>
          <w:lang w:val="en-US"/>
        </w:rPr>
      </w:pPr>
    </w:p>
    <w:p w:rsidRPr="001642CE" w:rsidR="009417FB" w:rsidP="490C2ECD" w:rsidRDefault="009417FB" w14:paraId="5BAE5E68" w14:textId="30A51FD0">
      <w:pPr>
        <w:pStyle w:val="berschrift2"/>
        <w:numPr>
          <w:ilvl w:val="2"/>
          <w:numId w:val="3"/>
        </w:numPr>
        <w:spacing w:line="240" w:lineRule="auto"/>
        <w:ind w:start="567"/>
        <w:rPr>
          <w:rFonts w:cstheme="majorBidi"/>
          <w:lang w:val="en-US"/>
        </w:rPr>
      </w:pPr>
      <w:bookmarkStart w:name="_Toc70588992" w:id="76"/>
      <w:r w:rsidRPr="490C2ECD">
        <w:rPr>
          <w:rFonts w:cstheme="majorBidi"/>
          <w:lang w:val="en-US"/>
        </w:rPr>
        <w:t xml:space="preserve">RIESGO DE FUGA Y DE REVERSIÓN </w:t>
      </w:r>
      <w:bookmarkEnd w:id="76"/>
    </w:p>
    <w:p w:rsidR="00122C3B" w:rsidP="490C2ECD" w:rsidRDefault="00E14DBE" w14:paraId="7C8A3630" w14:textId="4E72C47F">
      <w:pPr>
        <w:jc w:val="both"/>
        <w:rPr>
          <w:rFonts w:asciiTheme="majorHAnsi" w:hAnsiTheme="majorHAnsi" w:cstheme="majorBidi"/>
          <w:lang w:val="en-US"/>
        </w:rPr>
      </w:pPr>
      <w:r w:rsidRPr="490C2ECD">
        <w:rPr>
          <w:rFonts w:asciiTheme="majorHAnsi" w:hAnsiTheme="majorHAnsi" w:cstheme="majorBidi"/>
          <w:lang w:val="en-US"/>
        </w:rPr>
        <w:t xml:space="preserve">Como se detalla en la Sección 1, </w:t>
      </w:r>
      <w:r w:rsidRPr="490C2ECD" w:rsidR="001C7B53">
        <w:rPr>
          <w:rFonts w:asciiTheme="majorHAnsi" w:hAnsiTheme="majorHAnsi" w:cstheme="majorBidi"/>
          <w:lang w:val="en-US"/>
        </w:rPr>
        <w:t xml:space="preserve">ART/TREES aplica factores de descuento para los Riesgos de Fuga y de Reversión</w:t>
      </w:r>
      <w:r w:rsidRPr="490C2ECD" w:rsidR="001C7B53">
        <w:rPr>
          <w:rFonts w:asciiTheme="majorHAnsi" w:hAnsiTheme="majorHAnsi" w:cstheme="majorBidi"/>
          <w:lang w:val="en-US"/>
        </w:rPr>
        <w:t xml:space="preserve">. </w:t>
      </w:r>
      <w:r w:rsidRPr="490C2ECD" w:rsidR="00BF7721">
        <w:rPr>
          <w:rFonts w:asciiTheme="majorHAnsi" w:hAnsiTheme="majorHAnsi" w:cstheme="majorBidi"/>
          <w:lang w:val="en-US"/>
        </w:rPr>
        <w:t xml:space="preserve">Aplicando la cuantificación del área de cobertura forestal presentada en la Sección </w:t>
      </w:r>
      <w:r w:rsidRPr="490C2ECD">
        <w:rPr>
          <w:rFonts w:asciiTheme="majorHAnsi" w:hAnsiTheme="majorHAnsi" w:cstheme="majorBidi"/>
          <w:lang w:val="en-US"/>
        </w:rPr>
        <w:t xml:space="preserve">2.1</w:t>
      </w:r>
      <w:r w:rsidRPr="490C2ECD" w:rsidR="00BF7721">
        <w:rPr>
          <w:rFonts w:asciiTheme="majorHAnsi" w:hAnsiTheme="majorHAnsi" w:cstheme="majorBidi"/>
          <w:lang w:val="en-US"/>
        </w:rPr>
        <w:t xml:space="preserve">.1</w:t>
      </w:r>
      <w:r w:rsidRPr="490C2ECD" w:rsidR="0096127E">
        <w:rPr>
          <w:rFonts w:asciiTheme="majorHAnsi" w:hAnsiTheme="majorHAnsi" w:cstheme="majorBidi"/>
          <w:lang w:val="en-US"/>
        </w:rPr>
        <w:t xml:space="preserve">, todos los Estados son clasificados como de Alto Riesgo, </w:t>
      </w:r>
      <w:r w:rsidRPr="490C2ECD" w:rsidR="0096127E">
        <w:rPr>
          <w:rFonts w:asciiTheme="majorHAnsi" w:hAnsiTheme="majorHAnsi" w:cstheme="majorBidi"/>
          <w:lang w:val="en-US"/>
        </w:rPr>
        <w:t xml:space="preserve">con la excepción de </w:t>
      </w:r>
      <w:r w:rsidRPr="490C2ECD" w:rsidR="0096127E">
        <w:rPr>
          <w:rFonts w:asciiTheme="majorHAnsi" w:hAnsiTheme="majorHAnsi" w:cstheme="majorBidi"/>
          <w:lang w:val="en-US"/>
        </w:rPr>
        <w:t xml:space="preserve">Amazonas (AM) </w:t>
      </w:r>
      <w:r w:rsidRPr="490C2ECD" w:rsidR="2BFA5686">
        <w:rPr>
          <w:rFonts w:asciiTheme="majorHAnsi" w:hAnsiTheme="majorHAnsi" w:cstheme="majorBidi"/>
          <w:lang w:val="en-US"/>
        </w:rPr>
        <w:t xml:space="preserve">que es categorizado como de Riesgo Medio</w:t>
      </w:r>
      <w:r w:rsidRPr="490C2ECD" w:rsidR="0096127E">
        <w:rPr>
          <w:rFonts w:asciiTheme="majorHAnsi" w:hAnsiTheme="majorHAnsi" w:cstheme="majorBidi"/>
          <w:lang w:val="en-US"/>
        </w:rPr>
        <w:t xml:space="preserve">. La </w:t>
      </w:r>
      <w:r w:rsidRPr="490C2ECD" w:rsidR="0096127E">
        <w:rPr>
          <w:rFonts w:asciiTheme="majorHAnsi" w:hAnsiTheme="majorHAnsi" w:cstheme="majorBidi"/>
          <w:lang w:val="en-US"/>
        </w:rPr>
        <w:fldChar w:fldCharType="begin"/>
      </w:r>
      <w:r w:rsidRPr="490C2ECD" w:rsidR="0096127E">
        <w:rPr>
          <w:rFonts w:asciiTheme="majorHAnsi" w:hAnsiTheme="majorHAnsi" w:cstheme="majorBidi"/>
          <w:lang w:val="en-US"/>
        </w:rPr>
        <w:instrText xml:space="preserve"> REF _Ref63365285 \h </w:instrText>
      </w:r>
      <w:r w:rsidRPr="490C2ECD" w:rsidR="006F047F">
        <w:rPr>
          <w:rFonts w:asciiTheme="majorHAnsi" w:hAnsiTheme="majorHAnsi" w:cstheme="majorBidi"/>
          <w:lang w:val="en-US"/>
        </w:rPr>
        <w:instrText xml:space="preserve"> \* MERGEFORMAT </w:instrText>
      </w:r>
      <w:r w:rsidRPr="490C2ECD" w:rsidR="0096127E">
        <w:rPr>
          <w:rFonts w:asciiTheme="majorHAnsi" w:hAnsiTheme="majorHAnsi" w:cstheme="majorBidi"/>
          <w:lang w:val="en-US"/>
        </w:rPr>
      </w:r>
      <w:r w:rsidRPr="490C2ECD" w:rsidR="0096127E">
        <w:rPr>
          <w:rFonts w:asciiTheme="majorHAnsi" w:hAnsiTheme="majorHAnsi" w:cstheme="majorBidi"/>
          <w:lang w:val="en-US"/>
        </w:rPr>
        <w:fldChar w:fldCharType="separate"/>
      </w:r>
      <w:r w:rsidRPr="490C2ECD" w:rsidR="00C6174D">
        <w:rPr>
          <w:rFonts w:asciiTheme="majorHAnsi" w:hAnsiTheme="majorHAnsi" w:cstheme="majorBidi"/>
          <w:lang w:val="en-US"/>
        </w:rPr>
        <w:t xml:space="preserve">Tabla 14 </w:t>
      </w:r>
      <w:r w:rsidRPr="490C2ECD" w:rsidR="0096127E">
        <w:rPr>
          <w:rFonts w:asciiTheme="majorHAnsi" w:hAnsiTheme="majorHAnsi" w:cstheme="majorBidi"/>
          <w:lang w:val="en-US"/>
        </w:rPr>
        <w:fldChar w:fldCharType="end"/>
      </w:r>
      <w:r w:rsidRPr="490C2ECD" w:rsidR="0096127E">
        <w:rPr>
          <w:rFonts w:asciiTheme="majorHAnsi" w:hAnsiTheme="majorHAnsi" w:cstheme="majorBidi"/>
          <w:lang w:val="en-US"/>
        </w:rPr>
        <w:t xml:space="preserve">resume la evaluación.</w:t>
      </w:r>
    </w:p>
    <w:p w:rsidR="00A72D74" w:rsidP="490C2ECD" w:rsidRDefault="00A72D74" w14:paraId="23E9233D" w14:textId="41F9B29A">
      <w:pPr>
        <w:jc w:val="both"/>
        <w:rPr>
          <w:rFonts w:asciiTheme="majorHAnsi" w:hAnsiTheme="majorHAnsi" w:cstheme="majorBidi"/>
          <w:lang w:val="en-US"/>
        </w:rPr>
      </w:pPr>
    </w:p>
    <w:p w:rsidR="00A72D74" w:rsidP="490C2ECD" w:rsidRDefault="00A72D74" w14:paraId="234596D0" w14:textId="3FB76D5F">
      <w:pPr>
        <w:jc w:val="both"/>
        <w:rPr>
          <w:rFonts w:asciiTheme="majorHAnsi" w:hAnsiTheme="majorHAnsi" w:cstheme="majorBidi"/>
          <w:lang w:val="en-US"/>
        </w:rPr>
      </w:pPr>
    </w:p>
    <w:p w:rsidR="00A72D74" w:rsidP="490C2ECD" w:rsidRDefault="00A72D74" w14:paraId="7AEBBE1C" w14:textId="40E927E4">
      <w:pPr>
        <w:jc w:val="both"/>
        <w:rPr>
          <w:rFonts w:asciiTheme="majorHAnsi" w:hAnsiTheme="majorHAnsi" w:cstheme="majorBidi"/>
          <w:lang w:val="en-US"/>
        </w:rPr>
      </w:pPr>
    </w:p>
    <w:p w:rsidRPr="001642CE" w:rsidR="00A72D74" w:rsidP="490C2ECD" w:rsidRDefault="00A72D74" w14:paraId="4BAC2913" w14:textId="77777777">
      <w:pPr>
        <w:jc w:val="both"/>
        <w:rPr>
          <w:rFonts w:asciiTheme="majorHAnsi" w:hAnsiTheme="majorHAnsi" w:cstheme="majorBidi"/>
          <w:lang w:val="en-US"/>
        </w:rPr>
      </w:pPr>
    </w:p>
    <w:p w:rsidRPr="001642CE" w:rsidR="0096127E" w:rsidP="00CE3EFB" w:rsidRDefault="0096127E" w14:paraId="049B5C9C" w14:textId="77777777">
      <w:pPr>
        <w:rPr>
          <w:rFonts w:asciiTheme="majorHAnsi" w:hAnsiTheme="majorHAnsi" w:cstheme="majorHAnsi"/>
          <w:lang w:val="en-US"/>
        </w:rPr>
      </w:pPr>
    </w:p>
    <w:p w:rsidRPr="001642CE" w:rsidR="00BF7721" w:rsidP="00CE3EFB" w:rsidRDefault="0096127E" w14:paraId="197E30A3" w14:textId="1E6FF2F0">
      <w:pPr>
        <w:pStyle w:val="Beschriftung"/>
        <w:spacing w:line="240" w:lineRule="auto"/>
        <w:rPr>
          <w:rFonts w:cstheme="majorHAnsi"/>
          <w:lang w:val="en-US"/>
        </w:rPr>
      </w:pPr>
      <w:bookmarkStart w:name="_Ref63365285" w:id="77"/>
      <w:bookmarkStart w:name="_Toc70596861" w:id="78"/>
      <w:bookmarkStart w:name="_Toc71540541" w:id="79"/>
      <w:r w:rsidRPr="001642CE">
        <w:rPr>
          <w:rFonts w:cstheme="majorHAnsi"/>
          <w:lang w:val="en-US"/>
        </w:rPr>
        <w:lastRenderedPageBreak/>
        <w:t xml:space="preserve">Tabla </w:t>
      </w:r>
      <w:r w:rsidRPr="001642CE">
        <w:rPr>
          <w:rFonts w:cstheme="majorHAnsi"/>
          <w:lang w:val="en-US"/>
        </w:rPr>
        <w:fldChar w:fldCharType="begin"/>
      </w:r>
      <w:r w:rsidRPr="001642CE">
        <w:rPr>
          <w:rFonts w:cstheme="majorHAnsi"/>
          <w:lang w:val="en-US"/>
        </w:rPr>
        <w:instrText xml:space="preserve"> SEQ Table \* ARABIC </w:instrText>
      </w:r>
      <w:r w:rsidRPr="001642CE">
        <w:rPr>
          <w:rFonts w:cstheme="majorHAnsi"/>
          <w:lang w:val="en-US"/>
        </w:rPr>
        <w:fldChar w:fldCharType="separate"/>
      </w:r>
      <w:r w:rsidRPr="001642CE" w:rsidR="00A12F26">
        <w:rPr>
          <w:rFonts w:cstheme="majorHAnsi"/>
          <w:noProof/>
          <w:lang w:val="en-US"/>
        </w:rPr>
        <w:t xml:space="preserve">14 </w:t>
      </w:r>
      <w:r w:rsidRPr="001642CE">
        <w:rPr>
          <w:rFonts w:cstheme="majorHAnsi"/>
          <w:lang w:val="en-US"/>
        </w:rPr>
        <w:fldChar w:fldCharType="end"/>
      </w:r>
      <w:bookmarkEnd w:id="77"/>
      <w:r w:rsidRPr="001642CE">
        <w:rPr>
          <w:rFonts w:cstheme="majorHAnsi"/>
          <w:lang w:val="en-US"/>
        </w:rPr>
        <w:t xml:space="preserve">. Resultados de la evaluación del riesgo de fuga </w:t>
      </w:r>
      <w:bookmarkEnd w:id="78"/>
      <w:bookmarkEnd w:id="79"/>
    </w:p>
    <w:tbl>
      <w:tblPr>
        <w:tblW w:w="5000" w:type="pct"/>
        <w:tblLook w:val="04a0"/>
      </w:tblPr>
      <w:tblGrid>
        <w:gridCol w:w="1656"/>
        <w:gridCol w:w="844"/>
        <w:gridCol w:w="844"/>
        <w:gridCol w:w="950"/>
        <w:gridCol w:w="844"/>
        <w:gridCol w:w="844"/>
        <w:gridCol w:w="844"/>
        <w:gridCol w:w="844"/>
        <w:gridCol w:w="845"/>
        <w:gridCol w:w="845"/>
      </w:tblGrid>
      <w:tr w:rsidRPr="001642CE" w:rsidR="00951F85" w:rsidTr="00951F85" w14:paraId="07013DDA" w14:textId="77777777">
        <w:trPr>
          <w:trHeight w:val="320"/>
        </w:trPr>
        <w:tc>
          <w:tcPr>
            <w:tcW w:w="806" w:type="pct"/>
            <w:tcBorders>
              <w:top w:val="single" w:color="auto" w:sz="4" w:space="0"/>
              <w:left w:val="nil"/>
              <w:bottom w:val="single" w:color="auto" w:sz="4" w:space="0"/>
              <w:right w:val="nil"/>
            </w:tcBorders>
            <w:shd w:val="clear" w:color="auto" w:fill="auto"/>
            <w:noWrap/>
            <w:vAlign w:val="bottom"/>
            <w:hideMark/>
          </w:tcPr>
          <w:p w:rsidRPr="001642CE" w:rsidR="00951F85" w:rsidP="00CE3EFB" w:rsidRDefault="00951F85" w14:paraId="1EFF35AF" w14:textId="77777777">
            <w:pP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 </w:t>
            </w:r>
          </w:p>
        </w:tc>
        <w:tc>
          <w:tcPr>
            <w:tcW w:w="466" w:type="pct"/>
            <w:tcBorders>
              <w:top w:val="single" w:color="auto" w:sz="4" w:space="0"/>
              <w:left w:val="nil"/>
              <w:bottom w:val="single" w:color="auto" w:sz="4" w:space="0"/>
              <w:right w:val="nil"/>
            </w:tcBorders>
            <w:shd w:val="clear" w:color="auto" w:fill="auto"/>
            <w:noWrap/>
            <w:vAlign w:val="bottom"/>
            <w:hideMark/>
          </w:tcPr>
          <w:p w:rsidRPr="001642CE" w:rsidR="00951F85" w:rsidP="00CE3EFB" w:rsidRDefault="00951F85" w14:paraId="3FBB2D14"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AC</w:t>
            </w:r>
          </w:p>
        </w:tc>
        <w:tc>
          <w:tcPr>
            <w:tcW w:w="466" w:type="pct"/>
            <w:tcBorders>
              <w:top w:val="single" w:color="auto" w:sz="4" w:space="0"/>
              <w:left w:val="nil"/>
              <w:bottom w:val="single" w:color="auto" w:sz="4" w:space="0"/>
              <w:right w:val="nil"/>
            </w:tcBorders>
            <w:shd w:val="clear" w:color="auto" w:fill="auto"/>
            <w:noWrap/>
            <w:vAlign w:val="bottom"/>
            <w:hideMark/>
          </w:tcPr>
          <w:p w:rsidRPr="001642CE" w:rsidR="00951F85" w:rsidP="00CE3EFB" w:rsidRDefault="00951F85" w14:paraId="0ABD1C14"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AP</w:t>
            </w:r>
          </w:p>
        </w:tc>
        <w:tc>
          <w:tcPr>
            <w:tcW w:w="466" w:type="pct"/>
            <w:tcBorders>
              <w:top w:val="single" w:color="auto" w:sz="4" w:space="0"/>
              <w:left w:val="nil"/>
              <w:bottom w:val="single" w:color="auto" w:sz="4" w:space="0"/>
              <w:right w:val="nil"/>
            </w:tcBorders>
            <w:shd w:val="clear" w:color="auto" w:fill="auto"/>
            <w:noWrap/>
            <w:vAlign w:val="bottom"/>
            <w:hideMark/>
          </w:tcPr>
          <w:p w:rsidRPr="001642CE" w:rsidR="00951F85" w:rsidP="00CE3EFB" w:rsidRDefault="00951F85" w14:paraId="13EAED81"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AM</w:t>
            </w:r>
          </w:p>
        </w:tc>
        <w:tc>
          <w:tcPr>
            <w:tcW w:w="466" w:type="pct"/>
            <w:tcBorders>
              <w:top w:val="single" w:color="auto" w:sz="4" w:space="0"/>
              <w:left w:val="nil"/>
              <w:bottom w:val="single" w:color="auto" w:sz="4" w:space="0"/>
              <w:right w:val="nil"/>
            </w:tcBorders>
            <w:shd w:val="clear" w:color="auto" w:fill="auto"/>
            <w:noWrap/>
            <w:vAlign w:val="bottom"/>
            <w:hideMark/>
          </w:tcPr>
          <w:p w:rsidRPr="001642CE" w:rsidR="00951F85" w:rsidP="00CE3EFB" w:rsidRDefault="00951F85" w14:paraId="36A63738"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MA</w:t>
            </w:r>
          </w:p>
        </w:tc>
        <w:tc>
          <w:tcPr>
            <w:tcW w:w="466" w:type="pct"/>
            <w:tcBorders>
              <w:top w:val="single" w:color="auto" w:sz="4" w:space="0"/>
              <w:left w:val="nil"/>
              <w:bottom w:val="single" w:color="auto" w:sz="4" w:space="0"/>
              <w:right w:val="nil"/>
            </w:tcBorders>
            <w:shd w:val="clear" w:color="auto" w:fill="auto"/>
            <w:noWrap/>
            <w:vAlign w:val="bottom"/>
            <w:hideMark/>
          </w:tcPr>
          <w:p w:rsidRPr="001642CE" w:rsidR="00951F85" w:rsidP="00CE3EFB" w:rsidRDefault="00951F85" w14:paraId="21A13284"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MT</w:t>
            </w:r>
          </w:p>
        </w:tc>
        <w:tc>
          <w:tcPr>
            <w:tcW w:w="466" w:type="pct"/>
            <w:tcBorders>
              <w:top w:val="single" w:color="auto" w:sz="4" w:space="0"/>
              <w:left w:val="nil"/>
              <w:bottom w:val="single" w:color="auto" w:sz="4" w:space="0"/>
              <w:right w:val="nil"/>
            </w:tcBorders>
            <w:shd w:val="clear" w:color="auto" w:fill="auto"/>
            <w:noWrap/>
            <w:vAlign w:val="bottom"/>
            <w:hideMark/>
          </w:tcPr>
          <w:p w:rsidRPr="001642CE" w:rsidR="00951F85" w:rsidP="00CE3EFB" w:rsidRDefault="00951F85" w14:paraId="401BBD42"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PA</w:t>
            </w:r>
          </w:p>
        </w:tc>
        <w:tc>
          <w:tcPr>
            <w:tcW w:w="466" w:type="pct"/>
            <w:tcBorders>
              <w:top w:val="single" w:color="auto" w:sz="4" w:space="0"/>
              <w:left w:val="nil"/>
              <w:bottom w:val="single" w:color="auto" w:sz="4" w:space="0"/>
              <w:right w:val="nil"/>
            </w:tcBorders>
            <w:shd w:val="clear" w:color="auto" w:fill="auto"/>
            <w:noWrap/>
            <w:vAlign w:val="bottom"/>
            <w:hideMark/>
          </w:tcPr>
          <w:p w:rsidRPr="001642CE" w:rsidR="00951F85" w:rsidP="00CE3EFB" w:rsidRDefault="00951F85" w14:paraId="03385583"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RO</w:t>
            </w:r>
          </w:p>
        </w:tc>
        <w:tc>
          <w:tcPr>
            <w:tcW w:w="466" w:type="pct"/>
            <w:tcBorders>
              <w:top w:val="single" w:color="auto" w:sz="4" w:space="0"/>
              <w:left w:val="nil"/>
              <w:bottom w:val="single" w:color="auto" w:sz="4" w:space="0"/>
              <w:right w:val="nil"/>
            </w:tcBorders>
            <w:shd w:val="clear" w:color="auto" w:fill="auto"/>
            <w:noWrap/>
            <w:vAlign w:val="bottom"/>
            <w:hideMark/>
          </w:tcPr>
          <w:p w:rsidRPr="001642CE" w:rsidR="00951F85" w:rsidP="00CE3EFB" w:rsidRDefault="00951F85" w14:paraId="23352F79"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RR</w:t>
            </w:r>
          </w:p>
        </w:tc>
        <w:tc>
          <w:tcPr>
            <w:tcW w:w="466" w:type="pct"/>
            <w:tcBorders>
              <w:top w:val="single" w:color="auto" w:sz="4" w:space="0"/>
              <w:left w:val="nil"/>
              <w:bottom w:val="single" w:color="auto" w:sz="4" w:space="0"/>
              <w:right w:val="nil"/>
            </w:tcBorders>
            <w:shd w:val="clear" w:color="auto" w:fill="auto"/>
            <w:noWrap/>
            <w:vAlign w:val="bottom"/>
            <w:hideMark/>
          </w:tcPr>
          <w:p w:rsidRPr="001642CE" w:rsidR="00951F85" w:rsidP="00CE3EFB" w:rsidRDefault="00951F85" w14:paraId="4A6B073B"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A</w:t>
            </w:r>
          </w:p>
        </w:tc>
      </w:tr>
      <w:tr w:rsidRPr="001642CE" w:rsidR="00951F85" w:rsidTr="00951F85" w14:paraId="7E77F5DD" w14:textId="77777777">
        <w:trPr>
          <w:trHeight w:val="320"/>
        </w:trPr>
        <w:tc>
          <w:tcPr>
            <w:tcW w:w="806" w:type="pct"/>
            <w:tcBorders>
              <w:top w:val="nil"/>
              <w:left w:val="nil"/>
              <w:bottom w:val="nil"/>
              <w:right w:val="nil"/>
            </w:tcBorders>
            <w:shd w:val="clear" w:color="auto" w:fill="auto"/>
            <w:noWrap/>
            <w:vAlign w:val="bottom"/>
            <w:hideMark/>
          </w:tcPr>
          <w:p w:rsidRPr="001642CE" w:rsidR="00951F85" w:rsidP="00CE3EFB" w:rsidRDefault="00951F85" w14:paraId="55AE7862"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Superficie de la cubierta forestal</w:t>
            </w:r>
          </w:p>
        </w:tc>
        <w:tc>
          <w:tcPr>
            <w:tcW w:w="466" w:type="pct"/>
            <w:tcBorders>
              <w:top w:val="nil"/>
              <w:left w:val="nil"/>
              <w:bottom w:val="nil"/>
              <w:right w:val="nil"/>
            </w:tcBorders>
            <w:shd w:val="clear" w:color="auto" w:fill="auto"/>
            <w:noWrap/>
            <w:vAlign w:val="bottom"/>
            <w:hideMark/>
          </w:tcPr>
          <w:p w:rsidRPr="001642CE" w:rsidR="00951F85" w:rsidP="00CE3EFB" w:rsidRDefault="00951F85" w14:paraId="214D3D8A"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3,77%</w:t>
            </w:r>
          </w:p>
        </w:tc>
        <w:tc>
          <w:tcPr>
            <w:tcW w:w="466" w:type="pct"/>
            <w:tcBorders>
              <w:top w:val="nil"/>
              <w:left w:val="nil"/>
              <w:bottom w:val="nil"/>
              <w:right w:val="nil"/>
            </w:tcBorders>
            <w:shd w:val="clear" w:color="auto" w:fill="auto"/>
            <w:noWrap/>
            <w:vAlign w:val="bottom"/>
            <w:hideMark/>
          </w:tcPr>
          <w:p w:rsidRPr="001642CE" w:rsidR="00951F85" w:rsidP="00CE3EFB" w:rsidRDefault="00951F85" w14:paraId="2B3EAD3A"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3,16%</w:t>
            </w:r>
          </w:p>
        </w:tc>
        <w:tc>
          <w:tcPr>
            <w:tcW w:w="466" w:type="pct"/>
            <w:tcBorders>
              <w:top w:val="nil"/>
              <w:left w:val="nil"/>
              <w:bottom w:val="nil"/>
              <w:right w:val="nil"/>
            </w:tcBorders>
            <w:shd w:val="clear" w:color="auto" w:fill="auto"/>
            <w:noWrap/>
            <w:vAlign w:val="bottom"/>
            <w:hideMark/>
          </w:tcPr>
          <w:p w:rsidRPr="001642CE" w:rsidR="00951F85" w:rsidP="00CE3EFB" w:rsidRDefault="00951F85" w14:paraId="1E885899"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38,54%</w:t>
            </w:r>
          </w:p>
        </w:tc>
        <w:tc>
          <w:tcPr>
            <w:tcW w:w="466" w:type="pct"/>
            <w:tcBorders>
              <w:top w:val="nil"/>
              <w:left w:val="nil"/>
              <w:bottom w:val="nil"/>
              <w:right w:val="nil"/>
            </w:tcBorders>
            <w:shd w:val="clear" w:color="auto" w:fill="auto"/>
            <w:noWrap/>
            <w:vAlign w:val="bottom"/>
            <w:hideMark/>
          </w:tcPr>
          <w:p w:rsidRPr="001642CE" w:rsidR="00951F85" w:rsidP="00CE3EFB" w:rsidRDefault="00951F85" w14:paraId="6FBBA6D8"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5,30%</w:t>
            </w:r>
          </w:p>
        </w:tc>
        <w:tc>
          <w:tcPr>
            <w:tcW w:w="466" w:type="pct"/>
            <w:tcBorders>
              <w:top w:val="nil"/>
              <w:left w:val="nil"/>
              <w:bottom w:val="nil"/>
              <w:right w:val="nil"/>
            </w:tcBorders>
            <w:shd w:val="clear" w:color="auto" w:fill="auto"/>
            <w:noWrap/>
            <w:vAlign w:val="bottom"/>
            <w:hideMark/>
          </w:tcPr>
          <w:p w:rsidRPr="001642CE" w:rsidR="00951F85" w:rsidP="00CE3EFB" w:rsidRDefault="00951F85" w14:paraId="0CFC8E54"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12,64%</w:t>
            </w:r>
          </w:p>
        </w:tc>
        <w:tc>
          <w:tcPr>
            <w:tcW w:w="466" w:type="pct"/>
            <w:tcBorders>
              <w:top w:val="nil"/>
              <w:left w:val="nil"/>
              <w:bottom w:val="nil"/>
              <w:right w:val="nil"/>
            </w:tcBorders>
            <w:shd w:val="clear" w:color="auto" w:fill="auto"/>
            <w:noWrap/>
            <w:vAlign w:val="bottom"/>
            <w:hideMark/>
          </w:tcPr>
          <w:p w:rsidRPr="001642CE" w:rsidR="00951F85" w:rsidP="00CE3EFB" w:rsidRDefault="00951F85" w14:paraId="4FECE8AF"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24,98%</w:t>
            </w:r>
          </w:p>
        </w:tc>
        <w:tc>
          <w:tcPr>
            <w:tcW w:w="466" w:type="pct"/>
            <w:tcBorders>
              <w:top w:val="nil"/>
              <w:left w:val="nil"/>
              <w:bottom w:val="nil"/>
              <w:right w:val="nil"/>
            </w:tcBorders>
            <w:shd w:val="clear" w:color="auto" w:fill="auto"/>
            <w:noWrap/>
            <w:vAlign w:val="bottom"/>
            <w:hideMark/>
          </w:tcPr>
          <w:p w:rsidRPr="001642CE" w:rsidR="00951F85" w:rsidP="00CE3EFB" w:rsidRDefault="00951F85" w14:paraId="4EA755F1"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3,58%</w:t>
            </w:r>
          </w:p>
        </w:tc>
        <w:tc>
          <w:tcPr>
            <w:tcW w:w="466" w:type="pct"/>
            <w:tcBorders>
              <w:top w:val="nil"/>
              <w:left w:val="nil"/>
              <w:bottom w:val="nil"/>
              <w:right w:val="nil"/>
            </w:tcBorders>
            <w:shd w:val="clear" w:color="auto" w:fill="auto"/>
            <w:noWrap/>
            <w:vAlign w:val="bottom"/>
            <w:hideMark/>
          </w:tcPr>
          <w:p w:rsidRPr="001642CE" w:rsidR="00951F85" w:rsidP="00CE3EFB" w:rsidRDefault="00951F85" w14:paraId="0498ECA0"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4,25%</w:t>
            </w:r>
          </w:p>
        </w:tc>
        <w:tc>
          <w:tcPr>
            <w:tcW w:w="466" w:type="pct"/>
            <w:tcBorders>
              <w:top w:val="nil"/>
              <w:left w:val="nil"/>
              <w:bottom w:val="nil"/>
              <w:right w:val="nil"/>
            </w:tcBorders>
            <w:shd w:val="clear" w:color="auto" w:fill="auto"/>
            <w:noWrap/>
            <w:vAlign w:val="bottom"/>
            <w:hideMark/>
          </w:tcPr>
          <w:p w:rsidRPr="001642CE" w:rsidR="00951F85" w:rsidP="00CE3EFB" w:rsidRDefault="00951F85" w14:paraId="79BA6314"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3,77%</w:t>
            </w:r>
          </w:p>
        </w:tc>
      </w:tr>
      <w:tr w:rsidRPr="001642CE" w:rsidR="00951F85" w:rsidTr="00951F85" w14:paraId="586C8F39" w14:textId="77777777">
        <w:trPr>
          <w:trHeight w:val="320"/>
        </w:trPr>
        <w:tc>
          <w:tcPr>
            <w:tcW w:w="806" w:type="pct"/>
            <w:tcBorders>
              <w:top w:val="nil"/>
              <w:left w:val="nil"/>
              <w:bottom w:val="nil"/>
              <w:right w:val="nil"/>
            </w:tcBorders>
            <w:shd w:val="clear" w:color="auto" w:fill="auto"/>
            <w:noWrap/>
            <w:vAlign w:val="bottom"/>
            <w:hideMark/>
          </w:tcPr>
          <w:p w:rsidRPr="001642CE" w:rsidR="00951F85" w:rsidP="00CE3EFB" w:rsidRDefault="00951F85" w14:paraId="5B202C60"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Deducción de árboles</w:t>
            </w:r>
          </w:p>
        </w:tc>
        <w:tc>
          <w:tcPr>
            <w:tcW w:w="466" w:type="pct"/>
            <w:tcBorders>
              <w:top w:val="nil"/>
              <w:left w:val="nil"/>
              <w:bottom w:val="nil"/>
              <w:right w:val="nil"/>
            </w:tcBorders>
            <w:shd w:val="clear" w:color="auto" w:fill="auto"/>
            <w:noWrap/>
            <w:vAlign w:val="bottom"/>
            <w:hideMark/>
          </w:tcPr>
          <w:p w:rsidRPr="001642CE" w:rsidR="00951F85" w:rsidP="00CE3EFB" w:rsidRDefault="00951F85" w14:paraId="7C5339E9"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w:t>
            </w:r>
          </w:p>
        </w:tc>
        <w:tc>
          <w:tcPr>
            <w:tcW w:w="466" w:type="pct"/>
            <w:tcBorders>
              <w:top w:val="nil"/>
              <w:left w:val="nil"/>
              <w:bottom w:val="nil"/>
              <w:right w:val="nil"/>
            </w:tcBorders>
            <w:shd w:val="clear" w:color="auto" w:fill="auto"/>
            <w:noWrap/>
            <w:vAlign w:val="bottom"/>
            <w:hideMark/>
          </w:tcPr>
          <w:p w:rsidRPr="001642CE" w:rsidR="00951F85" w:rsidP="00CE3EFB" w:rsidRDefault="00951F85" w14:paraId="1FE19416"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w:t>
            </w:r>
          </w:p>
        </w:tc>
        <w:tc>
          <w:tcPr>
            <w:tcW w:w="466" w:type="pct"/>
            <w:tcBorders>
              <w:top w:val="nil"/>
              <w:left w:val="nil"/>
              <w:bottom w:val="nil"/>
              <w:right w:val="nil"/>
            </w:tcBorders>
            <w:shd w:val="clear" w:color="auto" w:fill="auto"/>
            <w:noWrap/>
            <w:vAlign w:val="bottom"/>
            <w:hideMark/>
          </w:tcPr>
          <w:p w:rsidRPr="001642CE" w:rsidR="00951F85" w:rsidP="00CE3EFB" w:rsidRDefault="00951F85" w14:paraId="2BFACDF6"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10%</w:t>
            </w:r>
          </w:p>
        </w:tc>
        <w:tc>
          <w:tcPr>
            <w:tcW w:w="466" w:type="pct"/>
            <w:tcBorders>
              <w:top w:val="nil"/>
              <w:left w:val="nil"/>
              <w:bottom w:val="nil"/>
              <w:right w:val="nil"/>
            </w:tcBorders>
            <w:shd w:val="clear" w:color="auto" w:fill="auto"/>
            <w:noWrap/>
            <w:vAlign w:val="bottom"/>
            <w:hideMark/>
          </w:tcPr>
          <w:p w:rsidRPr="001642CE" w:rsidR="00951F85" w:rsidP="00CE3EFB" w:rsidRDefault="00951F85" w14:paraId="4FBC1229"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w:t>
            </w:r>
          </w:p>
        </w:tc>
        <w:tc>
          <w:tcPr>
            <w:tcW w:w="466" w:type="pct"/>
            <w:tcBorders>
              <w:top w:val="nil"/>
              <w:left w:val="nil"/>
              <w:bottom w:val="nil"/>
              <w:right w:val="nil"/>
            </w:tcBorders>
            <w:shd w:val="clear" w:color="auto" w:fill="auto"/>
            <w:noWrap/>
            <w:vAlign w:val="bottom"/>
            <w:hideMark/>
          </w:tcPr>
          <w:p w:rsidRPr="001642CE" w:rsidR="00951F85" w:rsidP="00CE3EFB" w:rsidRDefault="00951F85" w14:paraId="7D1186C8"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w:t>
            </w:r>
          </w:p>
        </w:tc>
        <w:tc>
          <w:tcPr>
            <w:tcW w:w="466" w:type="pct"/>
            <w:tcBorders>
              <w:top w:val="nil"/>
              <w:left w:val="nil"/>
              <w:bottom w:val="nil"/>
              <w:right w:val="nil"/>
            </w:tcBorders>
            <w:shd w:val="clear" w:color="auto" w:fill="auto"/>
            <w:noWrap/>
            <w:vAlign w:val="bottom"/>
            <w:hideMark/>
          </w:tcPr>
          <w:p w:rsidRPr="001642CE" w:rsidR="00951F85" w:rsidP="00CE3EFB" w:rsidRDefault="00951F85" w14:paraId="246CA955"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w:t>
            </w:r>
          </w:p>
        </w:tc>
        <w:tc>
          <w:tcPr>
            <w:tcW w:w="466" w:type="pct"/>
            <w:tcBorders>
              <w:top w:val="nil"/>
              <w:left w:val="nil"/>
              <w:bottom w:val="nil"/>
              <w:right w:val="nil"/>
            </w:tcBorders>
            <w:shd w:val="clear" w:color="auto" w:fill="auto"/>
            <w:noWrap/>
            <w:vAlign w:val="bottom"/>
            <w:hideMark/>
          </w:tcPr>
          <w:p w:rsidRPr="001642CE" w:rsidR="00951F85" w:rsidP="00CE3EFB" w:rsidRDefault="00951F85" w14:paraId="77A8F353"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w:t>
            </w:r>
          </w:p>
        </w:tc>
        <w:tc>
          <w:tcPr>
            <w:tcW w:w="466" w:type="pct"/>
            <w:tcBorders>
              <w:top w:val="nil"/>
              <w:left w:val="nil"/>
              <w:bottom w:val="nil"/>
              <w:right w:val="nil"/>
            </w:tcBorders>
            <w:shd w:val="clear" w:color="auto" w:fill="auto"/>
            <w:noWrap/>
            <w:vAlign w:val="bottom"/>
            <w:hideMark/>
          </w:tcPr>
          <w:p w:rsidRPr="001642CE" w:rsidR="00951F85" w:rsidP="00CE3EFB" w:rsidRDefault="00951F85" w14:paraId="278BA200"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w:t>
            </w:r>
          </w:p>
        </w:tc>
        <w:tc>
          <w:tcPr>
            <w:tcW w:w="466" w:type="pct"/>
            <w:tcBorders>
              <w:top w:val="nil"/>
              <w:left w:val="nil"/>
              <w:bottom w:val="nil"/>
              <w:right w:val="nil"/>
            </w:tcBorders>
            <w:shd w:val="clear" w:color="auto" w:fill="auto"/>
            <w:noWrap/>
            <w:vAlign w:val="bottom"/>
            <w:hideMark/>
          </w:tcPr>
          <w:p w:rsidRPr="001642CE" w:rsidR="00951F85" w:rsidP="00CE3EFB" w:rsidRDefault="00951F85" w14:paraId="32D2B4BD"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w:t>
            </w:r>
          </w:p>
        </w:tc>
      </w:tr>
      <w:tr w:rsidRPr="001642CE" w:rsidR="00951F85" w:rsidTr="00951F85" w14:paraId="5B268F75" w14:textId="77777777">
        <w:trPr>
          <w:trHeight w:val="320"/>
        </w:trPr>
        <w:tc>
          <w:tcPr>
            <w:tcW w:w="806" w:type="pct"/>
            <w:tcBorders>
              <w:top w:val="nil"/>
              <w:left w:val="nil"/>
              <w:bottom w:val="single" w:color="auto" w:sz="4" w:space="0"/>
              <w:right w:val="nil"/>
            </w:tcBorders>
            <w:shd w:val="clear" w:color="auto" w:fill="auto"/>
            <w:noWrap/>
            <w:vAlign w:val="bottom"/>
            <w:hideMark/>
          </w:tcPr>
          <w:p w:rsidRPr="001642CE" w:rsidR="00951F85" w:rsidP="00CE3EFB" w:rsidRDefault="00951F85" w14:paraId="57BF725F"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Puntuación de fuga</w:t>
            </w:r>
          </w:p>
        </w:tc>
        <w:tc>
          <w:tcPr>
            <w:tcW w:w="466" w:type="pct"/>
            <w:tcBorders>
              <w:top w:val="nil"/>
              <w:left w:val="nil"/>
              <w:bottom w:val="single" w:color="auto" w:sz="4" w:space="0"/>
              <w:right w:val="nil"/>
            </w:tcBorders>
            <w:shd w:val="clear" w:color="auto" w:fill="auto"/>
            <w:noWrap/>
            <w:vAlign w:val="bottom"/>
            <w:hideMark/>
          </w:tcPr>
          <w:p w:rsidRPr="001642CE" w:rsidR="00951F85" w:rsidP="00CE3EFB" w:rsidRDefault="00951F85" w14:paraId="6693793B"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HIGH</w:t>
            </w:r>
          </w:p>
        </w:tc>
        <w:tc>
          <w:tcPr>
            <w:tcW w:w="466" w:type="pct"/>
            <w:tcBorders>
              <w:top w:val="nil"/>
              <w:left w:val="nil"/>
              <w:bottom w:val="single" w:color="auto" w:sz="4" w:space="0"/>
              <w:right w:val="nil"/>
            </w:tcBorders>
            <w:shd w:val="clear" w:color="auto" w:fill="auto"/>
            <w:noWrap/>
            <w:vAlign w:val="bottom"/>
            <w:hideMark/>
          </w:tcPr>
          <w:p w:rsidRPr="001642CE" w:rsidR="00951F85" w:rsidP="00CE3EFB" w:rsidRDefault="00951F85" w14:paraId="429EBAA7"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HIGH</w:t>
            </w:r>
          </w:p>
        </w:tc>
        <w:tc>
          <w:tcPr>
            <w:tcW w:w="466" w:type="pct"/>
            <w:tcBorders>
              <w:top w:val="nil"/>
              <w:left w:val="nil"/>
              <w:bottom w:val="single" w:color="auto" w:sz="4" w:space="0"/>
              <w:right w:val="nil"/>
            </w:tcBorders>
            <w:shd w:val="clear" w:color="auto" w:fill="auto"/>
            <w:noWrap/>
            <w:vAlign w:val="bottom"/>
            <w:hideMark/>
          </w:tcPr>
          <w:p w:rsidRPr="001642CE" w:rsidR="00951F85" w:rsidP="00CE3EFB" w:rsidRDefault="00951F85" w14:paraId="5E6B79EC"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MEDIUM</w:t>
            </w:r>
          </w:p>
        </w:tc>
        <w:tc>
          <w:tcPr>
            <w:tcW w:w="466" w:type="pct"/>
            <w:tcBorders>
              <w:top w:val="nil"/>
              <w:left w:val="nil"/>
              <w:bottom w:val="single" w:color="auto" w:sz="4" w:space="0"/>
              <w:right w:val="nil"/>
            </w:tcBorders>
            <w:shd w:val="clear" w:color="auto" w:fill="auto"/>
            <w:noWrap/>
            <w:vAlign w:val="bottom"/>
            <w:hideMark/>
          </w:tcPr>
          <w:p w:rsidRPr="001642CE" w:rsidR="00951F85" w:rsidP="00CE3EFB" w:rsidRDefault="00951F85" w14:paraId="5C314A18"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HIGH</w:t>
            </w:r>
          </w:p>
        </w:tc>
        <w:tc>
          <w:tcPr>
            <w:tcW w:w="466" w:type="pct"/>
            <w:tcBorders>
              <w:top w:val="nil"/>
              <w:left w:val="nil"/>
              <w:bottom w:val="single" w:color="auto" w:sz="4" w:space="0"/>
              <w:right w:val="nil"/>
            </w:tcBorders>
            <w:shd w:val="clear" w:color="auto" w:fill="auto"/>
            <w:noWrap/>
            <w:vAlign w:val="bottom"/>
            <w:hideMark/>
          </w:tcPr>
          <w:p w:rsidRPr="001642CE" w:rsidR="00951F85" w:rsidP="00CE3EFB" w:rsidRDefault="00951F85" w14:paraId="69F4621E"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HIGH</w:t>
            </w:r>
          </w:p>
        </w:tc>
        <w:tc>
          <w:tcPr>
            <w:tcW w:w="466" w:type="pct"/>
            <w:tcBorders>
              <w:top w:val="nil"/>
              <w:left w:val="nil"/>
              <w:bottom w:val="single" w:color="auto" w:sz="4" w:space="0"/>
              <w:right w:val="nil"/>
            </w:tcBorders>
            <w:shd w:val="clear" w:color="auto" w:fill="auto"/>
            <w:noWrap/>
            <w:vAlign w:val="bottom"/>
            <w:hideMark/>
          </w:tcPr>
          <w:p w:rsidRPr="001642CE" w:rsidR="00951F85" w:rsidP="00CE3EFB" w:rsidRDefault="00951F85" w14:paraId="5F650C36"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HIGH</w:t>
            </w:r>
          </w:p>
        </w:tc>
        <w:tc>
          <w:tcPr>
            <w:tcW w:w="466" w:type="pct"/>
            <w:tcBorders>
              <w:top w:val="nil"/>
              <w:left w:val="nil"/>
              <w:bottom w:val="single" w:color="auto" w:sz="4" w:space="0"/>
              <w:right w:val="nil"/>
            </w:tcBorders>
            <w:shd w:val="clear" w:color="auto" w:fill="auto"/>
            <w:noWrap/>
            <w:vAlign w:val="bottom"/>
            <w:hideMark/>
          </w:tcPr>
          <w:p w:rsidRPr="001642CE" w:rsidR="00951F85" w:rsidP="00CE3EFB" w:rsidRDefault="00951F85" w14:paraId="4292625D"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HIGH</w:t>
            </w:r>
          </w:p>
        </w:tc>
        <w:tc>
          <w:tcPr>
            <w:tcW w:w="466" w:type="pct"/>
            <w:tcBorders>
              <w:top w:val="nil"/>
              <w:left w:val="nil"/>
              <w:bottom w:val="single" w:color="auto" w:sz="4" w:space="0"/>
              <w:right w:val="nil"/>
            </w:tcBorders>
            <w:shd w:val="clear" w:color="auto" w:fill="auto"/>
            <w:noWrap/>
            <w:vAlign w:val="bottom"/>
            <w:hideMark/>
          </w:tcPr>
          <w:p w:rsidRPr="001642CE" w:rsidR="00951F85" w:rsidP="00CE3EFB" w:rsidRDefault="00951F85" w14:paraId="04D44F19"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HIGH</w:t>
            </w:r>
          </w:p>
        </w:tc>
        <w:tc>
          <w:tcPr>
            <w:tcW w:w="466" w:type="pct"/>
            <w:tcBorders>
              <w:top w:val="nil"/>
              <w:left w:val="nil"/>
              <w:bottom w:val="single" w:color="auto" w:sz="4" w:space="0"/>
              <w:right w:val="nil"/>
            </w:tcBorders>
            <w:shd w:val="clear" w:color="auto" w:fill="auto"/>
            <w:noWrap/>
            <w:vAlign w:val="bottom"/>
            <w:hideMark/>
          </w:tcPr>
          <w:p w:rsidRPr="001642CE" w:rsidR="00951F85" w:rsidP="00CE3EFB" w:rsidRDefault="00951F85" w14:paraId="5FEB263B"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HIGH</w:t>
            </w:r>
          </w:p>
        </w:tc>
      </w:tr>
    </w:tbl>
    <w:p w:rsidRPr="001642CE" w:rsidR="00951F85" w:rsidP="00CE3EFB" w:rsidRDefault="00951F85" w14:paraId="0D39D976" w14:textId="77777777">
      <w:pPr>
        <w:rPr>
          <w:rFonts w:asciiTheme="majorHAnsi" w:hAnsiTheme="majorHAnsi" w:cstheme="majorHAnsi"/>
          <w:lang w:val="en-US"/>
        </w:rPr>
      </w:pPr>
    </w:p>
    <w:p w:rsidRPr="001642CE" w:rsidR="00D02CB3" w:rsidP="00CE3EFB" w:rsidRDefault="000879F3" w14:paraId="39881603" w14:textId="770BA0CC">
      <w:pPr>
        <w:jc w:val="both"/>
        <w:rPr>
          <w:rFonts w:asciiTheme="majorHAnsi" w:hAnsiTheme="majorHAnsi" w:cstheme="majorHAnsi"/>
          <w:lang w:val="en-US"/>
        </w:rPr>
      </w:pPr>
      <w:r w:rsidRPr="001642CE">
        <w:rPr>
          <w:rFonts w:asciiTheme="majorHAnsi" w:hAnsiTheme="majorHAnsi" w:cstheme="majorBidi"/>
          <w:lang w:val="en-US"/>
        </w:rPr>
        <w:t xml:space="preserve">Además, TREES considera el riesgo de reversión, es decir, el riesgo de que las </w:t>
      </w:r>
      <w:r w:rsidRPr="001642CE" w:rsidR="505373B4">
        <w:rPr>
          <w:rFonts w:asciiTheme="majorHAnsi" w:hAnsiTheme="majorHAnsi" w:cstheme="majorBidi"/>
          <w:lang w:val="en-US"/>
        </w:rPr>
        <w:t xml:space="preserve">emisiones</w:t>
      </w:r>
      <w:r w:rsidRPr="001642CE" w:rsidR="00F66CC3">
        <w:rPr>
          <w:rFonts w:asciiTheme="majorHAnsi" w:hAnsiTheme="majorHAnsi" w:cstheme="majorBidi"/>
          <w:lang w:val="en-US"/>
        </w:rPr>
        <w:t xml:space="preserve"> anuales declaradas por un participante de ART </w:t>
      </w:r>
      <w:r w:rsidRPr="001642CE" w:rsidR="1871AD8B">
        <w:rPr>
          <w:rFonts w:asciiTheme="majorHAnsi" w:hAnsiTheme="majorHAnsi" w:cstheme="majorBidi"/>
          <w:lang w:val="en-US"/>
        </w:rPr>
        <w:t xml:space="preserve">sean </w:t>
      </w:r>
      <w:r w:rsidRPr="001642CE" w:rsidR="00F66CC3">
        <w:rPr>
          <w:rFonts w:asciiTheme="majorHAnsi" w:hAnsiTheme="majorHAnsi" w:cstheme="majorBidi"/>
          <w:lang w:val="en-US"/>
        </w:rPr>
        <w:t xml:space="preserve">superiores al Nivel de Acreditación en cualquier momento después de que se emitan las Reducciones de Emisiones de ART al Participante</w:t>
      </w:r>
      <w:r w:rsidRPr="001642CE" w:rsidR="003F4D12">
        <w:rPr>
          <w:rFonts w:asciiTheme="majorHAnsi" w:hAnsiTheme="majorHAnsi" w:cstheme="majorBidi"/>
          <w:lang w:val="en-US"/>
        </w:rPr>
        <w:t xml:space="preserve">. </w:t>
      </w:r>
      <w:r w:rsidRPr="001642CE" w:rsidR="00D02CB3">
        <w:rPr>
          <w:rFonts w:asciiTheme="majorHAnsi" w:hAnsiTheme="majorHAnsi" w:cstheme="majorHAnsi"/>
          <w:lang w:val="en-US"/>
        </w:rPr>
        <w:t xml:space="preserve">Aplicando los factores de mitigación </w:t>
      </w:r>
      <w:r w:rsidRPr="001642CE" w:rsidR="00D945EF">
        <w:rPr>
          <w:rFonts w:asciiTheme="majorHAnsi" w:hAnsiTheme="majorHAnsi" w:cstheme="majorHAnsi"/>
          <w:lang w:val="en-US"/>
        </w:rPr>
        <w:t xml:space="preserve">en cada jurisdicción, considerando </w:t>
      </w:r>
      <w:r w:rsidRPr="001642CE" w:rsidR="009E503E">
        <w:rPr>
          <w:rFonts w:asciiTheme="majorHAnsi" w:hAnsiTheme="majorHAnsi" w:cstheme="majorHAnsi"/>
          <w:lang w:val="en-US"/>
        </w:rPr>
        <w:t xml:space="preserve">la Estrategia Nacional REDD+ de Brasil </w:t>
      </w:r>
      <w:r w:rsidRPr="001642CE" w:rsidR="00F618C9">
        <w:rPr>
          <w:rFonts w:asciiTheme="majorHAnsi" w:hAnsiTheme="majorHAnsi" w:cstheme="majorHAnsi"/>
          <w:lang w:val="en-US"/>
        </w:rPr>
        <w:t xml:space="preserve">(Factor de Mitigación nº 1) y el Resumen de Información sobre Salvaguardas (Factor de Mitigación nº 3) todas las jurisdicciones obtienen una puntuación del 15%. </w:t>
      </w:r>
    </w:p>
    <w:p w:rsidRPr="001642CE" w:rsidR="00D02CB3" w:rsidP="00CE3EFB" w:rsidRDefault="00D02CB3" w14:paraId="1CD7F30D" w14:textId="2393FA50">
      <w:pPr>
        <w:rPr>
          <w:rFonts w:asciiTheme="majorHAnsi" w:hAnsiTheme="majorHAnsi" w:cstheme="majorHAnsi"/>
          <w:lang w:val="en-US"/>
        </w:rPr>
      </w:pPr>
    </w:p>
    <w:p w:rsidRPr="001642CE" w:rsidR="00D02CB3" w:rsidP="00CE3EFB" w:rsidRDefault="00A64A67" w14:paraId="7EF69890" w14:textId="3E6043F4">
      <w:pPr>
        <w:pStyle w:val="Beschriftung"/>
        <w:spacing w:line="240" w:lineRule="auto"/>
        <w:rPr>
          <w:rFonts w:cstheme="majorHAnsi"/>
          <w:lang w:val="en-US"/>
        </w:rPr>
      </w:pPr>
      <w:bookmarkStart w:name="_Toc70596862" w:id="80"/>
      <w:bookmarkStart w:name="_Toc71540542" w:id="81"/>
      <w:r w:rsidRPr="001642CE">
        <w:rPr>
          <w:rFonts w:cstheme="majorHAnsi"/>
          <w:lang w:val="en-US"/>
        </w:rPr>
        <w:t xml:space="preserve">Tabla </w:t>
      </w:r>
      <w:r w:rsidRPr="001642CE">
        <w:rPr>
          <w:rFonts w:cstheme="majorHAnsi"/>
          <w:lang w:val="en-US"/>
        </w:rPr>
        <w:fldChar w:fldCharType="begin"/>
      </w:r>
      <w:r w:rsidRPr="001642CE">
        <w:rPr>
          <w:rFonts w:cstheme="majorHAnsi"/>
          <w:lang w:val="en-US"/>
        </w:rPr>
        <w:instrText xml:space="preserve"> SEQ Table \* ARABIC </w:instrText>
      </w:r>
      <w:r w:rsidRPr="001642CE">
        <w:rPr>
          <w:rFonts w:cstheme="majorHAnsi"/>
          <w:lang w:val="en-US"/>
        </w:rPr>
        <w:fldChar w:fldCharType="separate"/>
      </w:r>
      <w:r w:rsidRPr="001642CE" w:rsidR="00A12F26">
        <w:rPr>
          <w:rFonts w:cstheme="majorHAnsi"/>
          <w:noProof/>
          <w:lang w:val="en-US"/>
        </w:rPr>
        <w:t xml:space="preserve">15</w:t>
      </w:r>
      <w:r w:rsidRPr="001642CE">
        <w:rPr>
          <w:rFonts w:cstheme="majorHAnsi"/>
          <w:lang w:val="en-US"/>
        </w:rPr>
        <w:fldChar w:fldCharType="end"/>
      </w:r>
      <w:r w:rsidRPr="001642CE">
        <w:rPr>
          <w:rFonts w:cstheme="majorHAnsi"/>
          <w:lang w:val="en-US"/>
        </w:rPr>
        <w:t xml:space="preserve">. Resultados de la evaluación del riesgo de reversión </w:t>
      </w:r>
      <w:bookmarkEnd w:id="80"/>
      <w:bookmarkEnd w:id="81"/>
    </w:p>
    <w:tbl>
      <w:tblPr>
        <w:tblW w:w="5000" w:type="pct"/>
        <w:tblLook w:val="04a0"/>
      </w:tblPr>
      <w:tblGrid>
        <w:gridCol w:w="1847"/>
        <w:gridCol w:w="835"/>
        <w:gridCol w:w="835"/>
        <w:gridCol w:w="835"/>
        <w:gridCol w:w="835"/>
        <w:gridCol w:w="835"/>
        <w:gridCol w:w="835"/>
        <w:gridCol w:w="835"/>
        <w:gridCol w:w="835"/>
        <w:gridCol w:w="833"/>
      </w:tblGrid>
      <w:tr w:rsidRPr="001642CE" w:rsidR="00014152" w:rsidTr="00582265" w14:paraId="479ADA37" w14:textId="77777777">
        <w:trPr>
          <w:trHeight w:val="320"/>
        </w:trPr>
        <w:tc>
          <w:tcPr>
            <w:tcW w:w="987" w:type="pct"/>
            <w:tcBorders>
              <w:top w:val="single" w:color="auto" w:sz="4" w:space="0"/>
              <w:left w:val="nil"/>
              <w:bottom w:val="nil"/>
              <w:right w:val="nil"/>
            </w:tcBorders>
            <w:shd w:val="clear" w:color="auto" w:fill="auto"/>
            <w:noWrap/>
            <w:vAlign w:val="bottom"/>
            <w:hideMark/>
          </w:tcPr>
          <w:p w:rsidRPr="001642CE" w:rsidR="00014152" w:rsidP="00CE3EFB" w:rsidRDefault="00014152" w14:paraId="65D9F992" w14:textId="77777777">
            <w:pP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 </w:t>
            </w:r>
          </w:p>
        </w:tc>
        <w:tc>
          <w:tcPr>
            <w:tcW w:w="446" w:type="pct"/>
            <w:tcBorders>
              <w:top w:val="single" w:color="auto" w:sz="4" w:space="0"/>
              <w:left w:val="nil"/>
              <w:bottom w:val="nil"/>
              <w:right w:val="nil"/>
            </w:tcBorders>
            <w:shd w:val="clear" w:color="auto" w:fill="auto"/>
            <w:noWrap/>
            <w:vAlign w:val="bottom"/>
            <w:hideMark/>
          </w:tcPr>
          <w:p w:rsidRPr="001642CE" w:rsidR="00014152" w:rsidP="00CE3EFB" w:rsidRDefault="00014152" w14:paraId="76484C46"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AC</w:t>
            </w:r>
          </w:p>
        </w:tc>
        <w:tc>
          <w:tcPr>
            <w:tcW w:w="446" w:type="pct"/>
            <w:tcBorders>
              <w:top w:val="single" w:color="auto" w:sz="4" w:space="0"/>
              <w:left w:val="nil"/>
              <w:bottom w:val="nil"/>
              <w:right w:val="nil"/>
            </w:tcBorders>
            <w:shd w:val="clear" w:color="auto" w:fill="auto"/>
            <w:noWrap/>
            <w:vAlign w:val="bottom"/>
            <w:hideMark/>
          </w:tcPr>
          <w:p w:rsidRPr="001642CE" w:rsidR="00014152" w:rsidP="00CE3EFB" w:rsidRDefault="00014152" w14:paraId="4EA30B65"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AP</w:t>
            </w:r>
          </w:p>
        </w:tc>
        <w:tc>
          <w:tcPr>
            <w:tcW w:w="446" w:type="pct"/>
            <w:tcBorders>
              <w:top w:val="single" w:color="auto" w:sz="4" w:space="0"/>
              <w:left w:val="nil"/>
              <w:bottom w:val="nil"/>
              <w:right w:val="nil"/>
            </w:tcBorders>
            <w:shd w:val="clear" w:color="auto" w:fill="auto"/>
            <w:noWrap/>
            <w:vAlign w:val="bottom"/>
            <w:hideMark/>
          </w:tcPr>
          <w:p w:rsidRPr="001642CE" w:rsidR="00014152" w:rsidP="00CE3EFB" w:rsidRDefault="00014152" w14:paraId="5FF9062B"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AM</w:t>
            </w:r>
          </w:p>
        </w:tc>
        <w:tc>
          <w:tcPr>
            <w:tcW w:w="446" w:type="pct"/>
            <w:tcBorders>
              <w:top w:val="single" w:color="auto" w:sz="4" w:space="0"/>
              <w:left w:val="nil"/>
              <w:bottom w:val="nil"/>
              <w:right w:val="nil"/>
            </w:tcBorders>
            <w:shd w:val="clear" w:color="auto" w:fill="auto"/>
            <w:noWrap/>
            <w:vAlign w:val="bottom"/>
            <w:hideMark/>
          </w:tcPr>
          <w:p w:rsidRPr="001642CE" w:rsidR="00014152" w:rsidP="00CE3EFB" w:rsidRDefault="00014152" w14:paraId="6F6E8FB6"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MA</w:t>
            </w:r>
          </w:p>
        </w:tc>
        <w:tc>
          <w:tcPr>
            <w:tcW w:w="446" w:type="pct"/>
            <w:tcBorders>
              <w:top w:val="single" w:color="auto" w:sz="4" w:space="0"/>
              <w:left w:val="nil"/>
              <w:bottom w:val="nil"/>
              <w:right w:val="nil"/>
            </w:tcBorders>
            <w:shd w:val="clear" w:color="auto" w:fill="auto"/>
            <w:noWrap/>
            <w:vAlign w:val="bottom"/>
            <w:hideMark/>
          </w:tcPr>
          <w:p w:rsidRPr="001642CE" w:rsidR="00014152" w:rsidP="00CE3EFB" w:rsidRDefault="00014152" w14:paraId="7F8C2F20"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MT</w:t>
            </w:r>
          </w:p>
        </w:tc>
        <w:tc>
          <w:tcPr>
            <w:tcW w:w="446" w:type="pct"/>
            <w:tcBorders>
              <w:top w:val="single" w:color="auto" w:sz="4" w:space="0"/>
              <w:left w:val="nil"/>
              <w:bottom w:val="nil"/>
              <w:right w:val="nil"/>
            </w:tcBorders>
            <w:shd w:val="clear" w:color="auto" w:fill="auto"/>
            <w:noWrap/>
            <w:vAlign w:val="bottom"/>
            <w:hideMark/>
          </w:tcPr>
          <w:p w:rsidRPr="001642CE" w:rsidR="00014152" w:rsidP="00CE3EFB" w:rsidRDefault="00014152" w14:paraId="3FF8E220"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PA</w:t>
            </w:r>
          </w:p>
        </w:tc>
        <w:tc>
          <w:tcPr>
            <w:tcW w:w="446" w:type="pct"/>
            <w:tcBorders>
              <w:top w:val="single" w:color="auto" w:sz="4" w:space="0"/>
              <w:left w:val="nil"/>
              <w:bottom w:val="nil"/>
              <w:right w:val="nil"/>
            </w:tcBorders>
            <w:shd w:val="clear" w:color="auto" w:fill="auto"/>
            <w:noWrap/>
            <w:vAlign w:val="bottom"/>
            <w:hideMark/>
          </w:tcPr>
          <w:p w:rsidRPr="001642CE" w:rsidR="00014152" w:rsidP="00CE3EFB" w:rsidRDefault="00014152" w14:paraId="4A07B712"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RO</w:t>
            </w:r>
          </w:p>
        </w:tc>
        <w:tc>
          <w:tcPr>
            <w:tcW w:w="446" w:type="pct"/>
            <w:tcBorders>
              <w:top w:val="single" w:color="auto" w:sz="4" w:space="0"/>
              <w:left w:val="nil"/>
              <w:bottom w:val="nil"/>
              <w:right w:val="nil"/>
            </w:tcBorders>
            <w:shd w:val="clear" w:color="auto" w:fill="auto"/>
            <w:noWrap/>
            <w:vAlign w:val="bottom"/>
            <w:hideMark/>
          </w:tcPr>
          <w:p w:rsidRPr="001642CE" w:rsidR="00014152" w:rsidP="00CE3EFB" w:rsidRDefault="00014152" w14:paraId="25071864"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RR</w:t>
            </w:r>
          </w:p>
        </w:tc>
        <w:tc>
          <w:tcPr>
            <w:tcW w:w="445" w:type="pct"/>
            <w:tcBorders>
              <w:top w:val="single" w:color="auto" w:sz="4" w:space="0"/>
              <w:left w:val="nil"/>
              <w:bottom w:val="nil"/>
              <w:right w:val="nil"/>
            </w:tcBorders>
            <w:shd w:val="clear" w:color="auto" w:fill="auto"/>
            <w:noWrap/>
            <w:vAlign w:val="bottom"/>
            <w:hideMark/>
          </w:tcPr>
          <w:p w:rsidRPr="001642CE" w:rsidR="00014152" w:rsidP="00CE3EFB" w:rsidRDefault="00014152" w14:paraId="1C3F688E"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A</w:t>
            </w:r>
          </w:p>
        </w:tc>
      </w:tr>
      <w:tr w:rsidRPr="001642CE" w:rsidR="00582265" w:rsidTr="00582265" w14:paraId="41B29BB3" w14:textId="77777777">
        <w:trPr>
          <w:trHeight w:val="320"/>
        </w:trPr>
        <w:tc>
          <w:tcPr>
            <w:tcW w:w="987" w:type="pct"/>
            <w:tcBorders>
              <w:top w:val="single" w:color="auto" w:sz="4" w:space="0"/>
              <w:left w:val="nil"/>
              <w:bottom w:val="nil"/>
              <w:right w:val="nil"/>
            </w:tcBorders>
            <w:shd w:val="clear" w:color="auto" w:fill="auto"/>
            <w:noWrap/>
            <w:vAlign w:val="bottom"/>
            <w:hideMark/>
          </w:tcPr>
          <w:p w:rsidRPr="001642CE" w:rsidR="00582265" w:rsidP="00CE3EFB" w:rsidRDefault="00582265" w14:paraId="1AB24686"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Factor de mitigación nº 1</w:t>
            </w:r>
          </w:p>
        </w:tc>
        <w:tc>
          <w:tcPr>
            <w:tcW w:w="446" w:type="pct"/>
            <w:tcBorders>
              <w:top w:val="single" w:color="auto" w:sz="4" w:space="0"/>
              <w:left w:val="nil"/>
              <w:bottom w:val="nil"/>
              <w:right w:val="nil"/>
            </w:tcBorders>
            <w:shd w:val="clear" w:color="auto" w:fill="auto"/>
            <w:noWrap/>
            <w:vAlign w:val="bottom"/>
            <w:hideMark/>
          </w:tcPr>
          <w:p w:rsidRPr="001642CE" w:rsidR="00582265" w:rsidP="00CE3EFB" w:rsidRDefault="00582265" w14:paraId="444854A7"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SI</w:t>
            </w:r>
          </w:p>
        </w:tc>
        <w:tc>
          <w:tcPr>
            <w:tcW w:w="446" w:type="pct"/>
            <w:tcBorders>
              <w:top w:val="single" w:color="auto" w:sz="4" w:space="0"/>
              <w:left w:val="nil"/>
              <w:bottom w:val="nil"/>
              <w:right w:val="nil"/>
            </w:tcBorders>
            <w:shd w:val="clear" w:color="auto" w:fill="auto"/>
            <w:noWrap/>
            <w:vAlign w:val="bottom"/>
            <w:hideMark/>
          </w:tcPr>
          <w:p w:rsidRPr="001642CE" w:rsidR="00582265" w:rsidP="00CE3EFB" w:rsidRDefault="00582265" w14:paraId="25E45992" w14:textId="6E54DBBA">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SI</w:t>
            </w:r>
          </w:p>
        </w:tc>
        <w:tc>
          <w:tcPr>
            <w:tcW w:w="446" w:type="pct"/>
            <w:tcBorders>
              <w:top w:val="single" w:color="auto" w:sz="4" w:space="0"/>
              <w:left w:val="nil"/>
              <w:bottom w:val="nil"/>
              <w:right w:val="nil"/>
            </w:tcBorders>
            <w:shd w:val="clear" w:color="auto" w:fill="auto"/>
            <w:noWrap/>
            <w:vAlign w:val="bottom"/>
            <w:hideMark/>
          </w:tcPr>
          <w:p w:rsidRPr="001642CE" w:rsidR="00582265" w:rsidP="00CE3EFB" w:rsidRDefault="00582265" w14:paraId="444CF3C8"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SI</w:t>
            </w:r>
          </w:p>
        </w:tc>
        <w:tc>
          <w:tcPr>
            <w:tcW w:w="446" w:type="pct"/>
            <w:tcBorders>
              <w:top w:val="single" w:color="auto" w:sz="4" w:space="0"/>
              <w:left w:val="nil"/>
              <w:bottom w:val="nil"/>
              <w:right w:val="nil"/>
            </w:tcBorders>
            <w:shd w:val="clear" w:color="auto" w:fill="auto"/>
            <w:noWrap/>
            <w:vAlign w:val="bottom"/>
            <w:hideMark/>
          </w:tcPr>
          <w:p w:rsidRPr="001642CE" w:rsidR="00582265" w:rsidP="00CE3EFB" w:rsidRDefault="00582265" w14:paraId="57310CE8" w14:textId="18C22FE2">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SI</w:t>
            </w:r>
          </w:p>
        </w:tc>
        <w:tc>
          <w:tcPr>
            <w:tcW w:w="446" w:type="pct"/>
            <w:tcBorders>
              <w:top w:val="single" w:color="auto" w:sz="4" w:space="0"/>
              <w:left w:val="nil"/>
              <w:bottom w:val="nil"/>
              <w:right w:val="nil"/>
            </w:tcBorders>
            <w:shd w:val="clear" w:color="auto" w:fill="auto"/>
            <w:noWrap/>
            <w:vAlign w:val="bottom"/>
            <w:hideMark/>
          </w:tcPr>
          <w:p w:rsidRPr="001642CE" w:rsidR="00582265" w:rsidP="00CE3EFB" w:rsidRDefault="00582265" w14:paraId="0FC9048A"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SI</w:t>
            </w:r>
          </w:p>
        </w:tc>
        <w:tc>
          <w:tcPr>
            <w:tcW w:w="446" w:type="pct"/>
            <w:tcBorders>
              <w:top w:val="single" w:color="auto" w:sz="4" w:space="0"/>
              <w:left w:val="nil"/>
              <w:bottom w:val="nil"/>
              <w:right w:val="nil"/>
            </w:tcBorders>
            <w:shd w:val="clear" w:color="auto" w:fill="auto"/>
            <w:noWrap/>
            <w:vAlign w:val="bottom"/>
            <w:hideMark/>
          </w:tcPr>
          <w:p w:rsidRPr="001642CE" w:rsidR="00582265" w:rsidP="00CE3EFB" w:rsidRDefault="00582265" w14:paraId="2DBFD6F5" w14:textId="6C7059C5">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SI</w:t>
            </w:r>
          </w:p>
        </w:tc>
        <w:tc>
          <w:tcPr>
            <w:tcW w:w="446" w:type="pct"/>
            <w:tcBorders>
              <w:top w:val="single" w:color="auto" w:sz="4" w:space="0"/>
              <w:left w:val="nil"/>
              <w:bottom w:val="nil"/>
              <w:right w:val="nil"/>
            </w:tcBorders>
            <w:shd w:val="clear" w:color="auto" w:fill="auto"/>
            <w:noWrap/>
            <w:vAlign w:val="bottom"/>
            <w:hideMark/>
          </w:tcPr>
          <w:p w:rsidRPr="001642CE" w:rsidR="00582265" w:rsidP="00CE3EFB" w:rsidRDefault="00582265" w14:paraId="33A65104"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SI</w:t>
            </w:r>
          </w:p>
        </w:tc>
        <w:tc>
          <w:tcPr>
            <w:tcW w:w="446" w:type="pct"/>
            <w:tcBorders>
              <w:top w:val="single" w:color="auto" w:sz="4" w:space="0"/>
              <w:left w:val="nil"/>
              <w:bottom w:val="nil"/>
              <w:right w:val="nil"/>
            </w:tcBorders>
            <w:shd w:val="clear" w:color="auto" w:fill="auto"/>
            <w:noWrap/>
            <w:vAlign w:val="bottom"/>
            <w:hideMark/>
          </w:tcPr>
          <w:p w:rsidRPr="001642CE" w:rsidR="00582265" w:rsidP="00CE3EFB" w:rsidRDefault="00582265" w14:paraId="0E7EE265" w14:textId="7B564E7B">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SI</w:t>
            </w:r>
          </w:p>
        </w:tc>
        <w:tc>
          <w:tcPr>
            <w:tcW w:w="445" w:type="pct"/>
            <w:tcBorders>
              <w:top w:val="single" w:color="auto" w:sz="4" w:space="0"/>
              <w:left w:val="nil"/>
              <w:bottom w:val="nil"/>
              <w:right w:val="nil"/>
            </w:tcBorders>
            <w:shd w:val="clear" w:color="auto" w:fill="auto"/>
            <w:noWrap/>
            <w:vAlign w:val="bottom"/>
            <w:hideMark/>
          </w:tcPr>
          <w:p w:rsidRPr="001642CE" w:rsidR="00582265" w:rsidP="00CE3EFB" w:rsidRDefault="00582265" w14:paraId="34BFEB4C" w14:textId="296677DF">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SI</w:t>
            </w:r>
          </w:p>
        </w:tc>
      </w:tr>
      <w:tr w:rsidRPr="001642CE" w:rsidR="00582265" w:rsidTr="00582265" w14:paraId="0A4BEB94" w14:textId="77777777">
        <w:trPr>
          <w:trHeight w:val="320"/>
        </w:trPr>
        <w:tc>
          <w:tcPr>
            <w:tcW w:w="987" w:type="pct"/>
            <w:tcBorders>
              <w:top w:val="nil"/>
              <w:left w:val="nil"/>
              <w:bottom w:val="nil"/>
              <w:right w:val="nil"/>
            </w:tcBorders>
            <w:shd w:val="clear" w:color="auto" w:fill="auto"/>
            <w:noWrap/>
            <w:vAlign w:val="bottom"/>
            <w:hideMark/>
          </w:tcPr>
          <w:p w:rsidRPr="001642CE" w:rsidR="00582265" w:rsidP="00CE3EFB" w:rsidRDefault="00582265" w14:paraId="7C0BFABD"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Factor de mitigación nº 2</w:t>
            </w:r>
          </w:p>
        </w:tc>
        <w:tc>
          <w:tcPr>
            <w:tcW w:w="446" w:type="pct"/>
            <w:tcBorders>
              <w:top w:val="nil"/>
              <w:left w:val="nil"/>
              <w:bottom w:val="nil"/>
              <w:right w:val="nil"/>
            </w:tcBorders>
            <w:shd w:val="clear" w:color="auto" w:fill="auto"/>
            <w:noWrap/>
            <w:vAlign w:val="bottom"/>
            <w:hideMark/>
          </w:tcPr>
          <w:p w:rsidRPr="001642CE" w:rsidR="00582265" w:rsidP="00CE3EFB" w:rsidRDefault="00582265" w14:paraId="729F2742"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NO</w:t>
            </w:r>
          </w:p>
        </w:tc>
        <w:tc>
          <w:tcPr>
            <w:tcW w:w="446" w:type="pct"/>
            <w:tcBorders>
              <w:top w:val="nil"/>
              <w:left w:val="nil"/>
              <w:bottom w:val="nil"/>
              <w:right w:val="nil"/>
            </w:tcBorders>
            <w:shd w:val="clear" w:color="auto" w:fill="auto"/>
            <w:noWrap/>
            <w:vAlign w:val="bottom"/>
            <w:hideMark/>
          </w:tcPr>
          <w:p w:rsidRPr="001642CE" w:rsidR="00582265" w:rsidP="00CE3EFB" w:rsidRDefault="00582265" w14:paraId="5EB1FFE4" w14:textId="3455A04C">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NO</w:t>
            </w:r>
          </w:p>
        </w:tc>
        <w:tc>
          <w:tcPr>
            <w:tcW w:w="446" w:type="pct"/>
            <w:tcBorders>
              <w:top w:val="nil"/>
              <w:left w:val="nil"/>
              <w:bottom w:val="nil"/>
              <w:right w:val="nil"/>
            </w:tcBorders>
            <w:shd w:val="clear" w:color="auto" w:fill="auto"/>
            <w:noWrap/>
            <w:vAlign w:val="bottom"/>
            <w:hideMark/>
          </w:tcPr>
          <w:p w:rsidRPr="001642CE" w:rsidR="00582265" w:rsidP="00CE3EFB" w:rsidRDefault="00582265" w14:paraId="6DB2C3D6"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NO</w:t>
            </w:r>
          </w:p>
        </w:tc>
        <w:tc>
          <w:tcPr>
            <w:tcW w:w="446" w:type="pct"/>
            <w:tcBorders>
              <w:top w:val="nil"/>
              <w:left w:val="nil"/>
              <w:bottom w:val="nil"/>
              <w:right w:val="nil"/>
            </w:tcBorders>
            <w:shd w:val="clear" w:color="auto" w:fill="auto"/>
            <w:noWrap/>
            <w:vAlign w:val="bottom"/>
            <w:hideMark/>
          </w:tcPr>
          <w:p w:rsidRPr="001642CE" w:rsidR="00582265" w:rsidP="00CE3EFB" w:rsidRDefault="00582265" w14:paraId="7E0FEC2A" w14:textId="438C8A20">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NO</w:t>
            </w:r>
          </w:p>
        </w:tc>
        <w:tc>
          <w:tcPr>
            <w:tcW w:w="446" w:type="pct"/>
            <w:tcBorders>
              <w:top w:val="nil"/>
              <w:left w:val="nil"/>
              <w:bottom w:val="nil"/>
              <w:right w:val="nil"/>
            </w:tcBorders>
            <w:shd w:val="clear" w:color="auto" w:fill="auto"/>
            <w:noWrap/>
            <w:vAlign w:val="bottom"/>
            <w:hideMark/>
          </w:tcPr>
          <w:p w:rsidRPr="001642CE" w:rsidR="00582265" w:rsidP="00CE3EFB" w:rsidRDefault="00582265" w14:paraId="43E3F82D"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NO</w:t>
            </w:r>
          </w:p>
        </w:tc>
        <w:tc>
          <w:tcPr>
            <w:tcW w:w="446" w:type="pct"/>
            <w:tcBorders>
              <w:top w:val="nil"/>
              <w:left w:val="nil"/>
              <w:bottom w:val="nil"/>
              <w:right w:val="nil"/>
            </w:tcBorders>
            <w:shd w:val="clear" w:color="auto" w:fill="auto"/>
            <w:noWrap/>
            <w:vAlign w:val="bottom"/>
            <w:hideMark/>
          </w:tcPr>
          <w:p w:rsidRPr="001642CE" w:rsidR="00582265" w:rsidP="00CE3EFB" w:rsidRDefault="00582265" w14:paraId="1BB4A600" w14:textId="44965CB6">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NO</w:t>
            </w:r>
          </w:p>
        </w:tc>
        <w:tc>
          <w:tcPr>
            <w:tcW w:w="446" w:type="pct"/>
            <w:tcBorders>
              <w:top w:val="nil"/>
              <w:left w:val="nil"/>
              <w:bottom w:val="nil"/>
              <w:right w:val="nil"/>
            </w:tcBorders>
            <w:shd w:val="clear" w:color="auto" w:fill="auto"/>
            <w:noWrap/>
            <w:vAlign w:val="bottom"/>
            <w:hideMark/>
          </w:tcPr>
          <w:p w:rsidRPr="001642CE" w:rsidR="00582265" w:rsidP="00CE3EFB" w:rsidRDefault="00582265" w14:paraId="7C5104B2"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NO</w:t>
            </w:r>
          </w:p>
        </w:tc>
        <w:tc>
          <w:tcPr>
            <w:tcW w:w="446" w:type="pct"/>
            <w:tcBorders>
              <w:top w:val="nil"/>
              <w:left w:val="nil"/>
              <w:bottom w:val="nil"/>
              <w:right w:val="nil"/>
            </w:tcBorders>
            <w:shd w:val="clear" w:color="auto" w:fill="auto"/>
            <w:noWrap/>
            <w:vAlign w:val="bottom"/>
            <w:hideMark/>
          </w:tcPr>
          <w:p w:rsidRPr="001642CE" w:rsidR="00582265" w:rsidP="00CE3EFB" w:rsidRDefault="00582265" w14:paraId="4B2E116E" w14:textId="611600E6">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NO</w:t>
            </w:r>
          </w:p>
        </w:tc>
        <w:tc>
          <w:tcPr>
            <w:tcW w:w="445" w:type="pct"/>
            <w:tcBorders>
              <w:top w:val="nil"/>
              <w:left w:val="nil"/>
              <w:bottom w:val="nil"/>
              <w:right w:val="nil"/>
            </w:tcBorders>
            <w:shd w:val="clear" w:color="auto" w:fill="auto"/>
            <w:noWrap/>
            <w:vAlign w:val="bottom"/>
            <w:hideMark/>
          </w:tcPr>
          <w:p w:rsidRPr="001642CE" w:rsidR="00582265" w:rsidP="00CE3EFB" w:rsidRDefault="00582265" w14:paraId="415F9109" w14:textId="49909DCC">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NO</w:t>
            </w:r>
          </w:p>
        </w:tc>
      </w:tr>
      <w:tr w:rsidRPr="001642CE" w:rsidR="00582265" w:rsidTr="00582265" w14:paraId="5F68DD3C" w14:textId="77777777">
        <w:trPr>
          <w:trHeight w:val="320"/>
        </w:trPr>
        <w:tc>
          <w:tcPr>
            <w:tcW w:w="987" w:type="pct"/>
            <w:tcBorders>
              <w:top w:val="nil"/>
              <w:left w:val="nil"/>
              <w:bottom w:val="nil"/>
              <w:right w:val="nil"/>
            </w:tcBorders>
            <w:shd w:val="clear" w:color="auto" w:fill="auto"/>
            <w:noWrap/>
            <w:vAlign w:val="bottom"/>
            <w:hideMark/>
          </w:tcPr>
          <w:p w:rsidRPr="001642CE" w:rsidR="00582265" w:rsidP="00CE3EFB" w:rsidRDefault="00582265" w14:paraId="1D99300F"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Factor de mitigación nº 3</w:t>
            </w:r>
          </w:p>
        </w:tc>
        <w:tc>
          <w:tcPr>
            <w:tcW w:w="446" w:type="pct"/>
            <w:tcBorders>
              <w:top w:val="nil"/>
              <w:left w:val="nil"/>
              <w:bottom w:val="nil"/>
              <w:right w:val="nil"/>
            </w:tcBorders>
            <w:shd w:val="clear" w:color="auto" w:fill="auto"/>
            <w:noWrap/>
            <w:vAlign w:val="bottom"/>
            <w:hideMark/>
          </w:tcPr>
          <w:p w:rsidRPr="001642CE" w:rsidR="00582265" w:rsidP="00CE3EFB" w:rsidRDefault="00582265" w14:paraId="18D57822"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SI</w:t>
            </w:r>
          </w:p>
        </w:tc>
        <w:tc>
          <w:tcPr>
            <w:tcW w:w="446" w:type="pct"/>
            <w:tcBorders>
              <w:top w:val="nil"/>
              <w:left w:val="nil"/>
              <w:bottom w:val="nil"/>
              <w:right w:val="nil"/>
            </w:tcBorders>
            <w:shd w:val="clear" w:color="auto" w:fill="auto"/>
            <w:noWrap/>
            <w:vAlign w:val="bottom"/>
            <w:hideMark/>
          </w:tcPr>
          <w:p w:rsidRPr="001642CE" w:rsidR="00582265" w:rsidP="00CE3EFB" w:rsidRDefault="00582265" w14:paraId="506E6B2B" w14:textId="39048595">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SI</w:t>
            </w:r>
          </w:p>
        </w:tc>
        <w:tc>
          <w:tcPr>
            <w:tcW w:w="446" w:type="pct"/>
            <w:tcBorders>
              <w:top w:val="nil"/>
              <w:left w:val="nil"/>
              <w:bottom w:val="nil"/>
              <w:right w:val="nil"/>
            </w:tcBorders>
            <w:shd w:val="clear" w:color="auto" w:fill="auto"/>
            <w:noWrap/>
            <w:vAlign w:val="bottom"/>
            <w:hideMark/>
          </w:tcPr>
          <w:p w:rsidRPr="001642CE" w:rsidR="00582265" w:rsidP="00CE3EFB" w:rsidRDefault="00582265" w14:paraId="37124104"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SI</w:t>
            </w:r>
          </w:p>
        </w:tc>
        <w:tc>
          <w:tcPr>
            <w:tcW w:w="446" w:type="pct"/>
            <w:tcBorders>
              <w:top w:val="nil"/>
              <w:left w:val="nil"/>
              <w:bottom w:val="nil"/>
              <w:right w:val="nil"/>
            </w:tcBorders>
            <w:shd w:val="clear" w:color="auto" w:fill="auto"/>
            <w:noWrap/>
            <w:vAlign w:val="bottom"/>
            <w:hideMark/>
          </w:tcPr>
          <w:p w:rsidRPr="001642CE" w:rsidR="00582265" w:rsidP="00CE3EFB" w:rsidRDefault="00582265" w14:paraId="5254FB9C" w14:textId="51BB60D5">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SI</w:t>
            </w:r>
          </w:p>
        </w:tc>
        <w:tc>
          <w:tcPr>
            <w:tcW w:w="446" w:type="pct"/>
            <w:tcBorders>
              <w:top w:val="nil"/>
              <w:left w:val="nil"/>
              <w:bottom w:val="nil"/>
              <w:right w:val="nil"/>
            </w:tcBorders>
            <w:shd w:val="clear" w:color="auto" w:fill="auto"/>
            <w:noWrap/>
            <w:vAlign w:val="bottom"/>
            <w:hideMark/>
          </w:tcPr>
          <w:p w:rsidRPr="001642CE" w:rsidR="00582265" w:rsidP="00CE3EFB" w:rsidRDefault="00582265" w14:paraId="2145829D"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SI</w:t>
            </w:r>
          </w:p>
        </w:tc>
        <w:tc>
          <w:tcPr>
            <w:tcW w:w="446" w:type="pct"/>
            <w:tcBorders>
              <w:top w:val="nil"/>
              <w:left w:val="nil"/>
              <w:bottom w:val="nil"/>
              <w:right w:val="nil"/>
            </w:tcBorders>
            <w:shd w:val="clear" w:color="auto" w:fill="auto"/>
            <w:noWrap/>
            <w:vAlign w:val="bottom"/>
            <w:hideMark/>
          </w:tcPr>
          <w:p w:rsidRPr="001642CE" w:rsidR="00582265" w:rsidP="00CE3EFB" w:rsidRDefault="00582265" w14:paraId="02B08CF1" w14:textId="6EF9D4EC">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SI</w:t>
            </w:r>
          </w:p>
        </w:tc>
        <w:tc>
          <w:tcPr>
            <w:tcW w:w="446" w:type="pct"/>
            <w:tcBorders>
              <w:top w:val="nil"/>
              <w:left w:val="nil"/>
              <w:bottom w:val="nil"/>
              <w:right w:val="nil"/>
            </w:tcBorders>
            <w:shd w:val="clear" w:color="auto" w:fill="auto"/>
            <w:noWrap/>
            <w:vAlign w:val="bottom"/>
            <w:hideMark/>
          </w:tcPr>
          <w:p w:rsidRPr="001642CE" w:rsidR="00582265" w:rsidP="00CE3EFB" w:rsidRDefault="00582265" w14:paraId="4A1BAD1A"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SI</w:t>
            </w:r>
          </w:p>
        </w:tc>
        <w:tc>
          <w:tcPr>
            <w:tcW w:w="446" w:type="pct"/>
            <w:tcBorders>
              <w:top w:val="nil"/>
              <w:left w:val="nil"/>
              <w:bottom w:val="nil"/>
              <w:right w:val="nil"/>
            </w:tcBorders>
            <w:shd w:val="clear" w:color="auto" w:fill="auto"/>
            <w:noWrap/>
            <w:vAlign w:val="bottom"/>
            <w:hideMark/>
          </w:tcPr>
          <w:p w:rsidRPr="001642CE" w:rsidR="00582265" w:rsidP="00CE3EFB" w:rsidRDefault="00582265" w14:paraId="22CC9717" w14:textId="7C196485">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SI</w:t>
            </w:r>
          </w:p>
        </w:tc>
        <w:tc>
          <w:tcPr>
            <w:tcW w:w="445" w:type="pct"/>
            <w:tcBorders>
              <w:top w:val="nil"/>
              <w:left w:val="nil"/>
              <w:bottom w:val="nil"/>
              <w:right w:val="nil"/>
            </w:tcBorders>
            <w:shd w:val="clear" w:color="auto" w:fill="auto"/>
            <w:noWrap/>
            <w:vAlign w:val="bottom"/>
            <w:hideMark/>
          </w:tcPr>
          <w:p w:rsidRPr="001642CE" w:rsidR="00582265" w:rsidP="00CE3EFB" w:rsidRDefault="00582265" w14:paraId="1DCD1344" w14:textId="16DA0E1B">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SI</w:t>
            </w:r>
          </w:p>
        </w:tc>
      </w:tr>
      <w:tr w:rsidRPr="001642CE" w:rsidR="00582265" w:rsidTr="00582265" w14:paraId="0A966856" w14:textId="77777777">
        <w:trPr>
          <w:trHeight w:val="320"/>
        </w:trPr>
        <w:tc>
          <w:tcPr>
            <w:tcW w:w="987" w:type="pct"/>
            <w:tcBorders>
              <w:top w:val="nil"/>
              <w:left w:val="nil"/>
              <w:bottom w:val="single" w:color="auto" w:sz="4" w:space="0"/>
              <w:right w:val="nil"/>
            </w:tcBorders>
            <w:shd w:val="clear" w:color="auto" w:fill="auto"/>
            <w:noWrap/>
            <w:vAlign w:val="bottom"/>
            <w:hideMark/>
          </w:tcPr>
          <w:p w:rsidRPr="001642CE" w:rsidR="00582265" w:rsidP="00CE3EFB" w:rsidRDefault="00582265" w14:paraId="54FC3637"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Puntuación del búfer</w:t>
            </w:r>
          </w:p>
        </w:tc>
        <w:tc>
          <w:tcPr>
            <w:tcW w:w="446" w:type="pct"/>
            <w:tcBorders>
              <w:top w:val="nil"/>
              <w:left w:val="nil"/>
              <w:bottom w:val="single" w:color="auto" w:sz="4" w:space="0"/>
              <w:right w:val="nil"/>
            </w:tcBorders>
            <w:shd w:val="clear" w:color="auto" w:fill="auto"/>
            <w:noWrap/>
            <w:vAlign w:val="bottom"/>
            <w:hideMark/>
          </w:tcPr>
          <w:p w:rsidRPr="001642CE" w:rsidR="00582265" w:rsidP="00CE3EFB" w:rsidRDefault="00582265" w14:paraId="6AB8B9A3"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w:t>
            </w:r>
          </w:p>
        </w:tc>
        <w:tc>
          <w:tcPr>
            <w:tcW w:w="446" w:type="pct"/>
            <w:tcBorders>
              <w:top w:val="nil"/>
              <w:left w:val="nil"/>
              <w:bottom w:val="single" w:color="auto" w:sz="4" w:space="0"/>
              <w:right w:val="nil"/>
            </w:tcBorders>
            <w:shd w:val="clear" w:color="auto" w:fill="auto"/>
            <w:noWrap/>
            <w:vAlign w:val="bottom"/>
            <w:hideMark/>
          </w:tcPr>
          <w:p w:rsidRPr="001642CE" w:rsidR="00582265" w:rsidP="00CE3EFB" w:rsidRDefault="00582265" w14:paraId="4BB6A45D" w14:textId="02D83F20">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w:t>
            </w:r>
          </w:p>
        </w:tc>
        <w:tc>
          <w:tcPr>
            <w:tcW w:w="446" w:type="pct"/>
            <w:tcBorders>
              <w:top w:val="nil"/>
              <w:left w:val="nil"/>
              <w:bottom w:val="single" w:color="auto" w:sz="4" w:space="0"/>
              <w:right w:val="nil"/>
            </w:tcBorders>
            <w:shd w:val="clear" w:color="auto" w:fill="auto"/>
            <w:noWrap/>
            <w:vAlign w:val="bottom"/>
            <w:hideMark/>
          </w:tcPr>
          <w:p w:rsidRPr="001642CE" w:rsidR="00582265" w:rsidP="00CE3EFB" w:rsidRDefault="00582265" w14:paraId="38CC712E"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w:t>
            </w:r>
          </w:p>
        </w:tc>
        <w:tc>
          <w:tcPr>
            <w:tcW w:w="446" w:type="pct"/>
            <w:tcBorders>
              <w:top w:val="nil"/>
              <w:left w:val="nil"/>
              <w:bottom w:val="single" w:color="auto" w:sz="4" w:space="0"/>
              <w:right w:val="nil"/>
            </w:tcBorders>
            <w:shd w:val="clear" w:color="auto" w:fill="auto"/>
            <w:noWrap/>
            <w:vAlign w:val="bottom"/>
            <w:hideMark/>
          </w:tcPr>
          <w:p w:rsidRPr="001642CE" w:rsidR="00582265" w:rsidP="00CE3EFB" w:rsidRDefault="00582265" w14:paraId="161ED30C" w14:textId="407B7F2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w:t>
            </w:r>
          </w:p>
        </w:tc>
        <w:tc>
          <w:tcPr>
            <w:tcW w:w="446" w:type="pct"/>
            <w:tcBorders>
              <w:top w:val="nil"/>
              <w:left w:val="nil"/>
              <w:bottom w:val="single" w:color="auto" w:sz="4" w:space="0"/>
              <w:right w:val="nil"/>
            </w:tcBorders>
            <w:shd w:val="clear" w:color="auto" w:fill="auto"/>
            <w:noWrap/>
            <w:vAlign w:val="bottom"/>
            <w:hideMark/>
          </w:tcPr>
          <w:p w:rsidRPr="001642CE" w:rsidR="00582265" w:rsidP="00CE3EFB" w:rsidRDefault="00582265" w14:paraId="379324F6"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w:t>
            </w:r>
          </w:p>
        </w:tc>
        <w:tc>
          <w:tcPr>
            <w:tcW w:w="446" w:type="pct"/>
            <w:tcBorders>
              <w:top w:val="nil"/>
              <w:left w:val="nil"/>
              <w:bottom w:val="single" w:color="auto" w:sz="4" w:space="0"/>
              <w:right w:val="nil"/>
            </w:tcBorders>
            <w:shd w:val="clear" w:color="auto" w:fill="auto"/>
            <w:noWrap/>
            <w:vAlign w:val="bottom"/>
            <w:hideMark/>
          </w:tcPr>
          <w:p w:rsidRPr="001642CE" w:rsidR="00582265" w:rsidP="00CE3EFB" w:rsidRDefault="00582265" w14:paraId="22FDD4A6" w14:textId="65DACCEF">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w:t>
            </w:r>
          </w:p>
        </w:tc>
        <w:tc>
          <w:tcPr>
            <w:tcW w:w="446" w:type="pct"/>
            <w:tcBorders>
              <w:top w:val="nil"/>
              <w:left w:val="nil"/>
              <w:bottom w:val="single" w:color="auto" w:sz="4" w:space="0"/>
              <w:right w:val="nil"/>
            </w:tcBorders>
            <w:shd w:val="clear" w:color="auto" w:fill="auto"/>
            <w:noWrap/>
            <w:vAlign w:val="bottom"/>
            <w:hideMark/>
          </w:tcPr>
          <w:p w:rsidRPr="001642CE" w:rsidR="00582265" w:rsidP="00CE3EFB" w:rsidRDefault="00582265" w14:paraId="7ED3B1A1"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w:t>
            </w:r>
          </w:p>
        </w:tc>
        <w:tc>
          <w:tcPr>
            <w:tcW w:w="446" w:type="pct"/>
            <w:tcBorders>
              <w:top w:val="nil"/>
              <w:left w:val="nil"/>
              <w:bottom w:val="single" w:color="auto" w:sz="4" w:space="0"/>
              <w:right w:val="nil"/>
            </w:tcBorders>
            <w:shd w:val="clear" w:color="auto" w:fill="auto"/>
            <w:noWrap/>
            <w:vAlign w:val="bottom"/>
            <w:hideMark/>
          </w:tcPr>
          <w:p w:rsidRPr="001642CE" w:rsidR="00582265" w:rsidP="00CE3EFB" w:rsidRDefault="00582265" w14:paraId="1A5258B7" w14:textId="245F97CB">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w:t>
            </w:r>
          </w:p>
        </w:tc>
        <w:tc>
          <w:tcPr>
            <w:tcW w:w="445" w:type="pct"/>
            <w:tcBorders>
              <w:top w:val="nil"/>
              <w:left w:val="nil"/>
              <w:bottom w:val="single" w:color="auto" w:sz="4" w:space="0"/>
              <w:right w:val="nil"/>
            </w:tcBorders>
            <w:shd w:val="clear" w:color="auto" w:fill="auto"/>
            <w:noWrap/>
            <w:vAlign w:val="bottom"/>
            <w:hideMark/>
          </w:tcPr>
          <w:p w:rsidRPr="001642CE" w:rsidR="00582265" w:rsidP="00CE3EFB" w:rsidRDefault="00582265" w14:paraId="64221542" w14:textId="4D039854">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w:t>
            </w:r>
          </w:p>
        </w:tc>
      </w:tr>
    </w:tbl>
    <w:p w:rsidRPr="001642CE" w:rsidR="00014152" w:rsidP="00CE3EFB" w:rsidRDefault="00014152" w14:paraId="58DD0B2C" w14:textId="5C46BA1C">
      <w:pPr>
        <w:rPr>
          <w:rFonts w:asciiTheme="majorHAnsi" w:hAnsiTheme="majorHAnsi" w:cstheme="majorHAnsi"/>
          <w:lang w:val="en-US"/>
        </w:rPr>
      </w:pPr>
    </w:p>
    <w:p w:rsidRPr="001642CE" w:rsidR="00EA1669" w:rsidP="00CE3EFB" w:rsidRDefault="00EA1669" w14:paraId="205EBAEF" w14:textId="77777777">
      <w:pPr>
        <w:rPr>
          <w:rFonts w:asciiTheme="majorHAnsi" w:hAnsiTheme="majorHAnsi" w:cstheme="majorHAnsi"/>
          <w:lang w:val="en-US"/>
        </w:rPr>
      </w:pPr>
    </w:p>
    <w:p w:rsidRPr="001642CE" w:rsidR="009417FB" w:rsidP="490C2ECD" w:rsidRDefault="009417FB" w14:paraId="4A4EA6F1" w14:textId="5A969C06">
      <w:pPr>
        <w:pStyle w:val="berschrift2"/>
        <w:numPr>
          <w:ilvl w:val="2"/>
          <w:numId w:val="3"/>
        </w:numPr>
        <w:spacing w:line="240" w:lineRule="auto"/>
        <w:ind w:start="567"/>
        <w:rPr>
          <w:rFonts w:cstheme="majorBidi"/>
          <w:lang w:val="en-US"/>
        </w:rPr>
      </w:pPr>
      <w:bookmarkStart w:name="_Toc70588993" w:id="82"/>
      <w:r w:rsidRPr="490C2ECD" w:rsidR="009A4A09">
        <w:rPr>
          <w:rFonts w:cstheme="majorBidi"/>
          <w:lang w:val="en-US"/>
        </w:rPr>
        <w:t xml:space="preserve">ESTIMACIÓN DE </w:t>
      </w:r>
      <w:r w:rsidRPr="490C2ECD">
        <w:rPr>
          <w:rFonts w:cstheme="majorBidi"/>
          <w:lang w:val="en-US"/>
        </w:rPr>
        <w:t xml:space="preserve">REDUCCIÓN DE EMISIONES </w:t>
      </w:r>
      <w:bookmarkEnd w:id="82"/>
    </w:p>
    <w:p w:rsidRPr="001642CE" w:rsidR="00755D62" w:rsidP="00CE3EFB" w:rsidRDefault="00755D62" w14:paraId="774C84B5" w14:textId="4D8C1860">
      <w:pPr>
        <w:rPr>
          <w:rFonts w:asciiTheme="majorHAnsi" w:hAnsiTheme="majorHAnsi" w:cstheme="majorHAnsi"/>
          <w:lang w:val="en-US"/>
        </w:rPr>
      </w:pPr>
    </w:p>
    <w:p w:rsidRPr="001642CE" w:rsidR="00DB6473" w:rsidP="00CE3EFB" w:rsidRDefault="0081090B" w14:paraId="7A9818E7" w14:textId="03A52A68">
      <w:pPr>
        <w:jc w:val="both"/>
        <w:rPr>
          <w:rFonts w:asciiTheme="majorHAnsi" w:hAnsiTheme="majorHAnsi" w:cstheme="majorBidi"/>
          <w:lang w:val="en-US"/>
        </w:rPr>
      </w:pPr>
      <w:r w:rsidRPr="001642CE">
        <w:rPr>
          <w:rFonts w:asciiTheme="majorHAnsi" w:hAnsiTheme="majorHAnsi" w:cstheme="majorBidi"/>
          <w:lang w:val="en-US"/>
        </w:rPr>
        <w:t xml:space="preserve">La aplicación de la herramienta resultó en la identificación de </w:t>
      </w:r>
      <w:r w:rsidRPr="001642CE" w:rsidR="00A24940">
        <w:rPr>
          <w:rFonts w:asciiTheme="majorHAnsi" w:hAnsiTheme="majorHAnsi" w:cstheme="majorBidi"/>
          <w:lang w:val="en-US"/>
        </w:rPr>
        <w:t xml:space="preserve">cinco </w:t>
      </w:r>
      <w:r w:rsidRPr="001642CE">
        <w:rPr>
          <w:rFonts w:asciiTheme="majorHAnsi" w:hAnsiTheme="majorHAnsi" w:cstheme="majorBidi"/>
          <w:lang w:val="en-US"/>
        </w:rPr>
        <w:t xml:space="preserve">jurisdicciones </w:t>
      </w:r>
      <w:r w:rsidRPr="001642CE" w:rsidR="00AB59F8">
        <w:rPr>
          <w:rFonts w:asciiTheme="majorHAnsi" w:hAnsiTheme="majorHAnsi" w:cstheme="majorBidi"/>
          <w:lang w:val="en-US"/>
        </w:rPr>
        <w:t xml:space="preserve">con </w:t>
      </w:r>
      <w:r w:rsidRPr="001642CE">
        <w:rPr>
          <w:rFonts w:asciiTheme="majorHAnsi" w:hAnsiTheme="majorHAnsi" w:cstheme="majorBidi"/>
          <w:lang w:val="en-US"/>
        </w:rPr>
        <w:t xml:space="preserve">potencial para generar </w:t>
      </w:r>
      <w:r w:rsidRPr="001642CE">
        <w:rPr>
          <w:rFonts w:asciiTheme="majorHAnsi" w:hAnsiTheme="majorHAnsi" w:cstheme="majorBidi"/>
          <w:lang w:val="en-US"/>
        </w:rPr>
        <w:t xml:space="preserve">reducciones de emisiones </w:t>
      </w:r>
      <w:r w:rsidRPr="001642CE" w:rsidR="005359E4">
        <w:rPr>
          <w:rFonts w:asciiTheme="majorHAnsi" w:hAnsiTheme="majorHAnsi" w:cstheme="majorBidi"/>
          <w:lang w:val="en-US"/>
        </w:rPr>
        <w:t xml:space="preserve">históricas </w:t>
      </w:r>
      <w:r w:rsidRPr="001642CE" w:rsidR="007A3268">
        <w:rPr>
          <w:rFonts w:asciiTheme="majorHAnsi" w:hAnsiTheme="majorHAnsi" w:cstheme="majorBidi"/>
          <w:lang w:val="en-US"/>
        </w:rPr>
        <w:t xml:space="preserve">en la situación hipotética de una presentación en 2020 </w:t>
      </w:r>
      <w:r w:rsidRPr="001642CE" w:rsidR="007A3268">
        <w:rPr>
          <w:rStyle w:val="Funotenzeichen"/>
          <w:rFonts w:asciiTheme="majorHAnsi" w:hAnsiTheme="majorHAnsi" w:cstheme="majorBidi"/>
          <w:lang w:val="en-US"/>
        </w:rPr>
        <w:footnoteReference w:id="25"/>
      </w:r>
      <w:r w:rsidRPr="001642CE" w:rsidR="005359E4">
        <w:rPr>
          <w:rFonts w:asciiTheme="majorHAnsi" w:hAnsiTheme="majorHAnsi" w:cstheme="majorBidi"/>
          <w:lang w:val="en-US"/>
        </w:rPr>
        <w:t xml:space="preserve">: (i) </w:t>
      </w:r>
      <w:r w:rsidRPr="001642CE" w:rsidR="00AB59F8">
        <w:rPr>
          <w:rFonts w:asciiTheme="majorHAnsi" w:hAnsiTheme="majorHAnsi" w:cstheme="majorBidi"/>
          <w:lang w:val="en-US"/>
        </w:rPr>
        <w:t xml:space="preserve">Acre, </w:t>
      </w:r>
      <w:r w:rsidRPr="001642CE" w:rsidR="00E54592">
        <w:rPr>
          <w:rFonts w:asciiTheme="majorHAnsi" w:hAnsiTheme="majorHAnsi" w:cstheme="majorBidi"/>
          <w:lang w:val="en-US"/>
        </w:rPr>
        <w:t xml:space="preserve">(ii) </w:t>
      </w:r>
      <w:r w:rsidRPr="001642CE" w:rsidR="005359E4">
        <w:rPr>
          <w:rFonts w:asciiTheme="majorHAnsi" w:hAnsiTheme="majorHAnsi" w:cstheme="majorBidi"/>
          <w:lang w:val="en-US"/>
        </w:rPr>
        <w:t xml:space="preserve">Amapá, (</w:t>
      </w:r>
      <w:r w:rsidRPr="001642CE" w:rsidR="005359E4">
        <w:rPr>
          <w:rFonts w:asciiTheme="majorHAnsi" w:hAnsiTheme="majorHAnsi" w:cstheme="majorBidi"/>
          <w:lang w:val="en-US"/>
        </w:rPr>
        <w:t xml:space="preserve">iii) Maranhão</w:t>
      </w:r>
      <w:r w:rsidRPr="001642CE" w:rsidR="00E54592">
        <w:rPr>
          <w:rFonts w:asciiTheme="majorHAnsi" w:hAnsiTheme="majorHAnsi" w:cstheme="majorBidi"/>
          <w:lang w:val="en-US"/>
        </w:rPr>
        <w:t xml:space="preserve">, (iv) Roraima </w:t>
      </w:r>
      <w:r w:rsidRPr="001642CE" w:rsidR="005359E4">
        <w:rPr>
          <w:rFonts w:asciiTheme="majorHAnsi" w:hAnsiTheme="majorHAnsi" w:cstheme="majorBidi"/>
          <w:lang w:val="en-US"/>
        </w:rPr>
        <w:t xml:space="preserve">y (</w:t>
      </w:r>
      <w:r w:rsidRPr="001642CE" w:rsidR="00E54592">
        <w:rPr>
          <w:rFonts w:asciiTheme="majorHAnsi" w:hAnsiTheme="majorHAnsi" w:cstheme="majorBidi"/>
          <w:lang w:val="en-US"/>
        </w:rPr>
        <w:t xml:space="preserve">v</w:t>
      </w:r>
      <w:r w:rsidRPr="001642CE" w:rsidR="005359E4">
        <w:rPr>
          <w:rFonts w:asciiTheme="majorHAnsi" w:hAnsiTheme="majorHAnsi" w:cstheme="majorBidi"/>
          <w:lang w:val="en-US"/>
        </w:rPr>
        <w:t xml:space="preserve">) Tocantins. </w:t>
      </w:r>
      <w:r w:rsidRPr="001642CE" w:rsidR="00B943CB">
        <w:rPr>
          <w:rFonts w:asciiTheme="majorHAnsi" w:hAnsiTheme="majorHAnsi" w:cstheme="majorBidi"/>
          <w:lang w:val="en-US"/>
        </w:rPr>
        <w:t xml:space="preserve">Con la inclusión </w:t>
      </w:r>
      <w:r w:rsidRPr="001642CE" w:rsidR="00C053D7">
        <w:rPr>
          <w:rFonts w:asciiTheme="majorHAnsi" w:hAnsiTheme="majorHAnsi" w:cstheme="majorBidi"/>
          <w:lang w:val="en-US"/>
        </w:rPr>
        <w:t xml:space="preserve">del Bioma del Cerrado en el análisis, </w:t>
      </w:r>
      <w:r w:rsidRPr="001642CE" w:rsidR="00B943CB">
        <w:rPr>
          <w:rFonts w:asciiTheme="majorHAnsi" w:hAnsiTheme="majorHAnsi" w:cstheme="majorBidi"/>
          <w:lang w:val="en-US"/>
        </w:rPr>
        <w:t xml:space="preserve">Maranhão y Tocantins </w:t>
      </w:r>
      <w:r w:rsidRPr="001642CE" w:rsidR="00C053D7">
        <w:rPr>
          <w:rFonts w:asciiTheme="majorHAnsi" w:hAnsiTheme="majorHAnsi" w:cstheme="majorBidi"/>
          <w:lang w:val="en-US"/>
        </w:rPr>
        <w:t xml:space="preserve">demostraron un potencial de reducción de emisiones relevante</w:t>
      </w:r>
      <w:r w:rsidRPr="048C260A" w:rsidR="2944BA4D">
        <w:rPr>
          <w:rFonts w:asciiTheme="majorHAnsi" w:hAnsiTheme="majorHAnsi" w:cstheme="majorBidi"/>
          <w:lang w:val="en-US"/>
        </w:rPr>
        <w:t xml:space="preserve">.</w:t>
      </w:r>
    </w:p>
    <w:p w:rsidRPr="001642CE" w:rsidR="00EA1669" w:rsidP="00CE3EFB" w:rsidRDefault="00EA1669" w14:paraId="278E2074" w14:textId="6539A456">
      <w:pPr>
        <w:jc w:val="both"/>
        <w:rPr>
          <w:rFonts w:asciiTheme="majorHAnsi" w:hAnsiTheme="majorHAnsi" w:cstheme="majorBidi"/>
          <w:lang w:val="en-US"/>
        </w:rPr>
      </w:pPr>
    </w:p>
    <w:p w:rsidRPr="001642CE" w:rsidR="00EA1669" w:rsidP="00CE3EFB" w:rsidRDefault="00EA1669" w14:paraId="6F626D2D" w14:textId="2E0353CE">
      <w:pPr>
        <w:jc w:val="both"/>
        <w:rPr>
          <w:rFonts w:asciiTheme="majorHAnsi" w:hAnsiTheme="majorHAnsi" w:cstheme="majorBidi"/>
          <w:lang w:val="en-US"/>
        </w:rPr>
      </w:pPr>
    </w:p>
    <w:p w:rsidRPr="001642CE" w:rsidR="00EA1669" w:rsidP="00CE3EFB" w:rsidRDefault="00EA1669" w14:paraId="50B2D46F" w14:textId="778C94EA">
      <w:pPr>
        <w:jc w:val="both"/>
        <w:rPr>
          <w:rFonts w:asciiTheme="majorHAnsi" w:hAnsiTheme="majorHAnsi" w:cstheme="majorBidi"/>
          <w:lang w:val="en-US"/>
        </w:rPr>
      </w:pPr>
    </w:p>
    <w:p w:rsidRPr="001642CE" w:rsidR="00EA1669" w:rsidP="00CE3EFB" w:rsidRDefault="00EA1669" w14:paraId="6739D91B" w14:textId="77777777">
      <w:pPr>
        <w:jc w:val="both"/>
        <w:rPr>
          <w:rFonts w:asciiTheme="majorHAnsi" w:hAnsiTheme="majorHAnsi" w:cstheme="majorBidi"/>
          <w:lang w:val="en-US"/>
        </w:rPr>
      </w:pPr>
    </w:p>
    <w:p w:rsidRPr="001642CE" w:rsidR="000E4E95" w:rsidP="00CE3EFB" w:rsidRDefault="000E4E95" w14:paraId="6F7DFA69" w14:textId="77777777">
      <w:pPr>
        <w:rPr>
          <w:rFonts w:asciiTheme="majorHAnsi" w:hAnsiTheme="majorHAnsi" w:cstheme="majorHAnsi"/>
          <w:lang w:val="en-US"/>
        </w:rPr>
      </w:pPr>
    </w:p>
    <w:p w:rsidRPr="001642CE" w:rsidR="00A24940" w:rsidP="00CE3EFB" w:rsidRDefault="000E4E95" w14:paraId="51F0D1D4" w14:textId="045492E5">
      <w:pPr>
        <w:pStyle w:val="Beschriftung"/>
        <w:spacing w:line="240" w:lineRule="auto"/>
        <w:rPr>
          <w:rFonts w:cstheme="majorHAnsi"/>
          <w:lang w:val="en-US"/>
        </w:rPr>
      </w:pPr>
      <w:bookmarkStart w:name="_Toc70596863" w:id="83"/>
      <w:bookmarkStart w:name="_Toc71540543" w:id="84"/>
      <w:r w:rsidRPr="001642CE">
        <w:rPr>
          <w:rFonts w:cstheme="majorHAnsi"/>
          <w:lang w:val="en-US"/>
        </w:rPr>
        <w:t xml:space="preserve">Tabla </w:t>
      </w:r>
      <w:r w:rsidRPr="001642CE">
        <w:rPr>
          <w:rFonts w:cstheme="majorHAnsi"/>
          <w:lang w:val="en-US"/>
        </w:rPr>
        <w:fldChar w:fldCharType="begin"/>
      </w:r>
      <w:r w:rsidRPr="001642CE">
        <w:rPr>
          <w:rFonts w:cstheme="majorHAnsi"/>
          <w:lang w:val="en-US"/>
        </w:rPr>
        <w:instrText xml:space="preserve"> SEQ Table \* ARABIC </w:instrText>
      </w:r>
      <w:r w:rsidRPr="001642CE">
        <w:rPr>
          <w:rFonts w:cstheme="majorHAnsi"/>
          <w:lang w:val="en-US"/>
        </w:rPr>
        <w:fldChar w:fldCharType="separate"/>
      </w:r>
      <w:r w:rsidRPr="001642CE" w:rsidR="00A12F26">
        <w:rPr>
          <w:rFonts w:cstheme="majorHAnsi"/>
          <w:noProof/>
          <w:lang w:val="en-US"/>
        </w:rPr>
        <w:t xml:space="preserve">16</w:t>
      </w:r>
      <w:r w:rsidRPr="001642CE">
        <w:rPr>
          <w:rFonts w:cstheme="majorHAnsi"/>
          <w:lang w:val="en-US"/>
        </w:rPr>
        <w:fldChar w:fldCharType="end"/>
      </w:r>
      <w:r w:rsidRPr="001642CE">
        <w:rPr>
          <w:rFonts w:cstheme="majorHAnsi"/>
          <w:lang w:val="en-US"/>
        </w:rPr>
        <w:t xml:space="preserve">. </w:t>
      </w:r>
      <w:r w:rsidRPr="001642CE" w:rsidR="00691431">
        <w:rPr>
          <w:rFonts w:cstheme="majorHAnsi"/>
          <w:lang w:val="en-US"/>
        </w:rPr>
        <w:t xml:space="preserve">Estimación de reducción de emisiones </w:t>
      </w:r>
      <w:r w:rsidRPr="001642CE" w:rsidR="00EE33CE">
        <w:rPr>
          <w:rFonts w:cstheme="majorHAnsi"/>
          <w:lang w:val="en-US"/>
        </w:rPr>
        <w:t xml:space="preserve">(tCO2</w:t>
      </w:r>
      <w:r w:rsidRPr="001642CE" w:rsidR="00EE33CE">
        <w:rPr>
          <w:rFonts w:cstheme="majorHAnsi"/>
          <w:lang w:val="en-US"/>
        </w:rPr>
        <w:t xml:space="preserve">) | 2016 - 2020 </w:t>
      </w:r>
      <w:r w:rsidRPr="001642CE" w:rsidR="00691431">
        <w:rPr>
          <w:rFonts w:cstheme="majorHAnsi"/>
          <w:lang w:val="en-US"/>
        </w:rPr>
        <w:t xml:space="preserve"/>
      </w:r>
      <w:bookmarkEnd w:id="83"/>
      <w:bookmarkEnd w:id="84"/>
    </w:p>
    <w:tbl>
      <w:tblPr>
        <w:tblW w:w="5000" w:type="pct"/>
        <w:tblLook w:val="04a0"/>
      </w:tblPr>
      <w:tblGrid>
        <w:gridCol w:w="968"/>
        <w:gridCol w:w="874"/>
        <w:gridCol w:w="937"/>
        <w:gridCol w:w="754"/>
        <w:gridCol w:w="1024"/>
        <w:gridCol w:w="840"/>
        <w:gridCol w:w="969"/>
        <w:gridCol w:w="1001"/>
        <w:gridCol w:w="969"/>
        <w:gridCol w:w="1024"/>
      </w:tblGrid>
      <w:tr w:rsidRPr="001642CE" w:rsidR="00A24940" w:rsidTr="00AB59F8" w14:paraId="7F3FE3F7" w14:textId="77777777">
        <w:trPr>
          <w:trHeight w:val="320"/>
        </w:trPr>
        <w:tc>
          <w:tcPr>
            <w:tcW w:w="529" w:type="pct"/>
            <w:tcBorders>
              <w:top w:val="single" w:color="auto" w:sz="4" w:space="0"/>
              <w:left w:val="nil"/>
              <w:bottom w:val="single" w:color="auto" w:sz="4" w:space="0"/>
              <w:right w:val="nil"/>
            </w:tcBorders>
            <w:shd w:val="clear" w:color="auto" w:fill="auto"/>
            <w:noWrap/>
            <w:vAlign w:val="center"/>
            <w:hideMark/>
          </w:tcPr>
          <w:p w:rsidRPr="001642CE" w:rsidR="00A24940" w:rsidP="00CE3EFB" w:rsidRDefault="00A24940" w14:paraId="3A16AE2E"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Año</w:t>
            </w:r>
          </w:p>
        </w:tc>
        <w:tc>
          <w:tcPr>
            <w:tcW w:w="467" w:type="pct"/>
            <w:tcBorders>
              <w:top w:val="single" w:color="auto" w:sz="4" w:space="0"/>
              <w:left w:val="nil"/>
              <w:bottom w:val="single" w:color="auto" w:sz="4" w:space="0"/>
              <w:right w:val="nil"/>
            </w:tcBorders>
            <w:shd w:val="clear" w:color="auto" w:fill="auto"/>
            <w:noWrap/>
            <w:vAlign w:val="center"/>
            <w:hideMark/>
          </w:tcPr>
          <w:p w:rsidRPr="001642CE" w:rsidR="00A24940" w:rsidP="00CE3EFB" w:rsidRDefault="00A24940" w14:paraId="1324F71A"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AC</w:t>
            </w:r>
          </w:p>
        </w:tc>
        <w:tc>
          <w:tcPr>
            <w:tcW w:w="512" w:type="pct"/>
            <w:tcBorders>
              <w:top w:val="single" w:color="auto" w:sz="4" w:space="0"/>
              <w:left w:val="nil"/>
              <w:bottom w:val="single" w:color="auto" w:sz="4" w:space="0"/>
              <w:right w:val="nil"/>
            </w:tcBorders>
            <w:shd w:val="clear" w:color="auto" w:fill="auto"/>
            <w:noWrap/>
            <w:vAlign w:val="center"/>
            <w:hideMark/>
          </w:tcPr>
          <w:p w:rsidRPr="001642CE" w:rsidR="00A24940" w:rsidP="00CE3EFB" w:rsidRDefault="00A24940" w14:paraId="0C285280"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AP</w:t>
            </w:r>
          </w:p>
        </w:tc>
        <w:tc>
          <w:tcPr>
            <w:tcW w:w="414" w:type="pct"/>
            <w:tcBorders>
              <w:top w:val="single" w:color="auto" w:sz="4" w:space="0"/>
              <w:left w:val="nil"/>
              <w:bottom w:val="single" w:color="auto" w:sz="4" w:space="0"/>
              <w:right w:val="nil"/>
            </w:tcBorders>
            <w:shd w:val="clear" w:color="auto" w:fill="auto"/>
            <w:noWrap/>
            <w:vAlign w:val="center"/>
            <w:hideMark/>
          </w:tcPr>
          <w:p w:rsidRPr="001642CE" w:rsidR="00A24940" w:rsidP="00CE3EFB" w:rsidRDefault="00A24940" w14:paraId="01F1B8DE"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AM</w:t>
            </w:r>
          </w:p>
        </w:tc>
        <w:tc>
          <w:tcPr>
            <w:tcW w:w="547" w:type="pct"/>
            <w:tcBorders>
              <w:top w:val="single" w:color="auto" w:sz="4" w:space="0"/>
              <w:left w:val="nil"/>
              <w:bottom w:val="single" w:color="auto" w:sz="4" w:space="0"/>
              <w:right w:val="nil"/>
            </w:tcBorders>
            <w:shd w:val="clear" w:color="auto" w:fill="auto"/>
            <w:noWrap/>
            <w:vAlign w:val="center"/>
            <w:hideMark/>
          </w:tcPr>
          <w:p w:rsidRPr="001642CE" w:rsidR="00A24940" w:rsidP="00CE3EFB" w:rsidRDefault="00A24940" w14:paraId="314DD140"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MA</w:t>
            </w:r>
          </w:p>
        </w:tc>
        <w:tc>
          <w:tcPr>
            <w:tcW w:w="460" w:type="pct"/>
            <w:tcBorders>
              <w:top w:val="single" w:color="auto" w:sz="4" w:space="0"/>
              <w:left w:val="nil"/>
              <w:bottom w:val="single" w:color="auto" w:sz="4" w:space="0"/>
              <w:right w:val="nil"/>
            </w:tcBorders>
            <w:shd w:val="clear" w:color="auto" w:fill="auto"/>
            <w:noWrap/>
            <w:vAlign w:val="center"/>
            <w:hideMark/>
          </w:tcPr>
          <w:p w:rsidRPr="001642CE" w:rsidR="00A24940" w:rsidP="00CE3EFB" w:rsidRDefault="00A24940" w14:paraId="11614B5D"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MT</w:t>
            </w:r>
          </w:p>
        </w:tc>
        <w:tc>
          <w:tcPr>
            <w:tcW w:w="529" w:type="pct"/>
            <w:tcBorders>
              <w:top w:val="single" w:color="auto" w:sz="4" w:space="0"/>
              <w:left w:val="nil"/>
              <w:bottom w:val="single" w:color="auto" w:sz="4" w:space="0"/>
              <w:right w:val="nil"/>
            </w:tcBorders>
            <w:shd w:val="clear" w:color="auto" w:fill="auto"/>
            <w:noWrap/>
            <w:vAlign w:val="center"/>
            <w:hideMark/>
          </w:tcPr>
          <w:p w:rsidRPr="001642CE" w:rsidR="00A24940" w:rsidP="00CE3EFB" w:rsidRDefault="00A24940" w14:paraId="5C94E15C"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PA</w:t>
            </w:r>
          </w:p>
        </w:tc>
        <w:tc>
          <w:tcPr>
            <w:tcW w:w="546" w:type="pct"/>
            <w:tcBorders>
              <w:top w:val="single" w:color="auto" w:sz="4" w:space="0"/>
              <w:left w:val="nil"/>
              <w:bottom w:val="single" w:color="auto" w:sz="4" w:space="0"/>
              <w:right w:val="nil"/>
            </w:tcBorders>
            <w:shd w:val="clear" w:color="auto" w:fill="auto"/>
            <w:noWrap/>
            <w:vAlign w:val="center"/>
            <w:hideMark/>
          </w:tcPr>
          <w:p w:rsidRPr="001642CE" w:rsidR="00A24940" w:rsidP="00CE3EFB" w:rsidRDefault="00A24940" w14:paraId="56967790"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RO</w:t>
            </w:r>
          </w:p>
        </w:tc>
        <w:tc>
          <w:tcPr>
            <w:tcW w:w="529" w:type="pct"/>
            <w:tcBorders>
              <w:top w:val="single" w:color="auto" w:sz="4" w:space="0"/>
              <w:left w:val="nil"/>
              <w:bottom w:val="single" w:color="auto" w:sz="4" w:space="0"/>
              <w:right w:val="nil"/>
            </w:tcBorders>
            <w:shd w:val="clear" w:color="auto" w:fill="auto"/>
            <w:noWrap/>
            <w:vAlign w:val="center"/>
            <w:hideMark/>
          </w:tcPr>
          <w:p w:rsidRPr="001642CE" w:rsidR="00A24940" w:rsidP="00CE3EFB" w:rsidRDefault="00A24940" w14:paraId="6575B3CA"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RR</w:t>
            </w:r>
          </w:p>
        </w:tc>
        <w:tc>
          <w:tcPr>
            <w:tcW w:w="467" w:type="pct"/>
            <w:tcBorders>
              <w:top w:val="single" w:color="auto" w:sz="4" w:space="0"/>
              <w:left w:val="nil"/>
              <w:bottom w:val="single" w:color="auto" w:sz="4" w:space="0"/>
              <w:right w:val="nil"/>
            </w:tcBorders>
            <w:shd w:val="clear" w:color="auto" w:fill="auto"/>
            <w:noWrap/>
            <w:vAlign w:val="center"/>
            <w:hideMark/>
          </w:tcPr>
          <w:p w:rsidRPr="001642CE" w:rsidR="00A24940" w:rsidP="00CE3EFB" w:rsidRDefault="00A24940" w14:paraId="6F7F3C79"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A</w:t>
            </w:r>
          </w:p>
        </w:tc>
      </w:tr>
      <w:tr w:rsidRPr="001642CE" w:rsidR="00A24940" w:rsidTr="00AB59F8" w14:paraId="0E0263DA" w14:textId="77777777">
        <w:trPr>
          <w:trHeight w:val="320"/>
        </w:trPr>
        <w:tc>
          <w:tcPr>
            <w:tcW w:w="529" w:type="pct"/>
            <w:tcBorders>
              <w:top w:val="nil"/>
              <w:left w:val="nil"/>
              <w:bottom w:val="nil"/>
              <w:right w:val="nil"/>
            </w:tcBorders>
            <w:shd w:val="clear" w:color="auto" w:fill="auto"/>
            <w:noWrap/>
            <w:vAlign w:val="center"/>
            <w:hideMark/>
          </w:tcPr>
          <w:p w:rsidRPr="001642CE" w:rsidR="00A24940" w:rsidP="00CE3EFB" w:rsidRDefault="00A24940" w14:paraId="51197E3B"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2016</w:t>
            </w:r>
          </w:p>
        </w:tc>
        <w:tc>
          <w:tcPr>
            <w:tcW w:w="467" w:type="pct"/>
            <w:tcBorders>
              <w:top w:val="nil"/>
              <w:left w:val="nil"/>
              <w:bottom w:val="nil"/>
              <w:right w:val="nil"/>
            </w:tcBorders>
            <w:shd w:val="clear" w:color="auto" w:fill="auto"/>
            <w:noWrap/>
            <w:vAlign w:val="center"/>
            <w:hideMark/>
          </w:tcPr>
          <w:p w:rsidRPr="001642CE" w:rsidR="00A24940" w:rsidP="00CE3EFB" w:rsidRDefault="00A24940" w14:paraId="5A0C6EE1" w14:textId="103BA3A2">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w:t>
            </w:r>
          </w:p>
        </w:tc>
        <w:tc>
          <w:tcPr>
            <w:tcW w:w="512" w:type="pct"/>
            <w:tcBorders>
              <w:top w:val="nil"/>
              <w:left w:val="nil"/>
              <w:bottom w:val="nil"/>
              <w:right w:val="nil"/>
            </w:tcBorders>
            <w:shd w:val="clear" w:color="auto" w:fill="auto"/>
            <w:noWrap/>
            <w:vAlign w:val="center"/>
            <w:hideMark/>
          </w:tcPr>
          <w:p w:rsidRPr="001642CE" w:rsidR="00A24940" w:rsidP="00CE3EFB" w:rsidRDefault="00A24940" w14:paraId="2A069896" w14:textId="58862CE9">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308.537</w:t>
            </w:r>
          </w:p>
        </w:tc>
        <w:tc>
          <w:tcPr>
            <w:tcW w:w="414" w:type="pct"/>
            <w:tcBorders>
              <w:top w:val="nil"/>
              <w:left w:val="nil"/>
              <w:bottom w:val="nil"/>
              <w:right w:val="nil"/>
            </w:tcBorders>
            <w:shd w:val="clear" w:color="auto" w:fill="auto"/>
            <w:noWrap/>
            <w:vAlign w:val="center"/>
            <w:hideMark/>
          </w:tcPr>
          <w:p w:rsidRPr="001642CE" w:rsidR="00A24940" w:rsidP="00CE3EFB" w:rsidRDefault="00A24940" w14:paraId="5A188D14" w14:textId="770CDF3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w:t>
            </w:r>
          </w:p>
        </w:tc>
        <w:tc>
          <w:tcPr>
            <w:tcW w:w="547" w:type="pct"/>
            <w:tcBorders>
              <w:top w:val="nil"/>
              <w:left w:val="nil"/>
              <w:bottom w:val="nil"/>
              <w:right w:val="nil"/>
            </w:tcBorders>
            <w:shd w:val="clear" w:color="auto" w:fill="auto"/>
            <w:noWrap/>
            <w:vAlign w:val="center"/>
            <w:hideMark/>
          </w:tcPr>
          <w:p w:rsidRPr="001642CE" w:rsidR="00A24940" w:rsidP="00CE3EFB" w:rsidRDefault="007962E9" w14:paraId="7AE92941" w14:textId="420A4EB0">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5.978.314</w:t>
            </w:r>
          </w:p>
        </w:tc>
        <w:tc>
          <w:tcPr>
            <w:tcW w:w="460" w:type="pct"/>
            <w:tcBorders>
              <w:top w:val="nil"/>
              <w:left w:val="nil"/>
              <w:bottom w:val="nil"/>
              <w:right w:val="nil"/>
            </w:tcBorders>
            <w:shd w:val="clear" w:color="auto" w:fill="auto"/>
            <w:noWrap/>
            <w:vAlign w:val="center"/>
            <w:hideMark/>
          </w:tcPr>
          <w:p w:rsidRPr="001642CE" w:rsidR="00A24940" w:rsidP="00CE3EFB" w:rsidRDefault="00A24940" w14:paraId="5DE09F84" w14:textId="7F73CA69">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w:t>
            </w:r>
          </w:p>
        </w:tc>
        <w:tc>
          <w:tcPr>
            <w:tcW w:w="529" w:type="pct"/>
            <w:tcBorders>
              <w:top w:val="nil"/>
              <w:left w:val="nil"/>
              <w:bottom w:val="nil"/>
              <w:right w:val="nil"/>
            </w:tcBorders>
            <w:shd w:val="clear" w:color="auto" w:fill="auto"/>
            <w:noWrap/>
            <w:vAlign w:val="center"/>
            <w:hideMark/>
          </w:tcPr>
          <w:p w:rsidRPr="001642CE" w:rsidR="00A24940" w:rsidP="00CE3EFB" w:rsidRDefault="00A24940" w14:paraId="0D54835E" w14:textId="7EBA146A">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w:t>
            </w:r>
          </w:p>
        </w:tc>
        <w:tc>
          <w:tcPr>
            <w:tcW w:w="546" w:type="pct"/>
            <w:tcBorders>
              <w:top w:val="nil"/>
              <w:left w:val="nil"/>
              <w:bottom w:val="nil"/>
              <w:right w:val="nil"/>
            </w:tcBorders>
            <w:shd w:val="clear" w:color="auto" w:fill="auto"/>
            <w:noWrap/>
            <w:vAlign w:val="center"/>
            <w:hideMark/>
          </w:tcPr>
          <w:p w:rsidRPr="001642CE" w:rsidR="00A24940" w:rsidP="00CE3EFB" w:rsidRDefault="00A24940" w14:paraId="7E405CA6" w14:textId="0AEA87A0">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w:t>
            </w:r>
          </w:p>
        </w:tc>
        <w:tc>
          <w:tcPr>
            <w:tcW w:w="529" w:type="pct"/>
            <w:tcBorders>
              <w:top w:val="nil"/>
              <w:left w:val="nil"/>
              <w:bottom w:val="nil"/>
              <w:right w:val="nil"/>
            </w:tcBorders>
            <w:shd w:val="clear" w:color="auto" w:fill="auto"/>
            <w:noWrap/>
            <w:vAlign w:val="center"/>
            <w:hideMark/>
          </w:tcPr>
          <w:p w:rsidRPr="001642CE" w:rsidR="00A24940" w:rsidP="00CE3EFB" w:rsidRDefault="00A24940" w14:paraId="062F52A8" w14:textId="5880EE4D">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w:t>
            </w:r>
          </w:p>
        </w:tc>
        <w:tc>
          <w:tcPr>
            <w:tcW w:w="467" w:type="pct"/>
            <w:tcBorders>
              <w:top w:val="nil"/>
              <w:left w:val="nil"/>
              <w:bottom w:val="nil"/>
              <w:right w:val="nil"/>
            </w:tcBorders>
            <w:shd w:val="clear" w:color="auto" w:fill="auto"/>
            <w:noWrap/>
            <w:vAlign w:val="center"/>
            <w:hideMark/>
          </w:tcPr>
          <w:p w:rsidRPr="001642CE" w:rsidR="00A24940" w:rsidP="00CE3EFB" w:rsidRDefault="00BA5CA5" w14:paraId="60829E5E" w14:textId="167B6763">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7.308.904</w:t>
            </w:r>
          </w:p>
        </w:tc>
      </w:tr>
      <w:tr w:rsidRPr="001642CE" w:rsidR="00A24940" w:rsidTr="00AB59F8" w14:paraId="40DB3B9D" w14:textId="77777777">
        <w:trPr>
          <w:trHeight w:val="320"/>
        </w:trPr>
        <w:tc>
          <w:tcPr>
            <w:tcW w:w="529" w:type="pct"/>
            <w:tcBorders>
              <w:top w:val="nil"/>
              <w:left w:val="nil"/>
              <w:bottom w:val="nil"/>
              <w:right w:val="nil"/>
            </w:tcBorders>
            <w:shd w:val="clear" w:color="auto" w:fill="auto"/>
            <w:noWrap/>
            <w:vAlign w:val="center"/>
            <w:hideMark/>
          </w:tcPr>
          <w:p w:rsidRPr="001642CE" w:rsidR="00A24940" w:rsidP="00CE3EFB" w:rsidRDefault="00A24940" w14:paraId="0CBD64A9"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2017</w:t>
            </w:r>
          </w:p>
        </w:tc>
        <w:tc>
          <w:tcPr>
            <w:tcW w:w="467" w:type="pct"/>
            <w:tcBorders>
              <w:top w:val="nil"/>
              <w:left w:val="nil"/>
              <w:bottom w:val="nil"/>
              <w:right w:val="nil"/>
            </w:tcBorders>
            <w:shd w:val="clear" w:color="auto" w:fill="auto"/>
            <w:noWrap/>
            <w:vAlign w:val="center"/>
            <w:hideMark/>
          </w:tcPr>
          <w:p w:rsidRPr="001642CE" w:rsidR="00A24940" w:rsidP="00CE3EFB" w:rsidRDefault="00A24940" w14:paraId="58CB5F4A" w14:textId="4C893CA5">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181.915</w:t>
            </w:r>
          </w:p>
        </w:tc>
        <w:tc>
          <w:tcPr>
            <w:tcW w:w="512" w:type="pct"/>
            <w:tcBorders>
              <w:top w:val="nil"/>
              <w:left w:val="nil"/>
              <w:bottom w:val="nil"/>
              <w:right w:val="nil"/>
            </w:tcBorders>
            <w:shd w:val="clear" w:color="auto" w:fill="auto"/>
            <w:noWrap/>
            <w:vAlign w:val="center"/>
            <w:hideMark/>
          </w:tcPr>
          <w:p w:rsidRPr="001642CE" w:rsidR="00A24940" w:rsidP="00CE3EFB" w:rsidRDefault="00A24940" w14:paraId="0D13870F" w14:textId="3805B4F6">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115.722</w:t>
            </w:r>
          </w:p>
        </w:tc>
        <w:tc>
          <w:tcPr>
            <w:tcW w:w="414" w:type="pct"/>
            <w:tcBorders>
              <w:top w:val="nil"/>
              <w:left w:val="nil"/>
              <w:bottom w:val="nil"/>
              <w:right w:val="nil"/>
            </w:tcBorders>
            <w:shd w:val="clear" w:color="auto" w:fill="auto"/>
            <w:noWrap/>
            <w:vAlign w:val="center"/>
            <w:hideMark/>
          </w:tcPr>
          <w:p w:rsidRPr="001642CE" w:rsidR="00A24940" w:rsidP="00CE3EFB" w:rsidRDefault="00A24940" w14:paraId="4130F083" w14:textId="57CCDE8B">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w:t>
            </w:r>
          </w:p>
        </w:tc>
        <w:tc>
          <w:tcPr>
            <w:tcW w:w="547" w:type="pct"/>
            <w:tcBorders>
              <w:top w:val="nil"/>
              <w:left w:val="nil"/>
              <w:bottom w:val="nil"/>
              <w:right w:val="nil"/>
            </w:tcBorders>
            <w:shd w:val="clear" w:color="auto" w:fill="auto"/>
            <w:noWrap/>
            <w:vAlign w:val="center"/>
            <w:hideMark/>
          </w:tcPr>
          <w:p w:rsidRPr="001642CE" w:rsidR="00A24940" w:rsidP="00CE3EFB" w:rsidRDefault="007962E9" w14:paraId="0D87B5EC" w14:textId="17CD92FB">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1.018.660</w:t>
            </w:r>
          </w:p>
        </w:tc>
        <w:tc>
          <w:tcPr>
            <w:tcW w:w="460" w:type="pct"/>
            <w:tcBorders>
              <w:top w:val="nil"/>
              <w:left w:val="nil"/>
              <w:bottom w:val="nil"/>
              <w:right w:val="nil"/>
            </w:tcBorders>
            <w:shd w:val="clear" w:color="auto" w:fill="auto"/>
            <w:noWrap/>
            <w:vAlign w:val="center"/>
            <w:hideMark/>
          </w:tcPr>
          <w:p w:rsidRPr="001642CE" w:rsidR="00A24940" w:rsidP="00CE3EFB" w:rsidRDefault="00A24940" w14:paraId="2A5ADA87" w14:textId="14F1E65A">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w:t>
            </w:r>
          </w:p>
        </w:tc>
        <w:tc>
          <w:tcPr>
            <w:tcW w:w="529" w:type="pct"/>
            <w:tcBorders>
              <w:top w:val="nil"/>
              <w:left w:val="nil"/>
              <w:bottom w:val="nil"/>
              <w:right w:val="nil"/>
            </w:tcBorders>
            <w:shd w:val="clear" w:color="auto" w:fill="auto"/>
            <w:noWrap/>
            <w:vAlign w:val="center"/>
            <w:hideMark/>
          </w:tcPr>
          <w:p w:rsidRPr="001642CE" w:rsidR="00A24940" w:rsidP="00CE3EFB" w:rsidRDefault="00A24940" w14:paraId="7A7E44EE" w14:textId="7B63B948">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w:t>
            </w:r>
          </w:p>
        </w:tc>
        <w:tc>
          <w:tcPr>
            <w:tcW w:w="546" w:type="pct"/>
            <w:tcBorders>
              <w:top w:val="nil"/>
              <w:left w:val="nil"/>
              <w:bottom w:val="nil"/>
              <w:right w:val="nil"/>
            </w:tcBorders>
            <w:shd w:val="clear" w:color="auto" w:fill="auto"/>
            <w:noWrap/>
            <w:vAlign w:val="center"/>
            <w:hideMark/>
          </w:tcPr>
          <w:p w:rsidRPr="001642CE" w:rsidR="00A24940" w:rsidP="00CE3EFB" w:rsidRDefault="00A24940" w14:paraId="59276122" w14:textId="7F2F85AF">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w:t>
            </w:r>
          </w:p>
        </w:tc>
        <w:tc>
          <w:tcPr>
            <w:tcW w:w="529" w:type="pct"/>
            <w:tcBorders>
              <w:top w:val="nil"/>
              <w:left w:val="nil"/>
              <w:bottom w:val="nil"/>
              <w:right w:val="nil"/>
            </w:tcBorders>
            <w:shd w:val="clear" w:color="auto" w:fill="auto"/>
            <w:noWrap/>
            <w:vAlign w:val="center"/>
            <w:hideMark/>
          </w:tcPr>
          <w:p w:rsidRPr="001642CE" w:rsidR="00A24940" w:rsidP="00CE3EFB" w:rsidRDefault="00A24940" w14:paraId="56C64D29" w14:textId="780A5E7B">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111.205</w:t>
            </w:r>
          </w:p>
        </w:tc>
        <w:tc>
          <w:tcPr>
            <w:tcW w:w="467" w:type="pct"/>
            <w:tcBorders>
              <w:top w:val="nil"/>
              <w:left w:val="nil"/>
              <w:bottom w:val="nil"/>
              <w:right w:val="nil"/>
            </w:tcBorders>
            <w:shd w:val="clear" w:color="auto" w:fill="auto"/>
            <w:noWrap/>
            <w:vAlign w:val="center"/>
            <w:hideMark/>
          </w:tcPr>
          <w:p w:rsidRPr="001642CE" w:rsidR="00A24940" w:rsidP="00CE3EFB" w:rsidRDefault="00BA5CA5" w14:paraId="108B08BF" w14:textId="289B2B41">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6.365.264</w:t>
            </w:r>
          </w:p>
        </w:tc>
      </w:tr>
      <w:tr w:rsidRPr="001642CE" w:rsidR="00A24940" w:rsidTr="00E54592" w14:paraId="0D2C9978" w14:textId="77777777">
        <w:trPr>
          <w:trHeight w:val="320"/>
        </w:trPr>
        <w:tc>
          <w:tcPr>
            <w:tcW w:w="529" w:type="pct"/>
            <w:tcBorders>
              <w:top w:val="nil"/>
              <w:left w:val="nil"/>
              <w:right w:val="nil"/>
            </w:tcBorders>
            <w:shd w:val="clear" w:color="auto" w:fill="auto"/>
            <w:noWrap/>
            <w:vAlign w:val="center"/>
            <w:hideMark/>
          </w:tcPr>
          <w:p w:rsidRPr="001642CE" w:rsidR="00A24940" w:rsidP="00CE3EFB" w:rsidRDefault="00A24940" w14:paraId="358AC0AA"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2018</w:t>
            </w:r>
          </w:p>
        </w:tc>
        <w:tc>
          <w:tcPr>
            <w:tcW w:w="467" w:type="pct"/>
            <w:tcBorders>
              <w:top w:val="nil"/>
              <w:left w:val="nil"/>
              <w:right w:val="nil"/>
            </w:tcBorders>
            <w:shd w:val="clear" w:color="auto" w:fill="auto"/>
            <w:noWrap/>
            <w:vAlign w:val="center"/>
            <w:hideMark/>
          </w:tcPr>
          <w:p w:rsidRPr="001642CE" w:rsidR="00A24940" w:rsidP="00CE3EFB" w:rsidRDefault="00A24940" w14:paraId="270E104D" w14:textId="5570813C">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w:t>
            </w:r>
          </w:p>
        </w:tc>
        <w:tc>
          <w:tcPr>
            <w:tcW w:w="512" w:type="pct"/>
            <w:tcBorders>
              <w:top w:val="nil"/>
              <w:left w:val="nil"/>
              <w:right w:val="nil"/>
            </w:tcBorders>
            <w:shd w:val="clear" w:color="auto" w:fill="auto"/>
            <w:noWrap/>
            <w:vAlign w:val="center"/>
            <w:hideMark/>
          </w:tcPr>
          <w:p w:rsidRPr="001642CE" w:rsidR="00A24940" w:rsidP="00CE3EFB" w:rsidRDefault="00A24940" w14:paraId="61942BF1" w14:textId="13A1E21D">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119.439</w:t>
            </w:r>
          </w:p>
        </w:tc>
        <w:tc>
          <w:tcPr>
            <w:tcW w:w="414" w:type="pct"/>
            <w:tcBorders>
              <w:top w:val="nil"/>
              <w:left w:val="nil"/>
              <w:right w:val="nil"/>
            </w:tcBorders>
            <w:shd w:val="clear" w:color="auto" w:fill="auto"/>
            <w:noWrap/>
            <w:vAlign w:val="center"/>
            <w:hideMark/>
          </w:tcPr>
          <w:p w:rsidRPr="001642CE" w:rsidR="00A24940" w:rsidP="00CE3EFB" w:rsidRDefault="00A24940" w14:paraId="0C66B1D1" w14:textId="05F4FC01">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w:t>
            </w:r>
          </w:p>
        </w:tc>
        <w:tc>
          <w:tcPr>
            <w:tcW w:w="547" w:type="pct"/>
            <w:tcBorders>
              <w:top w:val="nil"/>
              <w:left w:val="nil"/>
              <w:right w:val="nil"/>
            </w:tcBorders>
            <w:shd w:val="clear" w:color="auto" w:fill="auto"/>
            <w:noWrap/>
            <w:vAlign w:val="center"/>
            <w:hideMark/>
          </w:tcPr>
          <w:p w:rsidRPr="001642CE" w:rsidR="00A24940" w:rsidP="00CE3EFB" w:rsidRDefault="00A24940" w14:paraId="5AC05CAA" w14:textId="50C4861F">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w:t>
            </w:r>
            <w:r w:rsidRPr="001642CE" w:rsidR="007962E9">
              <w:rPr>
                <w:rFonts w:asciiTheme="majorHAnsi" w:hAnsiTheme="majorHAnsi" w:cstheme="majorHAnsi"/>
                <w:color w:val="000000"/>
                <w:sz w:val="20"/>
                <w:szCs w:val="20"/>
                <w:lang w:val="en-US"/>
              </w:rPr>
              <w:t xml:space="preserve">094.741</w:t>
            </w:r>
          </w:p>
        </w:tc>
        <w:tc>
          <w:tcPr>
            <w:tcW w:w="460" w:type="pct"/>
            <w:tcBorders>
              <w:top w:val="nil"/>
              <w:left w:val="nil"/>
              <w:right w:val="nil"/>
            </w:tcBorders>
            <w:shd w:val="clear" w:color="auto" w:fill="auto"/>
            <w:noWrap/>
            <w:vAlign w:val="center"/>
            <w:hideMark/>
          </w:tcPr>
          <w:p w:rsidRPr="001642CE" w:rsidR="00A24940" w:rsidP="00CE3EFB" w:rsidRDefault="00A24940" w14:paraId="20AFD960" w14:textId="00BD5952">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w:t>
            </w:r>
          </w:p>
        </w:tc>
        <w:tc>
          <w:tcPr>
            <w:tcW w:w="529" w:type="pct"/>
            <w:tcBorders>
              <w:top w:val="nil"/>
              <w:left w:val="nil"/>
              <w:right w:val="nil"/>
            </w:tcBorders>
            <w:shd w:val="clear" w:color="auto" w:fill="auto"/>
            <w:noWrap/>
            <w:vAlign w:val="center"/>
            <w:hideMark/>
          </w:tcPr>
          <w:p w:rsidRPr="001642CE" w:rsidR="00A24940" w:rsidP="00CE3EFB" w:rsidRDefault="00A24940" w14:paraId="1532F5C5" w14:textId="6DD11B1E">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w:t>
            </w:r>
          </w:p>
        </w:tc>
        <w:tc>
          <w:tcPr>
            <w:tcW w:w="546" w:type="pct"/>
            <w:tcBorders>
              <w:top w:val="nil"/>
              <w:left w:val="nil"/>
              <w:right w:val="nil"/>
            </w:tcBorders>
            <w:shd w:val="clear" w:color="auto" w:fill="auto"/>
            <w:noWrap/>
            <w:vAlign w:val="center"/>
            <w:hideMark/>
          </w:tcPr>
          <w:p w:rsidRPr="001642CE" w:rsidR="00A24940" w:rsidP="00CE3EFB" w:rsidRDefault="00A24940" w14:paraId="5F0B3B64" w14:textId="45B6EBF9">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w:t>
            </w:r>
          </w:p>
        </w:tc>
        <w:tc>
          <w:tcPr>
            <w:tcW w:w="529" w:type="pct"/>
            <w:tcBorders>
              <w:top w:val="nil"/>
              <w:left w:val="nil"/>
              <w:right w:val="nil"/>
            </w:tcBorders>
            <w:shd w:val="clear" w:color="auto" w:fill="auto"/>
            <w:noWrap/>
            <w:vAlign w:val="center"/>
            <w:hideMark/>
          </w:tcPr>
          <w:p w:rsidRPr="001642CE" w:rsidR="00A24940" w:rsidP="00CE3EFB" w:rsidRDefault="00A24940" w14:paraId="4CF24757" w14:textId="0A26EBBE">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775.115</w:t>
            </w:r>
          </w:p>
        </w:tc>
        <w:tc>
          <w:tcPr>
            <w:tcW w:w="467" w:type="pct"/>
            <w:tcBorders>
              <w:top w:val="nil"/>
              <w:left w:val="nil"/>
              <w:right w:val="nil"/>
            </w:tcBorders>
            <w:shd w:val="clear" w:color="auto" w:fill="auto"/>
            <w:noWrap/>
            <w:vAlign w:val="center"/>
            <w:hideMark/>
          </w:tcPr>
          <w:p w:rsidRPr="001642CE" w:rsidR="00A24940" w:rsidP="00CE3EFB" w:rsidRDefault="00BA5CA5" w14:paraId="05A7B08C" w14:textId="45CF9862">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8.150.395</w:t>
            </w:r>
          </w:p>
        </w:tc>
      </w:tr>
      <w:tr w:rsidRPr="001642CE" w:rsidR="00A24940" w:rsidTr="00E54592" w14:paraId="3EB7D1F5" w14:textId="77777777">
        <w:trPr>
          <w:trHeight w:val="320"/>
        </w:trPr>
        <w:tc>
          <w:tcPr>
            <w:tcW w:w="529" w:type="pct"/>
            <w:tcBorders>
              <w:top w:val="nil"/>
              <w:left w:val="nil"/>
              <w:bottom w:val="single" w:color="auto" w:sz="4" w:space="0"/>
              <w:right w:val="nil"/>
            </w:tcBorders>
            <w:shd w:val="clear" w:color="auto" w:fill="auto"/>
            <w:noWrap/>
            <w:vAlign w:val="center"/>
            <w:hideMark/>
          </w:tcPr>
          <w:p w:rsidRPr="001642CE" w:rsidR="00A24940" w:rsidP="00CE3EFB" w:rsidRDefault="00A24940" w14:paraId="03084353"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2019</w:t>
            </w:r>
          </w:p>
        </w:tc>
        <w:tc>
          <w:tcPr>
            <w:tcW w:w="467" w:type="pct"/>
            <w:tcBorders>
              <w:top w:val="nil"/>
              <w:left w:val="nil"/>
              <w:bottom w:val="single" w:color="auto" w:sz="4" w:space="0"/>
              <w:right w:val="nil"/>
            </w:tcBorders>
            <w:shd w:val="clear" w:color="auto" w:fill="auto"/>
            <w:noWrap/>
            <w:vAlign w:val="center"/>
            <w:hideMark/>
          </w:tcPr>
          <w:p w:rsidRPr="001642CE" w:rsidR="00A24940" w:rsidP="00CE3EFB" w:rsidRDefault="00A24940" w14:paraId="6F0B7980" w14:textId="446497FF">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w:t>
            </w:r>
          </w:p>
        </w:tc>
        <w:tc>
          <w:tcPr>
            <w:tcW w:w="512" w:type="pct"/>
            <w:tcBorders>
              <w:top w:val="nil"/>
              <w:left w:val="nil"/>
              <w:bottom w:val="single" w:color="auto" w:sz="4" w:space="0"/>
              <w:right w:val="nil"/>
            </w:tcBorders>
            <w:shd w:val="clear" w:color="auto" w:fill="auto"/>
            <w:noWrap/>
            <w:vAlign w:val="center"/>
            <w:hideMark/>
          </w:tcPr>
          <w:p w:rsidRPr="001642CE" w:rsidR="00A24940" w:rsidP="00CE3EFB" w:rsidRDefault="00A24940" w14:paraId="2641261B" w14:textId="2E28B406">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w:t>
            </w:r>
          </w:p>
        </w:tc>
        <w:tc>
          <w:tcPr>
            <w:tcW w:w="414" w:type="pct"/>
            <w:tcBorders>
              <w:top w:val="nil"/>
              <w:left w:val="nil"/>
              <w:bottom w:val="single" w:color="auto" w:sz="4" w:space="0"/>
              <w:right w:val="nil"/>
            </w:tcBorders>
            <w:shd w:val="clear" w:color="auto" w:fill="auto"/>
            <w:noWrap/>
            <w:vAlign w:val="center"/>
            <w:hideMark/>
          </w:tcPr>
          <w:p w:rsidRPr="001642CE" w:rsidR="00A24940" w:rsidP="00CE3EFB" w:rsidRDefault="00A24940" w14:paraId="2C5F94EE" w14:textId="0D2CAA9C">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w:t>
            </w:r>
          </w:p>
        </w:tc>
        <w:tc>
          <w:tcPr>
            <w:tcW w:w="547" w:type="pct"/>
            <w:tcBorders>
              <w:top w:val="nil"/>
              <w:left w:val="nil"/>
              <w:bottom w:val="single" w:color="auto" w:sz="4" w:space="0"/>
              <w:right w:val="nil"/>
            </w:tcBorders>
            <w:shd w:val="clear" w:color="auto" w:fill="auto"/>
            <w:noWrap/>
            <w:vAlign w:val="center"/>
            <w:hideMark/>
          </w:tcPr>
          <w:p w:rsidRPr="001642CE" w:rsidR="00A24940" w:rsidP="00CE3EFB" w:rsidRDefault="007962E9" w14:paraId="69E12DFF" w14:textId="12806A2F">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1.713.543</w:t>
            </w:r>
          </w:p>
        </w:tc>
        <w:tc>
          <w:tcPr>
            <w:tcW w:w="460" w:type="pct"/>
            <w:tcBorders>
              <w:top w:val="nil"/>
              <w:left w:val="nil"/>
              <w:bottom w:val="single" w:color="auto" w:sz="4" w:space="0"/>
              <w:right w:val="nil"/>
            </w:tcBorders>
            <w:shd w:val="clear" w:color="auto" w:fill="auto"/>
            <w:noWrap/>
            <w:vAlign w:val="center"/>
            <w:hideMark/>
          </w:tcPr>
          <w:p w:rsidRPr="001642CE" w:rsidR="00A24940" w:rsidP="00CE3EFB" w:rsidRDefault="00A24940" w14:paraId="7EAE9109" w14:textId="3814F77C">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w:t>
            </w:r>
          </w:p>
        </w:tc>
        <w:tc>
          <w:tcPr>
            <w:tcW w:w="529" w:type="pct"/>
            <w:tcBorders>
              <w:top w:val="nil"/>
              <w:left w:val="nil"/>
              <w:bottom w:val="single" w:color="auto" w:sz="4" w:space="0"/>
              <w:right w:val="nil"/>
            </w:tcBorders>
            <w:shd w:val="clear" w:color="auto" w:fill="auto"/>
            <w:noWrap/>
            <w:vAlign w:val="center"/>
            <w:hideMark/>
          </w:tcPr>
          <w:p w:rsidRPr="001642CE" w:rsidR="00A24940" w:rsidP="00CE3EFB" w:rsidRDefault="00A24940" w14:paraId="09FEFAB6" w14:textId="6CB8CFE2">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w:t>
            </w:r>
          </w:p>
        </w:tc>
        <w:tc>
          <w:tcPr>
            <w:tcW w:w="546" w:type="pct"/>
            <w:tcBorders>
              <w:top w:val="nil"/>
              <w:left w:val="nil"/>
              <w:bottom w:val="single" w:color="auto" w:sz="4" w:space="0"/>
              <w:right w:val="nil"/>
            </w:tcBorders>
            <w:shd w:val="clear" w:color="auto" w:fill="auto"/>
            <w:noWrap/>
            <w:vAlign w:val="center"/>
            <w:hideMark/>
          </w:tcPr>
          <w:p w:rsidRPr="001642CE" w:rsidR="00A24940" w:rsidP="00CE3EFB" w:rsidRDefault="00A24940" w14:paraId="15E4D616" w14:textId="2CF2A6AD">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w:t>
            </w:r>
          </w:p>
        </w:tc>
        <w:tc>
          <w:tcPr>
            <w:tcW w:w="529" w:type="pct"/>
            <w:tcBorders>
              <w:top w:val="nil"/>
              <w:left w:val="nil"/>
              <w:bottom w:val="single" w:color="auto" w:sz="4" w:space="0"/>
              <w:right w:val="nil"/>
            </w:tcBorders>
            <w:shd w:val="clear" w:color="auto" w:fill="auto"/>
            <w:noWrap/>
            <w:vAlign w:val="center"/>
            <w:hideMark/>
          </w:tcPr>
          <w:p w:rsidRPr="001642CE" w:rsidR="00A24940" w:rsidP="00CE3EFB" w:rsidRDefault="00A24940" w14:paraId="06F5C5CA" w14:textId="00AB2D06">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w:t>
            </w:r>
          </w:p>
        </w:tc>
        <w:tc>
          <w:tcPr>
            <w:tcW w:w="467" w:type="pct"/>
            <w:tcBorders>
              <w:top w:val="nil"/>
              <w:left w:val="nil"/>
              <w:bottom w:val="single" w:color="auto" w:sz="4" w:space="0"/>
              <w:right w:val="nil"/>
            </w:tcBorders>
            <w:shd w:val="clear" w:color="auto" w:fill="auto"/>
            <w:noWrap/>
            <w:vAlign w:val="center"/>
            <w:hideMark/>
          </w:tcPr>
          <w:p w:rsidRPr="001642CE" w:rsidR="00A24940" w:rsidP="00CE3EFB" w:rsidRDefault="00BA5CA5" w14:paraId="1DB187EA" w14:textId="28A45A29">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8.373.557</w:t>
            </w:r>
          </w:p>
        </w:tc>
      </w:tr>
    </w:tbl>
    <w:p w:rsidRPr="001642CE" w:rsidR="00A24940" w:rsidP="00CE3EFB" w:rsidRDefault="00A24940" w14:paraId="65A2B5E7" w14:textId="2CD755EB">
      <w:pPr>
        <w:rPr>
          <w:rFonts w:asciiTheme="majorHAnsi" w:hAnsiTheme="majorHAnsi" w:cstheme="majorHAnsi"/>
          <w:lang w:val="en-US"/>
        </w:rPr>
      </w:pPr>
    </w:p>
    <w:p w:rsidRPr="001642CE" w:rsidR="008B66A4" w:rsidP="00CE3EFB" w:rsidRDefault="007A3268" w14:paraId="2777B668" w14:textId="525EF669">
      <w:pPr>
        <w:jc w:val="both"/>
        <w:rPr>
          <w:rFonts w:asciiTheme="majorHAnsi" w:hAnsiTheme="majorHAnsi" w:cstheme="majorBidi"/>
          <w:lang w:val="en-US"/>
        </w:rPr>
      </w:pPr>
      <w:r w:rsidRPr="001642CE">
        <w:rPr>
          <w:rFonts w:asciiTheme="majorHAnsi" w:hAnsiTheme="majorHAnsi" w:cstheme="majorBidi"/>
          <w:lang w:val="en-US"/>
        </w:rPr>
        <w:t xml:space="preserve">Por último</w:t>
      </w:r>
      <w:r w:rsidR="00A72D74">
        <w:rPr>
          <w:rFonts w:asciiTheme="majorHAnsi" w:hAnsiTheme="majorHAnsi" w:cstheme="majorBidi"/>
          <w:lang w:val="en-US"/>
        </w:rPr>
        <w:t xml:space="preserve">, </w:t>
      </w:r>
      <w:r w:rsidRPr="001642CE">
        <w:rPr>
          <w:rFonts w:asciiTheme="majorHAnsi" w:hAnsiTheme="majorHAnsi" w:cstheme="majorBidi"/>
          <w:lang w:val="en-US"/>
        </w:rPr>
        <w:t xml:space="preserve">cabe destacar que</w:t>
      </w:r>
      <w:r w:rsidRPr="001642CE" w:rsidR="00D06448">
        <w:rPr>
          <w:rFonts w:asciiTheme="majorHAnsi" w:hAnsiTheme="majorHAnsi" w:cstheme="majorBidi"/>
          <w:lang w:val="en-US"/>
        </w:rPr>
        <w:t xml:space="preserve">, dado que los datos preliminares de deforestación para 2020 indican un aumento de la deforestación (INPE, 2021</w:t>
      </w:r>
      <w:r w:rsidRPr="001642CE" w:rsidR="00D06448">
        <w:rPr>
          <w:rStyle w:val="Funotenzeichen"/>
          <w:rFonts w:asciiTheme="majorHAnsi" w:hAnsiTheme="majorHAnsi" w:cstheme="majorBidi"/>
          <w:lang w:val="en-US"/>
        </w:rPr>
        <w:footnoteReference w:id="26"/>
      </w:r>
      <w:r w:rsidRPr="001642CE" w:rsidR="00D06448">
        <w:rPr>
          <w:rFonts w:asciiTheme="majorHAnsi" w:hAnsiTheme="majorHAnsi" w:cstheme="majorBidi"/>
          <w:lang w:val="en-US"/>
        </w:rPr>
        <w:t xml:space="preserve"> </w:t>
      </w:r>
      <w:r w:rsidRPr="001642CE" w:rsidR="00D06448">
        <w:rPr>
          <w:rFonts w:asciiTheme="majorHAnsi" w:hAnsiTheme="majorHAnsi" w:cstheme="majorBidi"/>
          <w:lang w:val="en-US"/>
        </w:rPr>
        <w:t xml:space="preserve">), existe el riesgo de que los descuentos en las emisiones </w:t>
      </w:r>
      <w:r w:rsidRPr="001642CE" w:rsidR="00D06448">
        <w:rPr>
          <w:rFonts w:asciiTheme="majorHAnsi" w:hAnsiTheme="majorHAnsi" w:cstheme="majorBidi"/>
          <w:lang w:val="en-US"/>
        </w:rPr>
        <w:t xml:space="preserve">hagan que las futuras reducciones de emisiones sean prácticamente imposibles en el marco de ART/TREES. En otras palabras, existe una clara </w:t>
      </w:r>
      <w:r w:rsidRPr="001642CE" w:rsidR="0077549A">
        <w:rPr>
          <w:rFonts w:asciiTheme="majorHAnsi" w:hAnsiTheme="majorHAnsi" w:cstheme="majorBidi"/>
          <w:lang w:val="en-US"/>
        </w:rPr>
        <w:t xml:space="preserve">disyuntiva </w:t>
      </w:r>
      <w:r w:rsidRPr="001642CE" w:rsidR="00D06448">
        <w:rPr>
          <w:rFonts w:asciiTheme="majorHAnsi" w:hAnsiTheme="majorHAnsi" w:cstheme="majorBidi"/>
          <w:lang w:val="en-US"/>
        </w:rPr>
        <w:t xml:space="preserve">entre verificar las reducciones de emisiones del pasado o establecer una </w:t>
      </w:r>
      <w:r w:rsidRPr="001642CE" w:rsidR="00D06448">
        <w:rPr>
          <w:rFonts w:asciiTheme="majorHAnsi" w:hAnsiTheme="majorHAnsi" w:cstheme="majorBidi"/>
          <w:lang w:val="en-US"/>
        </w:rPr>
        <w:t xml:space="preserve">estrategia </w:t>
      </w:r>
      <w:r w:rsidRPr="001642CE" w:rsidR="00D06448">
        <w:rPr>
          <w:rFonts w:asciiTheme="majorHAnsi" w:hAnsiTheme="majorHAnsi" w:cstheme="majorBidi"/>
          <w:lang w:val="en-US"/>
        </w:rPr>
        <w:t xml:space="preserve">de futuro en </w:t>
      </w:r>
      <w:r w:rsidRPr="001642CE" w:rsidR="00D06448">
        <w:rPr>
          <w:rFonts w:asciiTheme="majorHAnsi" w:hAnsiTheme="majorHAnsi" w:cstheme="majorBidi"/>
          <w:lang w:val="en-US"/>
        </w:rPr>
        <w:t xml:space="preserve">la que las jurisdicciones definan su Nivel de Referencia hasta 2020 y trabajen para reducir la deforestación en los próximos años. </w:t>
      </w:r>
      <w:r w:rsidRPr="001642CE" w:rsidR="0077549A">
        <w:rPr>
          <w:rFonts w:asciiTheme="majorHAnsi" w:hAnsiTheme="majorHAnsi" w:cstheme="majorBidi"/>
          <w:lang w:val="en-US"/>
        </w:rPr>
        <w:t xml:space="preserve">Este es </w:t>
      </w:r>
      <w:r w:rsidRPr="001642CE" w:rsidR="00527B1F">
        <w:rPr>
          <w:rFonts w:asciiTheme="majorHAnsi" w:hAnsiTheme="majorHAnsi" w:cstheme="majorBidi"/>
          <w:lang w:val="en-US"/>
        </w:rPr>
        <w:t xml:space="preserve">particularmente el caso de Amapá, que ya demuestra una inversión de las emisiones en 2019.</w:t>
      </w:r>
    </w:p>
    <w:p w:rsidRPr="001642CE" w:rsidR="008B66A4" w:rsidP="00CE3EFB" w:rsidRDefault="008B66A4" w14:paraId="131675B5" w14:textId="77777777">
      <w:pPr>
        <w:rPr>
          <w:rFonts w:asciiTheme="majorHAnsi" w:hAnsiTheme="majorHAnsi" w:cstheme="majorHAnsi"/>
          <w:lang w:val="en-US"/>
        </w:rPr>
      </w:pPr>
      <w:r w:rsidRPr="001642CE">
        <w:rPr>
          <w:rFonts w:asciiTheme="majorHAnsi" w:hAnsiTheme="majorHAnsi" w:cstheme="majorHAnsi"/>
          <w:lang w:val="en-US"/>
        </w:rPr>
        <w:br w:type="page"/>
      </w:r>
    </w:p>
    <w:p w:rsidRPr="001642CE" w:rsidR="009430E6" w:rsidP="00471A3B" w:rsidRDefault="00BF35B7" w14:paraId="011FFD30" w14:textId="52D7EDEC">
      <w:pPr>
        <w:pStyle w:val="berschrift2"/>
        <w:spacing w:line="240" w:lineRule="auto"/>
        <w:ind w:start="792"/>
        <w:rPr>
          <w:lang w:val="en-US"/>
        </w:rPr>
      </w:pPr>
      <w:bookmarkStart w:name="_Toc70588994" w:id="85"/>
      <w:r w:rsidRPr="490C2ECD" w:rsidR="007A1A2C">
        <w:rPr>
          <w:lang w:val="en-US"/>
        </w:rPr>
        <w:t xml:space="preserve">REQUISITOS DE </w:t>
      </w:r>
      <w:r w:rsidRPr="490C2ECD">
        <w:rPr>
          <w:lang w:val="en-US"/>
        </w:rPr>
        <w:lastRenderedPageBreak/>
        <w:t xml:space="preserve">ARTE/ÁRBOL </w:t>
      </w:r>
      <w:r w:rsidRPr="490C2ECD" w:rsidR="007A1A2C">
        <w:rPr>
          <w:lang w:val="en-US"/>
        </w:rPr>
        <w:t xml:space="preserve"/>
      </w:r>
      <w:bookmarkEnd w:id="85"/>
    </w:p>
    <w:p w:rsidRPr="001642CE" w:rsidR="001C1B8A" w:rsidP="00CE3EFB" w:rsidRDefault="00E147D7" w14:paraId="3A63D1A6" w14:textId="20200CB6">
      <w:pPr>
        <w:jc w:val="both"/>
        <w:rPr>
          <w:rFonts w:asciiTheme="majorHAnsi" w:hAnsiTheme="majorHAnsi" w:cstheme="majorHAnsi"/>
          <w:lang w:val="en-US"/>
        </w:rPr>
      </w:pPr>
      <w:r w:rsidRPr="001642CE" w:rsidR="00E43AFA">
        <w:rPr>
          <w:rFonts w:asciiTheme="majorHAnsi" w:hAnsiTheme="majorHAnsi" w:cstheme="majorHAnsi"/>
          <w:i/>
          <w:iCs/>
          <w:lang w:val="en-US"/>
        </w:rPr>
        <w:t xml:space="preserve">En </w:t>
      </w:r>
      <w:r w:rsidRPr="001642CE">
        <w:rPr>
          <w:rFonts w:asciiTheme="majorHAnsi" w:hAnsiTheme="majorHAnsi" w:cstheme="majorHAnsi"/>
          <w:lang w:val="en-US"/>
        </w:rPr>
        <w:t xml:space="preserve">la evaluación, </w:t>
      </w:r>
      <w:r w:rsidRPr="37371807" w:rsidR="0FB7C272">
        <w:rPr>
          <w:rFonts w:asciiTheme="majorHAnsi" w:hAnsiTheme="majorHAnsi" w:cstheme="majorBidi"/>
          <w:lang w:val="en-US"/>
        </w:rPr>
        <w:t xml:space="preserve">tres </w:t>
      </w:r>
      <w:r w:rsidRPr="001642CE" w:rsidR="001E45A2">
        <w:rPr>
          <w:rFonts w:asciiTheme="majorHAnsi" w:hAnsiTheme="majorHAnsi" w:cstheme="majorHAnsi"/>
          <w:lang w:val="en-US"/>
        </w:rPr>
        <w:t xml:space="preserve">requisitos no pudieron ser evaluados en el contexto brasileño</w:t>
      </w:r>
      <w:r w:rsidRPr="001642CE" w:rsidR="00E67347">
        <w:rPr>
          <w:rFonts w:asciiTheme="majorHAnsi" w:hAnsiTheme="majorHAnsi" w:cstheme="majorHAnsi"/>
          <w:lang w:val="en-US"/>
        </w:rPr>
        <w:t xml:space="preserve">, todos ellos relacionados con la evaluación de la incertidumbre, </w:t>
      </w:r>
      <w:r w:rsidRPr="001642CE" w:rsidR="00DD06E1">
        <w:rPr>
          <w:rFonts w:asciiTheme="majorHAnsi" w:hAnsiTheme="majorHAnsi" w:cstheme="majorHAnsi"/>
          <w:lang w:val="en-US"/>
        </w:rPr>
        <w:t xml:space="preserve">ya que las simulaciones de Monte Carlo </w:t>
      </w:r>
      <w:r w:rsidRPr="001642CE" w:rsidR="00D25767">
        <w:rPr>
          <w:rFonts w:asciiTheme="majorHAnsi" w:hAnsiTheme="majorHAnsi" w:cstheme="majorHAnsi"/>
          <w:lang w:val="en-US"/>
        </w:rPr>
        <w:t xml:space="preserve">tanto de los datos de actividad como de los factores de emisión no pueden llevarse a cabo en esta fase (Sección 8)</w:t>
      </w:r>
      <w:r w:rsidRPr="001642CE" w:rsidR="00E67347">
        <w:rPr>
          <w:rFonts w:asciiTheme="majorHAnsi" w:hAnsiTheme="majorHAnsi" w:cstheme="majorHAnsi"/>
          <w:lang w:val="en-US"/>
        </w:rPr>
        <w:t xml:space="preserve">. </w:t>
      </w:r>
      <w:r w:rsidRPr="001642CE" w:rsidR="004C3ED7">
        <w:rPr>
          <w:rFonts w:asciiTheme="majorHAnsi" w:hAnsiTheme="majorHAnsi" w:cstheme="majorHAnsi"/>
          <w:lang w:val="en-US"/>
        </w:rPr>
        <w:t xml:space="preserve">Son los siguientes: </w:t>
      </w:r>
      <w:r w:rsidRPr="001642CE" w:rsidR="00665DAF">
        <w:rPr>
          <w:rFonts w:asciiTheme="majorHAnsi" w:hAnsiTheme="majorHAnsi" w:cstheme="majorHAnsi"/>
          <w:lang w:val="en-US"/>
        </w:rPr>
        <w:t xml:space="preserve">"</w:t>
      </w:r>
      <w:r w:rsidRPr="001642CE" w:rsidR="00E43AFA">
        <w:rPr>
          <w:rFonts w:asciiTheme="majorHAnsi" w:hAnsiTheme="majorHAnsi" w:cstheme="majorHAnsi"/>
          <w:i/>
          <w:iCs/>
          <w:lang w:val="en-US"/>
        </w:rPr>
        <w:t xml:space="preserve">Los errores se propagarán entre las fuentes utilizando el Enfoque 2 (simulación de Monte Carlo). Las simulaciones de Monte Carlo utilizarán el intervalo de confianza del 90% y una simulación n de 10.000</w:t>
      </w:r>
      <w:r w:rsidRPr="001642CE" w:rsidR="00665DAF">
        <w:rPr>
          <w:rFonts w:asciiTheme="majorHAnsi" w:hAnsiTheme="majorHAnsi" w:cstheme="majorHAnsi"/>
          <w:lang w:val="en-US"/>
        </w:rPr>
        <w:t xml:space="preserve">"</w:t>
      </w:r>
      <w:r w:rsidRPr="001642CE" w:rsidR="00E43AFA">
        <w:rPr>
          <w:rFonts w:asciiTheme="majorHAnsi" w:hAnsiTheme="majorHAnsi" w:cstheme="majorHAnsi"/>
          <w:lang w:val="en-US"/>
        </w:rPr>
        <w:t xml:space="preserve">, "</w:t>
      </w:r>
      <w:r w:rsidRPr="001642CE" w:rsidR="007B3E38">
        <w:rPr>
          <w:rFonts w:asciiTheme="majorHAnsi" w:hAnsiTheme="majorHAnsi" w:cstheme="majorHAnsi"/>
          <w:i/>
          <w:iCs/>
          <w:lang w:val="en-US"/>
        </w:rPr>
        <w:t xml:space="preserve">Para el nivel de acreditación: Más allá de la incertidumbre permitida (15% en el nivel de confianza del 90%), el Nivel de Acreditación se reduce en el porcentaje de incertidumbre calculado</w:t>
      </w:r>
      <w:r w:rsidRPr="001642CE" w:rsidR="00E43AFA">
        <w:rPr>
          <w:rFonts w:asciiTheme="majorHAnsi" w:hAnsiTheme="majorHAnsi" w:cstheme="majorHAnsi"/>
          <w:lang w:val="en-US"/>
        </w:rPr>
        <w:t xml:space="preserve">" </w:t>
      </w:r>
      <w:r w:rsidRPr="001642CE" w:rsidR="007B3E38">
        <w:rPr>
          <w:rFonts w:asciiTheme="majorHAnsi" w:hAnsiTheme="majorHAnsi" w:cstheme="majorHAnsi"/>
          <w:lang w:val="en-US"/>
        </w:rPr>
        <w:t xml:space="preserve">y "Para </w:t>
      </w:r>
      <w:r w:rsidRPr="001642CE" w:rsidR="007B3E38">
        <w:rPr>
          <w:rFonts w:asciiTheme="majorHAnsi" w:hAnsiTheme="majorHAnsi" w:cstheme="majorHAnsi"/>
          <w:i/>
          <w:iCs/>
          <w:lang w:val="en-US"/>
        </w:rPr>
        <w:t xml:space="preserve">el período de información: Más allá de la incertidumbre permitida (15% en el nivel de confianza del 90%), las emisiones notificadas se incrementarán en el porcentaje de incertidumbre calculado"</w:t>
      </w:r>
      <w:r w:rsidRPr="001642CE" w:rsidR="007B3E38">
        <w:rPr>
          <w:rFonts w:asciiTheme="majorHAnsi" w:hAnsiTheme="majorHAnsi" w:cstheme="majorHAnsi"/>
          <w:lang w:val="en-US"/>
        </w:rPr>
        <w:t xml:space="preserve">. </w:t>
      </w:r>
      <w:r w:rsidRPr="001642CE" w:rsidR="0050398E">
        <w:rPr>
          <w:rFonts w:asciiTheme="majorHAnsi" w:hAnsiTheme="majorHAnsi" w:cstheme="majorHAnsi"/>
          <w:lang w:val="en-US"/>
        </w:rPr>
        <w:t xml:space="preserve">Esto significa que </w:t>
      </w:r>
      <w:r w:rsidRPr="001642CE" w:rsidR="002A686E">
        <w:rPr>
          <w:rFonts w:asciiTheme="majorHAnsi" w:hAnsiTheme="majorHAnsi" w:cstheme="majorHAnsi"/>
          <w:lang w:val="en-US"/>
        </w:rPr>
        <w:t xml:space="preserve">de los 81 requisitos</w:t>
      </w:r>
      <w:r w:rsidRPr="001642CE" w:rsidR="000377FD">
        <w:rPr>
          <w:rFonts w:asciiTheme="majorHAnsi" w:hAnsiTheme="majorHAnsi" w:cstheme="majorHAnsi"/>
          <w:lang w:val="en-US"/>
        </w:rPr>
        <w:t xml:space="preserve">, </w:t>
      </w:r>
      <w:r w:rsidRPr="001642CE" w:rsidR="002D42F4">
        <w:rPr>
          <w:rFonts w:asciiTheme="majorHAnsi" w:hAnsiTheme="majorHAnsi" w:cstheme="majorHAnsi"/>
          <w:lang w:val="en-US"/>
        </w:rPr>
        <w:t xml:space="preserve">sólo 3 </w:t>
      </w:r>
      <w:r w:rsidRPr="001642CE" w:rsidR="000377FD">
        <w:rPr>
          <w:rFonts w:asciiTheme="majorHAnsi" w:hAnsiTheme="majorHAnsi" w:cstheme="majorHAnsi"/>
          <w:lang w:val="en-US"/>
        </w:rPr>
        <w:t xml:space="preserve">(</w:t>
      </w:r>
      <w:r w:rsidRPr="001642CE" w:rsidR="002D42F4">
        <w:rPr>
          <w:rFonts w:asciiTheme="majorHAnsi" w:hAnsiTheme="majorHAnsi" w:cstheme="majorHAnsi"/>
          <w:lang w:val="en-US"/>
        </w:rPr>
        <w:t xml:space="preserve">3,</w:t>
      </w:r>
      <w:r w:rsidRPr="001642CE" w:rsidR="000377FD">
        <w:rPr>
          <w:rFonts w:asciiTheme="majorHAnsi" w:hAnsiTheme="majorHAnsi" w:cstheme="majorHAnsi"/>
          <w:lang w:val="en-US"/>
        </w:rPr>
        <w:t xml:space="preserve">70%) no fueron evaluados</w:t>
      </w:r>
      <w:r w:rsidRPr="001642CE" w:rsidR="007B02EF">
        <w:rPr>
          <w:rFonts w:asciiTheme="majorHAnsi" w:hAnsiTheme="majorHAnsi" w:cstheme="majorHAnsi"/>
          <w:lang w:val="en-US"/>
        </w:rPr>
        <w:t xml:space="preserve">.</w:t>
      </w:r>
    </w:p>
    <w:p w:rsidRPr="001642CE" w:rsidR="001206F8" w:rsidP="00CE3EFB" w:rsidRDefault="001206F8" w14:paraId="19733942" w14:textId="74686B18">
      <w:pPr>
        <w:rPr>
          <w:rFonts w:asciiTheme="majorHAnsi" w:hAnsiTheme="majorHAnsi" w:cstheme="majorHAnsi"/>
          <w:lang w:val="en-US"/>
        </w:rPr>
      </w:pPr>
    </w:p>
    <w:p w:rsidRPr="001642CE" w:rsidR="00636994" w:rsidP="490C2ECD" w:rsidRDefault="00667B2F" w14:paraId="492ED2C7" w14:textId="167D4270">
      <w:pPr>
        <w:jc w:val="both"/>
        <w:rPr>
          <w:rFonts w:asciiTheme="majorHAnsi" w:hAnsiTheme="majorHAnsi" w:cstheme="majorBidi"/>
          <w:lang w:val="en-US"/>
        </w:rPr>
      </w:pPr>
      <w:r w:rsidRPr="490C2ECD">
        <w:rPr>
          <w:rFonts w:asciiTheme="majorHAnsi" w:hAnsiTheme="majorHAnsi" w:cstheme="majorBidi"/>
          <w:lang w:val="en-US"/>
        </w:rPr>
        <w:t xml:space="preserve">Todas las jurisdicciones se evaluaron </w:t>
      </w:r>
      <w:r w:rsidRPr="490C2ECD" w:rsidR="44F983F1">
        <w:rPr>
          <w:rFonts w:asciiTheme="majorHAnsi" w:hAnsiTheme="majorHAnsi" w:cstheme="majorBidi"/>
          <w:lang w:val="en-US"/>
        </w:rPr>
        <w:t xml:space="preserve">por separado </w:t>
      </w:r>
      <w:r w:rsidRPr="490C2ECD">
        <w:rPr>
          <w:rFonts w:asciiTheme="majorHAnsi" w:hAnsiTheme="majorHAnsi" w:cstheme="majorBidi"/>
          <w:lang w:val="en-US"/>
        </w:rPr>
        <w:t xml:space="preserve">y la evaluación se registró en una hoja de cálculo de Excel (TREES_XX_v0.0.xlsx). Los archivos se proporcionan junto con este informe para complementar y apoyar el resumen de los resultados que se presenta a continuación </w:t>
      </w:r>
      <w:r w:rsidRPr="490C2ECD" w:rsidR="00946FB0">
        <w:rPr>
          <w:rFonts w:asciiTheme="majorHAnsi" w:hAnsiTheme="majorHAnsi" w:cstheme="majorBidi"/>
          <w:lang w:val="en-US"/>
        </w:rPr>
        <w:t xml:space="preserve">(</w:t>
      </w:r>
      <w:r w:rsidRPr="490C2ECD" w:rsidR="00A14B4B">
        <w:rPr>
          <w:rFonts w:asciiTheme="majorHAnsi" w:hAnsiTheme="majorHAnsi" w:cstheme="majorBidi"/>
          <w:lang w:val="en-US"/>
        </w:rPr>
        <w:fldChar w:fldCharType="begin"/>
      </w:r>
      <w:r w:rsidRPr="490C2ECD" w:rsidR="00A14B4B">
        <w:rPr>
          <w:rFonts w:asciiTheme="majorHAnsi" w:hAnsiTheme="majorHAnsi" w:cstheme="majorBidi"/>
          <w:lang w:val="en-US"/>
        </w:rPr>
        <w:instrText xml:space="preserve"> REF _Ref70608515 \h  \* MERGEFORMAT </w:instrText>
      </w:r>
      <w:r w:rsidRPr="490C2ECD" w:rsidR="00A14B4B">
        <w:rPr>
          <w:rFonts w:asciiTheme="majorHAnsi" w:hAnsiTheme="majorHAnsi" w:cstheme="majorBidi"/>
          <w:lang w:val="en-US"/>
        </w:rPr>
      </w:r>
      <w:r w:rsidRPr="490C2ECD" w:rsidR="00A14B4B">
        <w:rPr>
          <w:rFonts w:asciiTheme="majorHAnsi" w:hAnsiTheme="majorHAnsi" w:cstheme="majorBidi"/>
          <w:lang w:val="en-US"/>
        </w:rPr>
        <w:fldChar w:fldCharType="separate"/>
      </w:r>
      <w:r w:rsidRPr="490C2ECD" w:rsidR="00A14B4B">
        <w:rPr>
          <w:rFonts w:asciiTheme="majorHAnsi" w:hAnsiTheme="majorHAnsi" w:cstheme="majorBidi"/>
          <w:lang w:val="en-US"/>
        </w:rPr>
        <w:t xml:space="preserve">Figura 11</w:t>
      </w:r>
      <w:r w:rsidRPr="490C2ECD" w:rsidR="00A14B4B">
        <w:rPr>
          <w:rFonts w:asciiTheme="majorHAnsi" w:hAnsiTheme="majorHAnsi" w:cstheme="majorBidi"/>
          <w:lang w:val="en-US"/>
        </w:rPr>
        <w:fldChar w:fldCharType="end"/>
      </w:r>
      <w:r w:rsidRPr="490C2ECD" w:rsidR="00A14B4B">
        <w:rPr>
          <w:rFonts w:asciiTheme="majorHAnsi" w:hAnsiTheme="majorHAnsi" w:cstheme="majorBidi"/>
          <w:lang w:val="en-US"/>
        </w:rPr>
        <w:t xml:space="preserve">)</w:t>
      </w:r>
      <w:r w:rsidRPr="490C2ECD">
        <w:rPr>
          <w:rFonts w:asciiTheme="majorHAnsi" w:hAnsiTheme="majorHAnsi" w:cstheme="majorBidi"/>
          <w:lang w:val="en-US"/>
        </w:rPr>
        <w:t xml:space="preserve">. </w:t>
      </w:r>
      <w:r w:rsidRPr="490C2ECD" w:rsidR="001E2AF8">
        <w:rPr>
          <w:rFonts w:asciiTheme="majorHAnsi" w:hAnsiTheme="majorHAnsi" w:cstheme="majorBidi"/>
          <w:lang w:val="en-US"/>
        </w:rPr>
        <w:t xml:space="preserve">En general, las jurisdicciones brasileñas se encuentran </w:t>
      </w:r>
      <w:r w:rsidRPr="490C2ECD" w:rsidR="16A28BC4">
        <w:rPr>
          <w:rFonts w:asciiTheme="majorHAnsi" w:hAnsiTheme="majorHAnsi" w:cstheme="majorBidi"/>
          <w:lang w:val="en-US"/>
        </w:rPr>
        <w:t xml:space="preserve">en </w:t>
      </w:r>
      <w:r w:rsidRPr="490C2ECD" w:rsidR="006571CB">
        <w:rPr>
          <w:rFonts w:asciiTheme="majorHAnsi" w:hAnsiTheme="majorHAnsi" w:cstheme="majorBidi"/>
          <w:lang w:val="en-US"/>
        </w:rPr>
        <w:t xml:space="preserve">una buena senda </w:t>
      </w:r>
      <w:r w:rsidRPr="490C2ECD" w:rsidR="402EAEC7">
        <w:rPr>
          <w:rFonts w:asciiTheme="majorHAnsi" w:hAnsiTheme="majorHAnsi" w:cstheme="majorBidi"/>
          <w:lang w:val="en-US"/>
        </w:rPr>
        <w:t xml:space="preserve">de </w:t>
      </w:r>
      <w:r w:rsidRPr="490C2ECD" w:rsidR="006571CB">
        <w:rPr>
          <w:rFonts w:asciiTheme="majorHAnsi" w:hAnsiTheme="majorHAnsi" w:cstheme="majorBidi"/>
          <w:lang w:val="en-US"/>
        </w:rPr>
        <w:t xml:space="preserve">cumplimiento, con un rango de cumplimiento inferior en torno al 57% de los requisitos y un rango de cumplimiento superior en torno al 62%</w:t>
      </w:r>
      <w:r w:rsidRPr="490C2ECD" w:rsidR="009C43EC">
        <w:rPr>
          <w:rFonts w:asciiTheme="majorHAnsi" w:hAnsiTheme="majorHAnsi" w:cstheme="majorBidi"/>
          <w:lang w:val="en-US"/>
        </w:rPr>
        <w:t xml:space="preserve">.</w:t>
      </w:r>
    </w:p>
    <w:p w:rsidRPr="001642CE" w:rsidR="003608DC" w:rsidP="00CE3EFB" w:rsidRDefault="003608DC" w14:paraId="165308C7" w14:textId="77777777">
      <w:pPr>
        <w:jc w:val="both"/>
        <w:rPr>
          <w:rFonts w:asciiTheme="majorHAnsi" w:hAnsiTheme="majorHAnsi" w:cstheme="majorBidi"/>
          <w:lang w:val="en-US"/>
        </w:rPr>
      </w:pPr>
    </w:p>
    <w:p w:rsidRPr="001642CE" w:rsidR="009C74D6" w:rsidP="00CE3EFB" w:rsidRDefault="007F5D36" w14:paraId="4E3CEA34" w14:textId="25036490">
      <w:pPr>
        <w:jc w:val="center"/>
        <w:rPr>
          <w:rFonts w:asciiTheme="majorHAnsi" w:hAnsiTheme="majorHAnsi" w:cstheme="majorHAnsi"/>
          <w:lang w:val="en-US"/>
        </w:rPr>
      </w:pPr>
      <w:r w:rsidRPr="001642CE">
        <w:rPr>
          <w:noProof/>
          <w:lang w:val="en-US"/>
        </w:rPr>
        <w:drawing>
          <wp:inline distT="0" distB="0" distL="0" distR="0" wp14:anchorId="54B36BA5" wp14:editId="44040FDB">
            <wp:extent cx="5291527" cy="3417757"/>
            <wp:effectExtent l="0" t="0" r="4445" b="0"/>
            <wp:docPr id="11" name="Chart 11">
              <a:extLst xmlns:a="http://schemas.openxmlformats.org/drawingml/2006/main">
                <a:ext uri="{FF2B5EF4-FFF2-40B4-BE49-F238E27FC236}">
                  <a16:creationId xmlns:a16="http://schemas.microsoft.com/office/drawing/2014/main" id="{BA470170-C0F8-AA48-B178-28B800C0DE3B}"/>
                </a:ext>
              </a:extLst>
            </wp:docPr>
            <wp:cNvGraphicFramePr/>
            <a:graphic xmlns:a="http://schemas.openxmlformats.org/drawingml/2006/main">
              <a:graphicData uri="http://schemas.openxmlformats.org/drawingml/2006/chart">
                <c:chart xmlns:c="http://schemas.openxmlformats.org/drawingml/2006/chart" r:id="rId44"/>
              </a:graphicData>
            </a:graphic>
          </wp:inline>
        </w:drawing>
      </w:r>
    </w:p>
    <w:p w:rsidRPr="001642CE" w:rsidR="00667B2F" w:rsidP="003608DC" w:rsidRDefault="003608DC" w14:paraId="1780167B" w14:textId="383F2081">
      <w:pPr>
        <w:pStyle w:val="Beschriftung"/>
        <w:rPr>
          <w:rFonts w:cstheme="majorHAnsi"/>
          <w:lang w:val="en-US"/>
        </w:rPr>
      </w:pPr>
      <w:bookmarkStart w:name="_Ref70608515" w:id="86"/>
      <w:bookmarkStart w:name="_Toc70594949" w:id="87"/>
      <w:bookmarkStart w:name="_Toc71540569" w:id="88"/>
      <w:r w:rsidRPr="001642CE">
        <w:rPr>
          <w:lang w:val="en-US"/>
        </w:rPr>
        <w:t xml:space="preserve">Figura </w:t>
      </w:r>
      <w:r w:rsidRPr="001642CE">
        <w:rPr>
          <w:lang w:val="en-US"/>
        </w:rPr>
        <w:fldChar w:fldCharType="begin"/>
      </w:r>
      <w:r w:rsidRPr="001642CE">
        <w:rPr>
          <w:lang w:val="en-US"/>
        </w:rPr>
        <w:instrText xml:space="preserve"> SEQ Figure \* ARABIC </w:instrText>
      </w:r>
      <w:r w:rsidRPr="001642CE">
        <w:rPr>
          <w:lang w:val="en-US"/>
        </w:rPr>
        <w:fldChar w:fldCharType="separate"/>
      </w:r>
      <w:r w:rsidRPr="001642CE" w:rsidR="001642CE">
        <w:rPr>
          <w:noProof/>
          <w:lang w:val="en-US"/>
        </w:rPr>
        <w:t xml:space="preserve">11</w:t>
      </w:r>
      <w:r w:rsidRPr="001642CE">
        <w:rPr>
          <w:lang w:val="en-US"/>
        </w:rPr>
        <w:fldChar w:fldCharType="end"/>
      </w:r>
      <w:bookmarkEnd w:id="86"/>
      <w:r w:rsidRPr="001642CE">
        <w:rPr>
          <w:lang w:val="en-US"/>
        </w:rPr>
        <w:fldChar w:fldCharType="begin"/>
      </w:r>
      <w:r w:rsidRPr="001642CE">
        <w:rPr>
          <w:lang w:val="en-US"/>
        </w:rPr>
        <w:instrText xml:space="preserve"> SEQ Figure \* ARABIC </w:instrText>
      </w:r>
      <w:r w:rsidRPr="001642CE">
        <w:rPr>
          <w:lang w:val="en-US"/>
        </w:rPr>
        <w:fldChar w:fldCharType="separate"/>
      </w:r>
      <w:r w:rsidRPr="001642CE" w:rsidR="001642CE">
        <w:rPr>
          <w:noProof/>
          <w:lang w:val="en-US"/>
        </w:rPr>
        <w:t xml:space="preserve"> </w:t>
      </w:r>
      <w:r w:rsidRPr="001642CE">
        <w:rPr>
          <w:lang w:val="en-US"/>
        </w:rPr>
        <w:fldChar w:fldCharType="end"/>
      </w:r>
      <w:r w:rsidRPr="001642CE">
        <w:rPr>
          <w:lang w:val="en-US"/>
        </w:rPr>
        <w:t xml:space="preserve">. </w:t>
      </w:r>
      <w:r w:rsidRPr="001642CE" w:rsidR="00667B2F">
        <w:rPr>
          <w:rFonts w:cstheme="majorHAnsi"/>
          <w:lang w:val="en-US"/>
        </w:rPr>
        <w:t xml:space="preserve">Resumen de los resultados de la evaluación de las necesidades de TREES </w:t>
      </w:r>
      <w:bookmarkEnd w:id="87"/>
      <w:bookmarkEnd w:id="88"/>
    </w:p>
    <w:p w:rsidRPr="001642CE" w:rsidR="00311E7E" w:rsidP="00CE3EFB" w:rsidRDefault="004E6362" w14:paraId="7BAB4390" w14:textId="40B1180B">
      <w:pPr>
        <w:jc w:val="both"/>
        <w:rPr>
          <w:rFonts w:asciiTheme="majorHAnsi" w:hAnsiTheme="majorHAnsi" w:cstheme="majorBidi"/>
          <w:lang w:val="en-US"/>
        </w:rPr>
      </w:pPr>
      <w:r w:rsidRPr="001642CE">
        <w:rPr>
          <w:rFonts w:asciiTheme="majorHAnsi" w:hAnsiTheme="majorHAnsi" w:cstheme="majorBidi"/>
          <w:lang w:val="en-US"/>
        </w:rPr>
        <w:t xml:space="preserve">La mayor parte de los puntos de incumplimiento son compartidos por todas las jurisdicciones. Los principales desafíos </w:t>
      </w:r>
      <w:r w:rsidRPr="001642CE" w:rsidR="006B3214">
        <w:rPr>
          <w:rFonts w:asciiTheme="majorHAnsi" w:hAnsiTheme="majorHAnsi" w:cstheme="majorBidi"/>
          <w:lang w:val="en-US"/>
        </w:rPr>
        <w:t xml:space="preserve">y recomendaciones pueden agregarse en tres dimensiones</w:t>
      </w:r>
      <w:r w:rsidRPr="001642CE" w:rsidR="002E680E">
        <w:rPr>
          <w:rFonts w:asciiTheme="majorHAnsi" w:hAnsiTheme="majorHAnsi" w:cstheme="majorBidi"/>
          <w:lang w:val="en-US"/>
        </w:rPr>
        <w:t xml:space="preserve">, (i) Planificación de la acción REDD+, (ii) </w:t>
      </w:r>
      <w:r w:rsidRPr="001642CE" w:rsidR="00D10929">
        <w:rPr>
          <w:rFonts w:asciiTheme="majorHAnsi" w:hAnsiTheme="majorHAnsi" w:cstheme="majorBidi"/>
          <w:lang w:val="en-US"/>
        </w:rPr>
        <w:t xml:space="preserve">Aspectos </w:t>
      </w:r>
      <w:r w:rsidRPr="001642CE" w:rsidR="002E680E">
        <w:rPr>
          <w:rFonts w:asciiTheme="majorHAnsi" w:hAnsiTheme="majorHAnsi" w:cstheme="majorBidi"/>
          <w:lang w:val="en-US"/>
        </w:rPr>
        <w:t xml:space="preserve">técnicos </w:t>
      </w:r>
      <w:r w:rsidRPr="001642CE" w:rsidR="00D10929">
        <w:rPr>
          <w:rFonts w:asciiTheme="majorHAnsi" w:hAnsiTheme="majorHAnsi" w:cstheme="majorBidi"/>
          <w:lang w:val="en-US"/>
        </w:rPr>
        <w:t xml:space="preserve">y </w:t>
      </w:r>
      <w:r w:rsidRPr="001642CE" w:rsidR="002E680E">
        <w:rPr>
          <w:rFonts w:asciiTheme="majorHAnsi" w:hAnsiTheme="majorHAnsi" w:cstheme="majorBidi"/>
          <w:lang w:val="en-US"/>
        </w:rPr>
        <w:t xml:space="preserve">(iii) </w:t>
      </w:r>
      <w:r w:rsidRPr="001642CE" w:rsidR="001D58EC">
        <w:rPr>
          <w:rFonts w:asciiTheme="majorHAnsi" w:hAnsiTheme="majorHAnsi" w:cstheme="majorBidi"/>
          <w:lang w:val="en-US"/>
        </w:rPr>
        <w:t xml:space="preserve">Consideraciones </w:t>
      </w:r>
      <w:r w:rsidRPr="001642CE" w:rsidR="002E680E">
        <w:rPr>
          <w:rFonts w:asciiTheme="majorHAnsi" w:hAnsiTheme="majorHAnsi" w:cstheme="majorBidi"/>
          <w:lang w:val="en-US"/>
        </w:rPr>
        <w:t xml:space="preserve">políticas</w:t>
      </w:r>
      <w:r w:rsidRPr="001642CE" w:rsidR="00E10521">
        <w:rPr>
          <w:rFonts w:asciiTheme="majorHAnsi" w:hAnsiTheme="majorHAnsi" w:cstheme="majorBidi"/>
          <w:lang w:val="en-US"/>
        </w:rPr>
        <w:t xml:space="preserve">. </w:t>
      </w:r>
      <w:r w:rsidRPr="001642CE" w:rsidR="00D521C3">
        <w:rPr>
          <w:rFonts w:asciiTheme="majorHAnsi" w:hAnsiTheme="majorHAnsi" w:cstheme="majorBidi"/>
          <w:lang w:val="en-US"/>
        </w:rPr>
        <w:t xml:space="preserve">Los detalles pueden ser evaluados por el lector en las hojas de cálculo Excel proporcionadas con la evaluación jurisdiccional individual. En </w:t>
      </w:r>
      <w:r w:rsidRPr="001642CE" w:rsidR="00766D51">
        <w:rPr>
          <w:rFonts w:asciiTheme="majorHAnsi" w:hAnsiTheme="majorHAnsi" w:cstheme="majorBidi"/>
          <w:lang w:val="en-US"/>
        </w:rPr>
        <w:t xml:space="preserve">la sección </w:t>
      </w:r>
      <w:r w:rsidRPr="001642CE" w:rsidR="00C80276">
        <w:rPr>
          <w:rFonts w:asciiTheme="majorHAnsi" w:hAnsiTheme="majorHAnsi" w:cstheme="majorBidi"/>
          <w:lang w:val="en-US"/>
        </w:rPr>
        <w:t xml:space="preserve">4.1 </w:t>
      </w:r>
      <w:r w:rsidRPr="001642CE" w:rsidR="00766D51">
        <w:rPr>
          <w:rFonts w:asciiTheme="majorHAnsi" w:hAnsiTheme="majorHAnsi" w:cstheme="majorBidi"/>
          <w:lang w:val="en-US"/>
        </w:rPr>
        <w:t xml:space="preserve">se discuten las brechas y las vías </w:t>
      </w:r>
      <w:r w:rsidRPr="001642CE" w:rsidR="001E5791">
        <w:rPr>
          <w:rFonts w:asciiTheme="majorHAnsi" w:hAnsiTheme="majorHAnsi" w:cstheme="majorBidi"/>
          <w:lang w:val="en-US"/>
        </w:rPr>
        <w:t xml:space="preserve">de acceso a las jurisdicciones brasileñas </w:t>
      </w:r>
      <w:r w:rsidRPr="001642CE" w:rsidR="00766D51">
        <w:rPr>
          <w:rFonts w:asciiTheme="majorHAnsi" w:hAnsiTheme="majorHAnsi" w:cstheme="majorBidi"/>
          <w:lang w:val="en-US"/>
        </w:rPr>
        <w:t xml:space="preserve">alineadas con los objetivos del proyecto.</w:t>
      </w:r>
    </w:p>
    <w:p w:rsidRPr="001642CE" w:rsidR="009C74D6" w:rsidP="00CE3EFB" w:rsidRDefault="009C74D6" w14:paraId="7C9C8FB8" w14:textId="77777777">
      <w:pPr>
        <w:rPr>
          <w:rFonts w:asciiTheme="majorHAnsi" w:hAnsiTheme="majorHAnsi" w:cstheme="majorHAnsi"/>
          <w:lang w:val="en-US"/>
        </w:rPr>
      </w:pPr>
    </w:p>
    <w:p w:rsidRPr="001642CE" w:rsidR="001206F8" w:rsidP="00CE3EFB" w:rsidRDefault="00311E7E" w14:paraId="53952155" w14:textId="48F8FC92">
      <w:pPr>
        <w:pStyle w:val="Beschriftung"/>
        <w:spacing w:line="240" w:lineRule="auto"/>
        <w:rPr>
          <w:rFonts w:cstheme="majorHAnsi"/>
          <w:lang w:val="en-US"/>
        </w:rPr>
      </w:pPr>
      <w:bookmarkStart w:name="_Ref63590247" w:id="89"/>
      <w:bookmarkStart w:name="_Toc70596864" w:id="90"/>
      <w:bookmarkStart w:name="_Toc71540544" w:id="91"/>
      <w:r w:rsidRPr="001642CE">
        <w:rPr>
          <w:rFonts w:cstheme="majorHAnsi"/>
          <w:lang w:val="en-US"/>
        </w:rPr>
        <w:t xml:space="preserve">Tabla </w:t>
      </w:r>
      <w:r w:rsidRPr="001642CE">
        <w:rPr>
          <w:rFonts w:cstheme="majorHAnsi"/>
          <w:lang w:val="en-US"/>
        </w:rPr>
        <w:fldChar w:fldCharType="begin"/>
      </w:r>
      <w:r w:rsidRPr="001642CE">
        <w:rPr>
          <w:rFonts w:cstheme="majorHAnsi"/>
          <w:lang w:val="en-US"/>
        </w:rPr>
        <w:instrText xml:space="preserve"> SEQ Table \* ARABIC </w:instrText>
      </w:r>
      <w:r w:rsidRPr="001642CE">
        <w:rPr>
          <w:rFonts w:cstheme="majorHAnsi"/>
          <w:lang w:val="en-US"/>
        </w:rPr>
        <w:fldChar w:fldCharType="separate"/>
      </w:r>
      <w:r w:rsidRPr="001642CE" w:rsidR="00A12F26">
        <w:rPr>
          <w:rFonts w:cstheme="majorHAnsi"/>
          <w:noProof/>
          <w:lang w:val="en-US"/>
        </w:rPr>
        <w:t xml:space="preserve">17 </w:t>
      </w:r>
      <w:r w:rsidRPr="001642CE">
        <w:rPr>
          <w:rFonts w:cstheme="majorHAnsi"/>
          <w:lang w:val="en-US"/>
        </w:rPr>
        <w:fldChar w:fldCharType="end"/>
      </w:r>
      <w:bookmarkEnd w:id="89"/>
      <w:r w:rsidRPr="001642CE">
        <w:rPr>
          <w:rFonts w:cstheme="majorHAnsi"/>
          <w:lang w:val="en-US"/>
        </w:rPr>
        <w:t xml:space="preserve">. Resumen de los resultados de la evaluación de las necesidades de TREES </w:t>
      </w:r>
      <w:bookmarkEnd w:id="90"/>
      <w:bookmarkEnd w:id="91"/>
    </w:p>
    <w:tbl>
      <w:tblPr>
        <w:tblW w:w="5000" w:type="pct"/>
        <w:tblLook w:val="04a0"/>
      </w:tblPr>
      <w:tblGrid>
        <w:gridCol w:w="2340"/>
        <w:gridCol w:w="2340"/>
        <w:gridCol w:w="2340"/>
        <w:gridCol w:w="2340"/>
      </w:tblGrid>
      <w:tr w:rsidRPr="001642CE" w:rsidR="00CA5D8A" w:rsidTr="490C2ECD" w14:paraId="06BE1D98" w14:textId="77777777">
        <w:trPr>
          <w:trHeight w:val="300"/>
        </w:trPr>
        <w:tc>
          <w:tcPr>
            <w:tcW w:w="1250" w:type="pct"/>
            <w:tcBorders>
              <w:top w:val="single" w:color="auto" w:sz="4" w:space="0"/>
              <w:left w:val="nil"/>
              <w:bottom w:val="single" w:color="auto" w:sz="4" w:space="0"/>
              <w:right w:val="nil"/>
            </w:tcBorders>
            <w:shd w:val="clear" w:color="auto" w:fill="auto"/>
            <w:noWrap/>
            <w:vAlign w:val="center"/>
            <w:hideMark/>
          </w:tcPr>
          <w:p w:rsidRPr="001642CE" w:rsidR="00CA5D8A" w:rsidP="00CE3EFB" w:rsidRDefault="00CA5D8A" w14:paraId="2503144C" w14:textId="77777777">
            <w:pPr>
              <w:jc w:val="center"/>
              <w:rPr>
                <w:rFonts w:asciiTheme="majorHAnsi" w:hAnsiTheme="majorHAnsi" w:cstheme="majorHAnsi"/>
                <w:b/>
                <w:bCs/>
                <w:lang w:val="en-US"/>
              </w:rPr>
            </w:pPr>
          </w:p>
        </w:tc>
        <w:tc>
          <w:tcPr>
            <w:tcW w:w="1250" w:type="pct"/>
            <w:tcBorders>
              <w:top w:val="single" w:color="auto" w:sz="4" w:space="0"/>
              <w:left w:val="nil"/>
              <w:bottom w:val="single" w:color="auto" w:sz="4" w:space="0"/>
              <w:right w:val="nil"/>
            </w:tcBorders>
            <w:shd w:val="clear" w:color="auto" w:fill="auto"/>
            <w:noWrap/>
            <w:vAlign w:val="center"/>
            <w:hideMark/>
          </w:tcPr>
          <w:p w:rsidRPr="001642CE" w:rsidR="00CA5D8A" w:rsidP="00CE3EFB" w:rsidRDefault="00CA5D8A" w14:paraId="022E7FE1" w14:textId="77777777">
            <w:pPr>
              <w:jc w:val="center"/>
              <w:rPr>
                <w:rFonts w:asciiTheme="majorHAnsi" w:hAnsiTheme="majorHAnsi" w:cstheme="majorHAnsi"/>
                <w:b/>
                <w:bCs/>
                <w:color w:val="000000"/>
                <w:sz w:val="22"/>
                <w:szCs w:val="22"/>
                <w:lang w:val="en-US"/>
              </w:rPr>
            </w:pPr>
            <w:r w:rsidRPr="001642CE">
              <w:rPr>
                <w:rFonts w:asciiTheme="majorHAnsi" w:hAnsiTheme="majorHAnsi" w:cstheme="majorHAnsi"/>
                <w:b/>
                <w:bCs/>
                <w:color w:val="000000"/>
                <w:sz w:val="22"/>
                <w:szCs w:val="22"/>
                <w:lang w:val="en-US"/>
              </w:rPr>
              <w:t xml:space="preserve">Cumple con la normativa</w:t>
            </w:r>
          </w:p>
        </w:tc>
        <w:tc>
          <w:tcPr>
            <w:tcW w:w="1250" w:type="pct"/>
            <w:tcBorders>
              <w:top w:val="single" w:color="auto" w:sz="4" w:space="0"/>
              <w:left w:val="nil"/>
              <w:bottom w:val="single" w:color="auto" w:sz="4" w:space="0"/>
              <w:right w:val="nil"/>
            </w:tcBorders>
            <w:shd w:val="clear" w:color="auto" w:fill="auto"/>
            <w:noWrap/>
            <w:vAlign w:val="center"/>
            <w:hideMark/>
          </w:tcPr>
          <w:p w:rsidRPr="001642CE" w:rsidR="00CA5D8A" w:rsidP="00CE3EFB" w:rsidRDefault="00CA5D8A" w14:paraId="4CEC8D2A" w14:textId="77777777">
            <w:pPr>
              <w:jc w:val="center"/>
              <w:rPr>
                <w:rFonts w:asciiTheme="majorHAnsi" w:hAnsiTheme="majorHAnsi" w:cstheme="majorHAnsi"/>
                <w:b/>
                <w:bCs/>
                <w:color w:val="000000"/>
                <w:sz w:val="22"/>
                <w:szCs w:val="22"/>
                <w:lang w:val="en-US"/>
              </w:rPr>
            </w:pPr>
            <w:r w:rsidRPr="001642CE">
              <w:rPr>
                <w:rFonts w:asciiTheme="majorHAnsi" w:hAnsiTheme="majorHAnsi" w:cstheme="majorHAnsi"/>
                <w:b/>
                <w:bCs/>
                <w:color w:val="000000"/>
                <w:sz w:val="22"/>
                <w:szCs w:val="22"/>
                <w:lang w:val="en-US"/>
              </w:rPr>
              <w:t xml:space="preserve">No cumple con la normativa</w:t>
            </w:r>
          </w:p>
        </w:tc>
        <w:tc>
          <w:tcPr>
            <w:tcW w:w="1250" w:type="pct"/>
            <w:tcBorders>
              <w:top w:val="single" w:color="auto" w:sz="4" w:space="0"/>
              <w:left w:val="nil"/>
              <w:bottom w:val="single" w:color="auto" w:sz="4" w:space="0"/>
              <w:right w:val="nil"/>
            </w:tcBorders>
            <w:shd w:val="clear" w:color="auto" w:fill="auto"/>
            <w:noWrap/>
            <w:vAlign w:val="center"/>
            <w:hideMark/>
          </w:tcPr>
          <w:p w:rsidRPr="001642CE" w:rsidR="00CA5D8A" w:rsidP="00CE3EFB" w:rsidRDefault="00CA5D8A" w14:paraId="29F06778" w14:textId="77777777">
            <w:pPr>
              <w:jc w:val="center"/>
              <w:rPr>
                <w:rFonts w:asciiTheme="majorHAnsi" w:hAnsiTheme="majorHAnsi" w:cstheme="majorHAnsi"/>
                <w:b/>
                <w:bCs/>
                <w:color w:val="000000"/>
                <w:sz w:val="22"/>
                <w:szCs w:val="22"/>
                <w:lang w:val="en-US"/>
              </w:rPr>
            </w:pPr>
            <w:r w:rsidRPr="001642CE">
              <w:rPr>
                <w:rFonts w:asciiTheme="majorHAnsi" w:hAnsiTheme="majorHAnsi" w:cstheme="majorHAnsi"/>
                <w:b/>
                <w:bCs/>
                <w:color w:val="000000"/>
                <w:sz w:val="22"/>
                <w:szCs w:val="22"/>
                <w:lang w:val="en-US"/>
              </w:rPr>
              <w:t xml:space="preserve">No evaluado</w:t>
            </w:r>
          </w:p>
        </w:tc>
      </w:tr>
      <w:tr w:rsidRPr="001642CE" w:rsidR="00CA5D8A" w:rsidTr="490C2ECD" w14:paraId="4B81986C" w14:textId="77777777">
        <w:trPr>
          <w:trHeight w:val="300"/>
        </w:trPr>
        <w:tc>
          <w:tcPr>
            <w:tcW w:w="1250" w:type="pct"/>
            <w:tcBorders>
              <w:top w:val="single" w:color="auto" w:sz="4" w:space="0"/>
              <w:left w:val="nil"/>
              <w:bottom w:val="nil"/>
              <w:right w:val="nil"/>
            </w:tcBorders>
            <w:shd w:val="clear" w:color="auto" w:fill="auto"/>
            <w:noWrap/>
            <w:vAlign w:val="center"/>
            <w:hideMark/>
          </w:tcPr>
          <w:p w:rsidRPr="001642CE" w:rsidR="00CA5D8A" w:rsidP="490C2ECD" w:rsidRDefault="482EAFE9" w14:paraId="46821022" w14:textId="5E6A8333">
            <w:pPr>
              <w:jc w:val="center"/>
              <w:rPr>
                <w:rFonts w:asciiTheme="majorHAnsi" w:hAnsiTheme="majorHAnsi" w:cstheme="majorBidi"/>
                <w:b/>
                <w:bCs/>
                <w:color w:val="000000"/>
                <w:sz w:val="22"/>
                <w:szCs w:val="22"/>
                <w:lang w:val="en-US"/>
              </w:rPr>
            </w:pPr>
            <w:r w:rsidRPr="490C2ECD" w:rsidR="3F5B12FF">
              <w:rPr>
                <w:rFonts w:asciiTheme="majorHAnsi" w:hAnsiTheme="majorHAnsi" w:cstheme="majorBidi"/>
                <w:b/>
                <w:bCs/>
                <w:color w:val="000000" w:themeColor="text1"/>
                <w:sz w:val="22"/>
                <w:szCs w:val="22"/>
                <w:lang w:val="en-US"/>
              </w:rPr>
              <w:t xml:space="preserve">Acre </w:t>
            </w:r>
            <w:r w:rsidRPr="490C2ECD" w:rsidR="401317CE">
              <w:rPr>
                <w:rFonts w:asciiTheme="majorHAnsi" w:hAnsiTheme="majorHAnsi" w:cstheme="majorBidi"/>
                <w:b/>
                <w:bCs/>
                <w:color w:val="000000" w:themeColor="text1"/>
                <w:sz w:val="22"/>
                <w:szCs w:val="22"/>
                <w:lang w:val="en-US"/>
              </w:rPr>
              <w:t xml:space="preserve">(AC)</w:t>
            </w:r>
          </w:p>
        </w:tc>
        <w:tc>
          <w:tcPr>
            <w:tcW w:w="1250" w:type="pct"/>
            <w:tcBorders>
              <w:top w:val="single" w:color="auto" w:sz="4" w:space="0"/>
              <w:left w:val="nil"/>
              <w:bottom w:val="nil"/>
              <w:right w:val="nil"/>
            </w:tcBorders>
            <w:shd w:val="clear" w:color="auto" w:fill="auto"/>
            <w:noWrap/>
            <w:vAlign w:val="center"/>
            <w:hideMark/>
          </w:tcPr>
          <w:p w:rsidRPr="001642CE" w:rsidR="00CA5D8A" w:rsidP="00CE3EFB" w:rsidRDefault="00CA5D8A" w14:paraId="06B1BFDF" w14:textId="77777777">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61,73%</w:t>
            </w:r>
          </w:p>
        </w:tc>
        <w:tc>
          <w:tcPr>
            <w:tcW w:w="1250" w:type="pct"/>
            <w:tcBorders>
              <w:top w:val="single" w:color="auto" w:sz="4" w:space="0"/>
              <w:left w:val="nil"/>
              <w:bottom w:val="nil"/>
              <w:right w:val="nil"/>
            </w:tcBorders>
            <w:shd w:val="clear" w:color="auto" w:fill="auto"/>
            <w:noWrap/>
            <w:vAlign w:val="center"/>
            <w:hideMark/>
          </w:tcPr>
          <w:p w:rsidRPr="001642CE" w:rsidR="00CA5D8A" w:rsidP="00CE3EFB" w:rsidRDefault="00CA5D8A" w14:paraId="6C1A877B" w14:textId="77777777">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34,57%</w:t>
            </w:r>
          </w:p>
        </w:tc>
        <w:tc>
          <w:tcPr>
            <w:tcW w:w="1250" w:type="pct"/>
            <w:tcBorders>
              <w:top w:val="single" w:color="auto" w:sz="4" w:space="0"/>
              <w:left w:val="nil"/>
              <w:bottom w:val="nil"/>
              <w:right w:val="nil"/>
            </w:tcBorders>
            <w:shd w:val="clear" w:color="auto" w:fill="auto"/>
            <w:noWrap/>
            <w:vAlign w:val="center"/>
            <w:hideMark/>
          </w:tcPr>
          <w:p w:rsidRPr="001642CE" w:rsidR="00CA5D8A" w:rsidP="00CE3EFB" w:rsidRDefault="00CA5D8A" w14:paraId="50CC5FBC" w14:textId="77777777">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3,70%</w:t>
            </w:r>
          </w:p>
        </w:tc>
      </w:tr>
      <w:tr w:rsidRPr="001642CE" w:rsidR="00CA5D8A" w:rsidTr="490C2ECD" w14:paraId="2F44EF52" w14:textId="77777777">
        <w:trPr>
          <w:trHeight w:val="300"/>
        </w:trPr>
        <w:tc>
          <w:tcPr>
            <w:tcW w:w="1250" w:type="pct"/>
            <w:tcBorders>
              <w:top w:val="nil"/>
              <w:left w:val="nil"/>
              <w:bottom w:val="nil"/>
              <w:right w:val="nil"/>
            </w:tcBorders>
            <w:shd w:val="clear" w:color="auto" w:fill="E7E6E6" w:themeFill="background2"/>
            <w:noWrap/>
            <w:vAlign w:val="center"/>
            <w:hideMark/>
          </w:tcPr>
          <w:p w:rsidRPr="001642CE" w:rsidR="00CA5D8A" w:rsidP="490C2ECD" w:rsidRDefault="482EAFE9" w14:paraId="45C13B01" w14:textId="3738246E">
            <w:pPr>
              <w:jc w:val="center"/>
              <w:rPr>
                <w:rFonts w:asciiTheme="majorHAnsi" w:hAnsiTheme="majorHAnsi" w:cstheme="majorBidi"/>
                <w:b/>
                <w:bCs/>
                <w:color w:val="000000"/>
                <w:sz w:val="22"/>
                <w:szCs w:val="22"/>
                <w:lang w:val="en-US"/>
              </w:rPr>
            </w:pPr>
            <w:r w:rsidRPr="490C2ECD" w:rsidR="5246670F">
              <w:rPr>
                <w:rFonts w:asciiTheme="majorHAnsi" w:hAnsiTheme="majorHAnsi" w:cstheme="majorBidi"/>
                <w:b/>
                <w:bCs/>
                <w:color w:val="000000" w:themeColor="text1"/>
                <w:sz w:val="22"/>
                <w:szCs w:val="22"/>
                <w:lang w:val="en-US"/>
              </w:rPr>
              <w:t xml:space="preserve">Amapá </w:t>
            </w:r>
            <w:r w:rsidRPr="490C2ECD" w:rsidR="57641ACF">
              <w:rPr>
                <w:rFonts w:asciiTheme="majorHAnsi" w:hAnsiTheme="majorHAnsi" w:cstheme="majorBidi"/>
                <w:b/>
                <w:bCs/>
                <w:color w:val="000000" w:themeColor="text1"/>
                <w:sz w:val="22"/>
                <w:szCs w:val="22"/>
                <w:lang w:val="en-US"/>
              </w:rPr>
              <w:t xml:space="preserve">(AP)</w:t>
            </w:r>
          </w:p>
        </w:tc>
        <w:tc>
          <w:tcPr>
            <w:tcW w:w="1250" w:type="pct"/>
            <w:tcBorders>
              <w:top w:val="nil"/>
              <w:left w:val="nil"/>
              <w:bottom w:val="nil"/>
              <w:right w:val="nil"/>
            </w:tcBorders>
            <w:shd w:val="clear" w:color="auto" w:fill="E7E6E6" w:themeFill="background2"/>
            <w:noWrap/>
            <w:vAlign w:val="center"/>
            <w:hideMark/>
          </w:tcPr>
          <w:p w:rsidRPr="001642CE" w:rsidR="00CA5D8A" w:rsidP="00CE3EFB" w:rsidRDefault="00CA5D8A" w14:paraId="2101720D" w14:textId="77777777">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56,79%</w:t>
            </w:r>
          </w:p>
        </w:tc>
        <w:tc>
          <w:tcPr>
            <w:tcW w:w="1250" w:type="pct"/>
            <w:tcBorders>
              <w:top w:val="nil"/>
              <w:left w:val="nil"/>
              <w:bottom w:val="nil"/>
              <w:right w:val="nil"/>
            </w:tcBorders>
            <w:shd w:val="clear" w:color="auto" w:fill="E7E6E6" w:themeFill="background2"/>
            <w:noWrap/>
            <w:vAlign w:val="center"/>
            <w:hideMark/>
          </w:tcPr>
          <w:p w:rsidRPr="001642CE" w:rsidR="00CA5D8A" w:rsidP="00CE3EFB" w:rsidRDefault="00CA5D8A" w14:paraId="4F812AA6" w14:textId="77777777">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39,51%</w:t>
            </w:r>
          </w:p>
        </w:tc>
        <w:tc>
          <w:tcPr>
            <w:tcW w:w="1250" w:type="pct"/>
            <w:tcBorders>
              <w:top w:val="nil"/>
              <w:left w:val="nil"/>
              <w:bottom w:val="nil"/>
              <w:right w:val="nil"/>
            </w:tcBorders>
            <w:shd w:val="clear" w:color="auto" w:fill="E7E6E6" w:themeFill="background2"/>
            <w:noWrap/>
            <w:vAlign w:val="center"/>
            <w:hideMark/>
          </w:tcPr>
          <w:p w:rsidRPr="001642CE" w:rsidR="00CA5D8A" w:rsidP="00CE3EFB" w:rsidRDefault="00CA5D8A" w14:paraId="294DF88D" w14:textId="77777777">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3,70%</w:t>
            </w:r>
          </w:p>
        </w:tc>
      </w:tr>
      <w:tr w:rsidRPr="001642CE" w:rsidR="00CA5D8A" w:rsidTr="490C2ECD" w14:paraId="7C15FAC0" w14:textId="77777777">
        <w:trPr>
          <w:trHeight w:val="300"/>
        </w:trPr>
        <w:tc>
          <w:tcPr>
            <w:tcW w:w="1250" w:type="pct"/>
            <w:tcBorders>
              <w:top w:val="nil"/>
              <w:left w:val="nil"/>
              <w:bottom w:val="nil"/>
              <w:right w:val="nil"/>
            </w:tcBorders>
            <w:shd w:val="clear" w:color="auto" w:fill="auto"/>
            <w:noWrap/>
            <w:vAlign w:val="center"/>
            <w:hideMark/>
          </w:tcPr>
          <w:p w:rsidRPr="001642CE" w:rsidR="00CA5D8A" w:rsidP="490C2ECD" w:rsidRDefault="482EAFE9" w14:paraId="029DFC2D" w14:textId="7FDA4ED2">
            <w:pPr>
              <w:jc w:val="center"/>
              <w:rPr>
                <w:rFonts w:asciiTheme="majorHAnsi" w:hAnsiTheme="majorHAnsi" w:cstheme="majorBidi"/>
                <w:b/>
                <w:bCs/>
                <w:color w:val="000000"/>
                <w:sz w:val="22"/>
                <w:szCs w:val="22"/>
                <w:lang w:val="en-US"/>
              </w:rPr>
            </w:pPr>
            <w:r w:rsidRPr="490C2ECD" w:rsidR="533776E8">
              <w:rPr>
                <w:rFonts w:asciiTheme="majorHAnsi" w:hAnsiTheme="majorHAnsi" w:cstheme="majorBidi"/>
                <w:b/>
                <w:bCs/>
                <w:color w:val="000000" w:themeColor="text1"/>
                <w:sz w:val="22"/>
                <w:szCs w:val="22"/>
                <w:lang w:val="en-US"/>
              </w:rPr>
              <w:t xml:space="preserve">Amazonas </w:t>
            </w:r>
            <w:r w:rsidRPr="490C2ECD" w:rsidR="04FC8A64">
              <w:rPr>
                <w:rFonts w:asciiTheme="majorHAnsi" w:hAnsiTheme="majorHAnsi" w:cstheme="majorBidi"/>
                <w:b/>
                <w:bCs/>
                <w:color w:val="000000" w:themeColor="text1"/>
                <w:sz w:val="22"/>
                <w:szCs w:val="22"/>
                <w:lang w:val="en-US"/>
              </w:rPr>
              <w:t xml:space="preserve">(AM)</w:t>
            </w:r>
          </w:p>
        </w:tc>
        <w:tc>
          <w:tcPr>
            <w:tcW w:w="1250" w:type="pct"/>
            <w:tcBorders>
              <w:top w:val="nil"/>
              <w:left w:val="nil"/>
              <w:bottom w:val="nil"/>
              <w:right w:val="nil"/>
            </w:tcBorders>
            <w:shd w:val="clear" w:color="auto" w:fill="auto"/>
            <w:noWrap/>
            <w:vAlign w:val="center"/>
            <w:hideMark/>
          </w:tcPr>
          <w:p w:rsidRPr="001642CE" w:rsidR="00CA5D8A" w:rsidP="00CE3EFB" w:rsidRDefault="00CA5D8A" w14:paraId="01E00698" w14:textId="77777777">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61,73%</w:t>
            </w:r>
          </w:p>
        </w:tc>
        <w:tc>
          <w:tcPr>
            <w:tcW w:w="1250" w:type="pct"/>
            <w:tcBorders>
              <w:top w:val="nil"/>
              <w:left w:val="nil"/>
              <w:bottom w:val="nil"/>
              <w:right w:val="nil"/>
            </w:tcBorders>
            <w:shd w:val="clear" w:color="auto" w:fill="auto"/>
            <w:noWrap/>
            <w:vAlign w:val="center"/>
            <w:hideMark/>
          </w:tcPr>
          <w:p w:rsidRPr="001642CE" w:rsidR="00CA5D8A" w:rsidP="00CE3EFB" w:rsidRDefault="00CA5D8A" w14:paraId="0A69AA33" w14:textId="77777777">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34,57%</w:t>
            </w:r>
          </w:p>
        </w:tc>
        <w:tc>
          <w:tcPr>
            <w:tcW w:w="1250" w:type="pct"/>
            <w:tcBorders>
              <w:top w:val="nil"/>
              <w:left w:val="nil"/>
              <w:bottom w:val="nil"/>
              <w:right w:val="nil"/>
            </w:tcBorders>
            <w:shd w:val="clear" w:color="auto" w:fill="auto"/>
            <w:noWrap/>
            <w:vAlign w:val="center"/>
            <w:hideMark/>
          </w:tcPr>
          <w:p w:rsidRPr="001642CE" w:rsidR="00CA5D8A" w:rsidP="00CE3EFB" w:rsidRDefault="00CA5D8A" w14:paraId="12B31AC0" w14:textId="77777777">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3,70%</w:t>
            </w:r>
          </w:p>
        </w:tc>
      </w:tr>
      <w:tr w:rsidRPr="001642CE" w:rsidR="00CA5D8A" w:rsidTr="490C2ECD" w14:paraId="1F5AA21B" w14:textId="77777777">
        <w:trPr>
          <w:trHeight w:val="300"/>
        </w:trPr>
        <w:tc>
          <w:tcPr>
            <w:tcW w:w="1250" w:type="pct"/>
            <w:tcBorders>
              <w:top w:val="nil"/>
              <w:left w:val="nil"/>
              <w:bottom w:val="nil"/>
              <w:right w:val="nil"/>
            </w:tcBorders>
            <w:shd w:val="clear" w:color="auto" w:fill="E7E6E6" w:themeFill="background2"/>
            <w:noWrap/>
            <w:vAlign w:val="center"/>
            <w:hideMark/>
          </w:tcPr>
          <w:p w:rsidRPr="001642CE" w:rsidR="00CA5D8A" w:rsidP="490C2ECD" w:rsidRDefault="482EAFE9" w14:paraId="72419EF0" w14:textId="750EDDB3">
            <w:pPr>
              <w:jc w:val="center"/>
              <w:rPr>
                <w:rFonts w:asciiTheme="majorHAnsi" w:hAnsiTheme="majorHAnsi" w:cstheme="majorBidi"/>
                <w:b/>
                <w:bCs/>
                <w:color w:val="000000"/>
                <w:sz w:val="22"/>
                <w:szCs w:val="22"/>
                <w:lang w:val="en-US"/>
              </w:rPr>
            </w:pPr>
            <w:r w:rsidRPr="490C2ECD" w:rsidR="048E3AA9">
              <w:rPr>
                <w:rFonts w:asciiTheme="majorHAnsi" w:hAnsiTheme="majorHAnsi" w:cstheme="majorBidi"/>
                <w:b/>
                <w:bCs/>
                <w:color w:val="000000" w:themeColor="text1"/>
                <w:sz w:val="22"/>
                <w:szCs w:val="22"/>
                <w:lang w:val="en-US"/>
              </w:rPr>
              <w:t xml:space="preserve">Maranhao </w:t>
            </w:r>
            <w:r w:rsidRPr="490C2ECD" w:rsidR="3A12EA94">
              <w:rPr>
                <w:rFonts w:asciiTheme="majorHAnsi" w:hAnsiTheme="majorHAnsi" w:cstheme="majorBidi"/>
                <w:b/>
                <w:bCs/>
                <w:color w:val="000000" w:themeColor="text1"/>
                <w:sz w:val="22"/>
                <w:szCs w:val="22"/>
                <w:lang w:val="en-US"/>
              </w:rPr>
              <w:t xml:space="preserve">(MA</w:t>
            </w:r>
          </w:p>
        </w:tc>
        <w:tc>
          <w:tcPr>
            <w:tcW w:w="1250" w:type="pct"/>
            <w:tcBorders>
              <w:top w:val="nil"/>
              <w:left w:val="nil"/>
              <w:bottom w:val="nil"/>
              <w:right w:val="nil"/>
            </w:tcBorders>
            <w:shd w:val="clear" w:color="auto" w:fill="E7E6E6" w:themeFill="background2"/>
            <w:noWrap/>
            <w:vAlign w:val="center"/>
            <w:hideMark/>
          </w:tcPr>
          <w:p w:rsidRPr="001642CE" w:rsidR="00CA5D8A" w:rsidP="00CE3EFB" w:rsidRDefault="00CA5D8A" w14:paraId="5A7B494F" w14:textId="77777777">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58,02%</w:t>
            </w:r>
          </w:p>
        </w:tc>
        <w:tc>
          <w:tcPr>
            <w:tcW w:w="1250" w:type="pct"/>
            <w:tcBorders>
              <w:top w:val="nil"/>
              <w:left w:val="nil"/>
              <w:bottom w:val="nil"/>
              <w:right w:val="nil"/>
            </w:tcBorders>
            <w:shd w:val="clear" w:color="auto" w:fill="E7E6E6" w:themeFill="background2"/>
            <w:noWrap/>
            <w:vAlign w:val="center"/>
            <w:hideMark/>
          </w:tcPr>
          <w:p w:rsidRPr="001642CE" w:rsidR="00CA5D8A" w:rsidP="00CE3EFB" w:rsidRDefault="00CA5D8A" w14:paraId="46B839BC" w14:textId="77777777">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38,28%</w:t>
            </w:r>
          </w:p>
        </w:tc>
        <w:tc>
          <w:tcPr>
            <w:tcW w:w="1250" w:type="pct"/>
            <w:tcBorders>
              <w:top w:val="nil"/>
              <w:left w:val="nil"/>
              <w:bottom w:val="nil"/>
              <w:right w:val="nil"/>
            </w:tcBorders>
            <w:shd w:val="clear" w:color="auto" w:fill="E7E6E6" w:themeFill="background2"/>
            <w:noWrap/>
            <w:vAlign w:val="center"/>
            <w:hideMark/>
          </w:tcPr>
          <w:p w:rsidRPr="001642CE" w:rsidR="00CA5D8A" w:rsidP="00CE3EFB" w:rsidRDefault="00CA5D8A" w14:paraId="248BB990" w14:textId="77777777">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3,70%</w:t>
            </w:r>
          </w:p>
        </w:tc>
      </w:tr>
      <w:tr w:rsidRPr="001642CE" w:rsidR="00CA5D8A" w:rsidTr="490C2ECD" w14:paraId="38466550" w14:textId="77777777">
        <w:trPr>
          <w:trHeight w:val="300"/>
        </w:trPr>
        <w:tc>
          <w:tcPr>
            <w:tcW w:w="1250" w:type="pct"/>
            <w:tcBorders>
              <w:top w:val="nil"/>
              <w:left w:val="nil"/>
              <w:bottom w:val="nil"/>
              <w:right w:val="nil"/>
            </w:tcBorders>
            <w:shd w:val="clear" w:color="auto" w:fill="auto"/>
            <w:noWrap/>
            <w:vAlign w:val="center"/>
            <w:hideMark/>
          </w:tcPr>
          <w:p w:rsidRPr="001642CE" w:rsidR="00CA5D8A" w:rsidP="490C2ECD" w:rsidRDefault="482EAFE9" w14:paraId="7309A2A6" w14:textId="565C0F57">
            <w:pPr>
              <w:jc w:val="center"/>
              <w:rPr>
                <w:rFonts w:asciiTheme="majorHAnsi" w:hAnsiTheme="majorHAnsi" w:cstheme="majorBidi"/>
                <w:b/>
                <w:bCs/>
                <w:color w:val="000000"/>
                <w:sz w:val="22"/>
                <w:szCs w:val="22"/>
                <w:lang w:val="en-US"/>
              </w:rPr>
            </w:pPr>
            <w:r w:rsidRPr="490C2ECD">
              <w:rPr>
                <w:rFonts w:asciiTheme="majorHAnsi" w:hAnsiTheme="majorHAnsi" w:cstheme="majorBidi"/>
                <w:b/>
                <w:bCs/>
                <w:color w:val="000000" w:themeColor="text1"/>
                <w:sz w:val="22"/>
                <w:szCs w:val="22"/>
                <w:lang w:val="en-US"/>
              </w:rPr>
              <w:t xml:space="preserve">Mato </w:t>
            </w:r>
            <w:r w:rsidRPr="490C2ECD" w:rsidR="3DC99CB3">
              <w:rPr>
                <w:rFonts w:asciiTheme="majorHAnsi" w:hAnsiTheme="majorHAnsi" w:cstheme="majorBidi"/>
                <w:b/>
                <w:bCs/>
                <w:color w:val="000000" w:themeColor="text1"/>
                <w:sz w:val="22"/>
                <w:szCs w:val="22"/>
                <w:lang w:val="en-US"/>
              </w:rPr>
              <w:t xml:space="preserve">Grosso (MT)</w:t>
            </w:r>
          </w:p>
        </w:tc>
        <w:tc>
          <w:tcPr>
            <w:tcW w:w="1250" w:type="pct"/>
            <w:tcBorders>
              <w:top w:val="nil"/>
              <w:left w:val="nil"/>
              <w:bottom w:val="nil"/>
              <w:right w:val="nil"/>
            </w:tcBorders>
            <w:shd w:val="clear" w:color="auto" w:fill="auto"/>
            <w:noWrap/>
            <w:vAlign w:val="center"/>
            <w:hideMark/>
          </w:tcPr>
          <w:p w:rsidRPr="001642CE" w:rsidR="00CA5D8A" w:rsidP="00CE3EFB" w:rsidRDefault="00CA5D8A" w14:paraId="53B1A706" w14:textId="6DDF9876">
            <w:pPr>
              <w:jc w:val="center"/>
              <w:rPr>
                <w:rFonts w:asciiTheme="majorHAnsi" w:hAnsiTheme="majorHAnsi" w:cstheme="majorHAnsi"/>
                <w:color w:val="000000"/>
                <w:sz w:val="22"/>
                <w:szCs w:val="22"/>
                <w:lang w:val="en-US"/>
              </w:rPr>
            </w:pPr>
            <w:r w:rsidRPr="001642CE" w:rsidR="00372A99">
              <w:rPr>
                <w:rFonts w:asciiTheme="majorHAnsi" w:hAnsiTheme="majorHAnsi" w:cstheme="majorHAnsi"/>
                <w:color w:val="000000"/>
                <w:sz w:val="22"/>
                <w:szCs w:val="22"/>
                <w:lang w:val="en-US"/>
              </w:rPr>
              <w:t xml:space="preserve">61</w:t>
            </w:r>
            <w:r w:rsidRPr="001642CE">
              <w:rPr>
                <w:rFonts w:asciiTheme="majorHAnsi" w:hAnsiTheme="majorHAnsi" w:cstheme="majorHAnsi"/>
                <w:color w:val="000000"/>
                <w:sz w:val="22"/>
                <w:szCs w:val="22"/>
                <w:lang w:val="en-US"/>
              </w:rPr>
              <w:t xml:space="preserve">,</w:t>
            </w:r>
            <w:r w:rsidRPr="001642CE" w:rsidR="00372A99">
              <w:rPr>
                <w:rFonts w:asciiTheme="majorHAnsi" w:hAnsiTheme="majorHAnsi" w:cstheme="majorHAnsi"/>
                <w:color w:val="000000"/>
                <w:sz w:val="22"/>
                <w:szCs w:val="22"/>
                <w:lang w:val="en-US"/>
              </w:rPr>
              <w:t xml:space="preserve">73%</w:t>
            </w:r>
          </w:p>
        </w:tc>
        <w:tc>
          <w:tcPr>
            <w:tcW w:w="1250" w:type="pct"/>
            <w:tcBorders>
              <w:top w:val="nil"/>
              <w:left w:val="nil"/>
              <w:bottom w:val="nil"/>
              <w:right w:val="nil"/>
            </w:tcBorders>
            <w:shd w:val="clear" w:color="auto" w:fill="auto"/>
            <w:noWrap/>
            <w:vAlign w:val="center"/>
            <w:hideMark/>
          </w:tcPr>
          <w:p w:rsidRPr="001642CE" w:rsidR="00CA5D8A" w:rsidP="00CE3EFB" w:rsidRDefault="00CA5D8A" w14:paraId="61618099" w14:textId="4F776DBC">
            <w:pPr>
              <w:jc w:val="center"/>
              <w:rPr>
                <w:rFonts w:asciiTheme="majorHAnsi" w:hAnsiTheme="majorHAnsi" w:cstheme="majorHAnsi"/>
                <w:color w:val="000000"/>
                <w:sz w:val="22"/>
                <w:szCs w:val="22"/>
                <w:lang w:val="en-US"/>
              </w:rPr>
            </w:pPr>
            <w:r w:rsidRPr="001642CE" w:rsidR="00372A99">
              <w:rPr>
                <w:rFonts w:asciiTheme="majorHAnsi" w:hAnsiTheme="majorHAnsi" w:cstheme="majorHAnsi"/>
                <w:color w:val="000000"/>
                <w:sz w:val="22"/>
                <w:szCs w:val="22"/>
                <w:lang w:val="en-US"/>
              </w:rPr>
              <w:t xml:space="preserve">34</w:t>
            </w:r>
            <w:r w:rsidRPr="001642CE">
              <w:rPr>
                <w:rFonts w:asciiTheme="majorHAnsi" w:hAnsiTheme="majorHAnsi" w:cstheme="majorHAnsi"/>
                <w:color w:val="000000"/>
                <w:sz w:val="22"/>
                <w:szCs w:val="22"/>
                <w:lang w:val="en-US"/>
              </w:rPr>
              <w:t xml:space="preserve">,</w:t>
            </w:r>
            <w:r w:rsidRPr="001642CE" w:rsidR="00372A99">
              <w:rPr>
                <w:rFonts w:asciiTheme="majorHAnsi" w:hAnsiTheme="majorHAnsi" w:cstheme="majorHAnsi"/>
                <w:color w:val="000000"/>
                <w:sz w:val="22"/>
                <w:szCs w:val="22"/>
                <w:lang w:val="en-US"/>
              </w:rPr>
              <w:t xml:space="preserve">57%</w:t>
            </w:r>
          </w:p>
        </w:tc>
        <w:tc>
          <w:tcPr>
            <w:tcW w:w="1250" w:type="pct"/>
            <w:tcBorders>
              <w:top w:val="nil"/>
              <w:left w:val="nil"/>
              <w:bottom w:val="nil"/>
              <w:right w:val="nil"/>
            </w:tcBorders>
            <w:shd w:val="clear" w:color="auto" w:fill="auto"/>
            <w:noWrap/>
            <w:vAlign w:val="center"/>
            <w:hideMark/>
          </w:tcPr>
          <w:p w:rsidRPr="001642CE" w:rsidR="00CA5D8A" w:rsidP="00CE3EFB" w:rsidRDefault="00CA5D8A" w14:paraId="748F4B3D" w14:textId="77777777">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3,70%</w:t>
            </w:r>
          </w:p>
        </w:tc>
      </w:tr>
      <w:tr w:rsidRPr="001642CE" w:rsidR="00CA5D8A" w:rsidTr="490C2ECD" w14:paraId="2EB7E131" w14:textId="77777777">
        <w:trPr>
          <w:trHeight w:val="300"/>
        </w:trPr>
        <w:tc>
          <w:tcPr>
            <w:tcW w:w="1250" w:type="pct"/>
            <w:tcBorders>
              <w:top w:val="nil"/>
              <w:left w:val="nil"/>
              <w:bottom w:val="nil"/>
              <w:right w:val="nil"/>
            </w:tcBorders>
            <w:shd w:val="clear" w:color="auto" w:fill="E7E6E6" w:themeFill="background2"/>
            <w:noWrap/>
            <w:vAlign w:val="center"/>
            <w:hideMark/>
          </w:tcPr>
          <w:p w:rsidRPr="001642CE" w:rsidR="00CA5D8A" w:rsidP="490C2ECD" w:rsidRDefault="482EAFE9" w14:paraId="7FA9752A" w14:textId="6E9ACD6A">
            <w:pPr>
              <w:jc w:val="center"/>
              <w:rPr>
                <w:rFonts w:asciiTheme="majorHAnsi" w:hAnsiTheme="majorHAnsi" w:cstheme="majorBidi"/>
                <w:b/>
                <w:bCs/>
                <w:color w:val="000000"/>
                <w:sz w:val="22"/>
                <w:szCs w:val="22"/>
                <w:lang w:val="en-US"/>
              </w:rPr>
            </w:pPr>
            <w:r w:rsidRPr="490C2ECD" w:rsidR="2D09235E">
              <w:rPr>
                <w:rFonts w:asciiTheme="majorHAnsi" w:hAnsiTheme="majorHAnsi" w:cstheme="majorBidi"/>
                <w:b/>
                <w:bCs/>
                <w:color w:val="000000" w:themeColor="text1"/>
                <w:sz w:val="22"/>
                <w:szCs w:val="22"/>
                <w:lang w:val="en-US"/>
              </w:rPr>
              <w:t xml:space="preserve">Pará (</w:t>
            </w:r>
            <w:r w:rsidRPr="490C2ECD">
              <w:rPr>
                <w:rFonts w:asciiTheme="majorHAnsi" w:hAnsiTheme="majorHAnsi" w:cstheme="majorBidi"/>
                <w:b/>
                <w:bCs/>
                <w:color w:val="000000" w:themeColor="text1"/>
                <w:sz w:val="22"/>
                <w:szCs w:val="22"/>
                <w:lang w:val="en-US"/>
              </w:rPr>
              <w:t xml:space="preserve">PA</w:t>
            </w:r>
            <w:r w:rsidRPr="490C2ECD" w:rsidR="4BF673D0">
              <w:rPr>
                <w:rFonts w:asciiTheme="majorHAnsi" w:hAnsiTheme="majorHAnsi" w:cstheme="majorBidi"/>
                <w:b/>
                <w:bCs/>
                <w:color w:val="000000" w:themeColor="text1"/>
                <w:sz w:val="22"/>
                <w:szCs w:val="22"/>
                <w:lang w:val="en-US"/>
              </w:rPr>
              <w:t xml:space="preserve">)</w:t>
            </w:r>
          </w:p>
        </w:tc>
        <w:tc>
          <w:tcPr>
            <w:tcW w:w="1250" w:type="pct"/>
            <w:tcBorders>
              <w:top w:val="nil"/>
              <w:left w:val="nil"/>
              <w:bottom w:val="nil"/>
              <w:right w:val="nil"/>
            </w:tcBorders>
            <w:shd w:val="clear" w:color="auto" w:fill="E7E6E6" w:themeFill="background2"/>
            <w:noWrap/>
            <w:vAlign w:val="center"/>
            <w:hideMark/>
          </w:tcPr>
          <w:p w:rsidRPr="001642CE" w:rsidR="00CA5D8A" w:rsidP="00CE3EFB" w:rsidRDefault="00CA5D8A" w14:paraId="2300DAEC" w14:textId="77777777">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58,02%</w:t>
            </w:r>
          </w:p>
        </w:tc>
        <w:tc>
          <w:tcPr>
            <w:tcW w:w="1250" w:type="pct"/>
            <w:tcBorders>
              <w:top w:val="nil"/>
              <w:left w:val="nil"/>
              <w:bottom w:val="nil"/>
              <w:right w:val="nil"/>
            </w:tcBorders>
            <w:shd w:val="clear" w:color="auto" w:fill="E7E6E6" w:themeFill="background2"/>
            <w:noWrap/>
            <w:vAlign w:val="center"/>
            <w:hideMark/>
          </w:tcPr>
          <w:p w:rsidRPr="001642CE" w:rsidR="00CA5D8A" w:rsidP="00CE3EFB" w:rsidRDefault="00CA5D8A" w14:paraId="72DB6394" w14:textId="77777777">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38,28%</w:t>
            </w:r>
          </w:p>
        </w:tc>
        <w:tc>
          <w:tcPr>
            <w:tcW w:w="1250" w:type="pct"/>
            <w:tcBorders>
              <w:top w:val="nil"/>
              <w:left w:val="nil"/>
              <w:bottom w:val="nil"/>
              <w:right w:val="nil"/>
            </w:tcBorders>
            <w:shd w:val="clear" w:color="auto" w:fill="E7E6E6" w:themeFill="background2"/>
            <w:noWrap/>
            <w:vAlign w:val="center"/>
            <w:hideMark/>
          </w:tcPr>
          <w:p w:rsidRPr="001642CE" w:rsidR="00CA5D8A" w:rsidP="00CE3EFB" w:rsidRDefault="00CA5D8A" w14:paraId="6588086B" w14:textId="77777777">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3,70%</w:t>
            </w:r>
          </w:p>
        </w:tc>
      </w:tr>
      <w:tr w:rsidRPr="001642CE" w:rsidR="00CA5D8A" w:rsidTr="490C2ECD" w14:paraId="6BEAAF6D" w14:textId="77777777">
        <w:trPr>
          <w:trHeight w:val="300"/>
        </w:trPr>
        <w:tc>
          <w:tcPr>
            <w:tcW w:w="1250" w:type="pct"/>
            <w:tcBorders>
              <w:top w:val="nil"/>
              <w:left w:val="nil"/>
              <w:bottom w:val="nil"/>
              <w:right w:val="nil"/>
            </w:tcBorders>
            <w:shd w:val="clear" w:color="auto" w:fill="auto"/>
            <w:noWrap/>
            <w:vAlign w:val="center"/>
            <w:hideMark/>
          </w:tcPr>
          <w:p w:rsidRPr="001642CE" w:rsidR="00CA5D8A" w:rsidP="490C2ECD" w:rsidRDefault="482EAFE9" w14:paraId="5F46D2FD" w14:textId="7CCB264C">
            <w:pPr>
              <w:jc w:val="center"/>
              <w:rPr>
                <w:rFonts w:asciiTheme="majorHAnsi" w:hAnsiTheme="majorHAnsi" w:cstheme="majorBidi"/>
                <w:b/>
                <w:bCs/>
                <w:color w:val="000000"/>
                <w:sz w:val="22"/>
                <w:szCs w:val="22"/>
                <w:lang w:val="en-US"/>
              </w:rPr>
            </w:pPr>
            <w:r w:rsidRPr="490C2ECD">
              <w:rPr>
                <w:rFonts w:asciiTheme="majorHAnsi" w:hAnsiTheme="majorHAnsi" w:cstheme="majorBidi"/>
                <w:b/>
                <w:bCs/>
                <w:color w:val="000000" w:themeColor="text1"/>
                <w:sz w:val="22"/>
                <w:szCs w:val="22"/>
                <w:lang w:val="en-US"/>
              </w:rPr>
              <w:t xml:space="preserve">Rondônia </w:t>
            </w:r>
            <w:r w:rsidRPr="490C2ECD" w:rsidR="0D5E9531">
              <w:rPr>
                <w:rFonts w:asciiTheme="majorHAnsi" w:hAnsiTheme="majorHAnsi" w:cstheme="majorBidi"/>
                <w:b/>
                <w:bCs/>
                <w:color w:val="000000" w:themeColor="text1"/>
                <w:sz w:val="22"/>
                <w:szCs w:val="22"/>
                <w:lang w:val="en-US"/>
              </w:rPr>
              <w:t xml:space="preserve">(</w:t>
            </w:r>
            <w:r w:rsidRPr="490C2ECD">
              <w:rPr>
                <w:rFonts w:asciiTheme="majorHAnsi" w:hAnsiTheme="majorHAnsi" w:cstheme="majorBidi"/>
                <w:b/>
                <w:bCs/>
                <w:color w:val="000000" w:themeColor="text1"/>
                <w:sz w:val="22"/>
                <w:szCs w:val="22"/>
                <w:lang w:val="en-US"/>
              </w:rPr>
              <w:t xml:space="preserve">RO</w:t>
            </w:r>
            <w:r w:rsidRPr="490C2ECD" w:rsidR="5F3D67E8">
              <w:rPr>
                <w:rFonts w:asciiTheme="majorHAnsi" w:hAnsiTheme="majorHAnsi" w:cstheme="majorBidi"/>
                <w:b/>
                <w:bCs/>
                <w:color w:val="000000" w:themeColor="text1"/>
                <w:sz w:val="22"/>
                <w:szCs w:val="22"/>
                <w:lang w:val="en-US"/>
              </w:rPr>
              <w:t xml:space="preserve">)</w:t>
            </w:r>
          </w:p>
        </w:tc>
        <w:tc>
          <w:tcPr>
            <w:tcW w:w="1250" w:type="pct"/>
            <w:tcBorders>
              <w:top w:val="nil"/>
              <w:left w:val="nil"/>
              <w:bottom w:val="nil"/>
              <w:right w:val="nil"/>
            </w:tcBorders>
            <w:shd w:val="clear" w:color="auto" w:fill="auto"/>
            <w:noWrap/>
            <w:vAlign w:val="center"/>
            <w:hideMark/>
          </w:tcPr>
          <w:p w:rsidRPr="001642CE" w:rsidR="00CA5D8A" w:rsidP="00CE3EFB" w:rsidRDefault="00CA5D8A" w14:paraId="3B192AF9" w14:textId="757170F0">
            <w:pPr>
              <w:jc w:val="center"/>
              <w:rPr>
                <w:rFonts w:asciiTheme="majorHAnsi" w:hAnsiTheme="majorHAnsi" w:cstheme="majorHAnsi"/>
                <w:color w:val="000000"/>
                <w:sz w:val="22"/>
                <w:szCs w:val="22"/>
                <w:lang w:val="en-US"/>
              </w:rPr>
            </w:pPr>
            <w:r w:rsidRPr="001642CE" w:rsidR="00372A99">
              <w:rPr>
                <w:rFonts w:asciiTheme="majorHAnsi" w:hAnsiTheme="majorHAnsi" w:cstheme="majorHAnsi"/>
                <w:color w:val="000000"/>
                <w:sz w:val="22"/>
                <w:szCs w:val="22"/>
                <w:lang w:val="en-US"/>
              </w:rPr>
              <w:t xml:space="preserve">59</w:t>
            </w:r>
            <w:r w:rsidRPr="001642CE">
              <w:rPr>
                <w:rFonts w:asciiTheme="majorHAnsi" w:hAnsiTheme="majorHAnsi" w:cstheme="majorHAnsi"/>
                <w:color w:val="000000"/>
                <w:sz w:val="22"/>
                <w:szCs w:val="22"/>
                <w:lang w:val="en-US"/>
              </w:rPr>
              <w:t xml:space="preserve">,</w:t>
            </w:r>
            <w:r w:rsidRPr="001642CE" w:rsidR="00372A99">
              <w:rPr>
                <w:rFonts w:asciiTheme="majorHAnsi" w:hAnsiTheme="majorHAnsi" w:cstheme="majorHAnsi"/>
                <w:color w:val="000000"/>
                <w:sz w:val="22"/>
                <w:szCs w:val="22"/>
                <w:lang w:val="en-US"/>
              </w:rPr>
              <w:t xml:space="preserve">26%</w:t>
            </w:r>
          </w:p>
        </w:tc>
        <w:tc>
          <w:tcPr>
            <w:tcW w:w="1250" w:type="pct"/>
            <w:tcBorders>
              <w:top w:val="nil"/>
              <w:left w:val="nil"/>
              <w:bottom w:val="nil"/>
              <w:right w:val="nil"/>
            </w:tcBorders>
            <w:shd w:val="clear" w:color="auto" w:fill="auto"/>
            <w:noWrap/>
            <w:vAlign w:val="center"/>
            <w:hideMark/>
          </w:tcPr>
          <w:p w:rsidRPr="001642CE" w:rsidR="00CA5D8A" w:rsidP="00CE3EFB" w:rsidRDefault="00CA5D8A" w14:paraId="4F925DFC" w14:textId="2524F3C2">
            <w:pPr>
              <w:jc w:val="center"/>
              <w:rPr>
                <w:rFonts w:asciiTheme="majorHAnsi" w:hAnsiTheme="majorHAnsi" w:cstheme="majorHAnsi"/>
                <w:color w:val="000000"/>
                <w:sz w:val="22"/>
                <w:szCs w:val="22"/>
                <w:lang w:val="en-US"/>
              </w:rPr>
            </w:pPr>
            <w:r w:rsidRPr="001642CE" w:rsidR="007F5D36">
              <w:rPr>
                <w:rFonts w:asciiTheme="majorHAnsi" w:hAnsiTheme="majorHAnsi" w:cstheme="majorHAnsi"/>
                <w:color w:val="000000"/>
                <w:sz w:val="22"/>
                <w:szCs w:val="22"/>
                <w:lang w:val="en-US"/>
              </w:rPr>
              <w:t xml:space="preserve">37</w:t>
            </w:r>
            <w:r w:rsidRPr="001642CE">
              <w:rPr>
                <w:rFonts w:asciiTheme="majorHAnsi" w:hAnsiTheme="majorHAnsi" w:cstheme="majorHAnsi"/>
                <w:color w:val="000000"/>
                <w:sz w:val="22"/>
                <w:szCs w:val="22"/>
                <w:lang w:val="en-US"/>
              </w:rPr>
              <w:t xml:space="preserve">,</w:t>
            </w:r>
            <w:r w:rsidRPr="001642CE" w:rsidR="007F5D36">
              <w:rPr>
                <w:rFonts w:asciiTheme="majorHAnsi" w:hAnsiTheme="majorHAnsi" w:cstheme="majorHAnsi"/>
                <w:color w:val="000000"/>
                <w:sz w:val="22"/>
                <w:szCs w:val="22"/>
                <w:lang w:val="en-US"/>
              </w:rPr>
              <w:t xml:space="preserve">04%</w:t>
            </w:r>
          </w:p>
        </w:tc>
        <w:tc>
          <w:tcPr>
            <w:tcW w:w="1250" w:type="pct"/>
            <w:tcBorders>
              <w:top w:val="nil"/>
              <w:left w:val="nil"/>
              <w:bottom w:val="nil"/>
              <w:right w:val="nil"/>
            </w:tcBorders>
            <w:shd w:val="clear" w:color="auto" w:fill="auto"/>
            <w:noWrap/>
            <w:vAlign w:val="center"/>
            <w:hideMark/>
          </w:tcPr>
          <w:p w:rsidRPr="001642CE" w:rsidR="00CA5D8A" w:rsidP="00CE3EFB" w:rsidRDefault="00CA5D8A" w14:paraId="3D2C69FC" w14:textId="77777777">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3,70%</w:t>
            </w:r>
          </w:p>
        </w:tc>
      </w:tr>
      <w:tr w:rsidRPr="001642CE" w:rsidR="00CA5D8A" w:rsidTr="490C2ECD" w14:paraId="64F8CF9A" w14:textId="77777777">
        <w:trPr>
          <w:trHeight w:val="300"/>
        </w:trPr>
        <w:tc>
          <w:tcPr>
            <w:tcW w:w="1250" w:type="pct"/>
            <w:tcBorders>
              <w:top w:val="nil"/>
              <w:left w:val="nil"/>
              <w:right w:val="nil"/>
            </w:tcBorders>
            <w:shd w:val="clear" w:color="auto" w:fill="E7E6E6" w:themeFill="background2"/>
            <w:noWrap/>
            <w:vAlign w:val="center"/>
            <w:hideMark/>
          </w:tcPr>
          <w:p w:rsidRPr="001642CE" w:rsidR="00CA5D8A" w:rsidP="490C2ECD" w:rsidRDefault="482EAFE9" w14:paraId="2558E25C" w14:textId="419DA52B">
            <w:pPr>
              <w:jc w:val="center"/>
              <w:rPr>
                <w:rFonts w:asciiTheme="majorHAnsi" w:hAnsiTheme="majorHAnsi" w:cstheme="majorBidi"/>
                <w:b/>
                <w:bCs/>
                <w:color w:val="000000"/>
                <w:sz w:val="22"/>
                <w:szCs w:val="22"/>
                <w:lang w:val="en-US"/>
              </w:rPr>
            </w:pPr>
            <w:r w:rsidRPr="490C2ECD">
              <w:rPr>
                <w:rFonts w:asciiTheme="majorHAnsi" w:hAnsiTheme="majorHAnsi" w:cstheme="majorBidi"/>
                <w:b/>
                <w:bCs/>
                <w:color w:val="000000" w:themeColor="text1"/>
                <w:sz w:val="22"/>
                <w:szCs w:val="22"/>
                <w:lang w:val="en-US"/>
              </w:rPr>
              <w:t xml:space="preserve">Roraima </w:t>
            </w:r>
            <w:r w:rsidRPr="490C2ECD" w:rsidR="0B0E5C04">
              <w:rPr>
                <w:rFonts w:asciiTheme="majorHAnsi" w:hAnsiTheme="majorHAnsi" w:cstheme="majorBidi"/>
                <w:b/>
                <w:bCs/>
                <w:color w:val="000000" w:themeColor="text1"/>
                <w:sz w:val="22"/>
                <w:szCs w:val="22"/>
                <w:lang w:val="en-US"/>
              </w:rPr>
              <w:t xml:space="preserve">(</w:t>
            </w:r>
            <w:r w:rsidRPr="490C2ECD">
              <w:rPr>
                <w:rFonts w:asciiTheme="majorHAnsi" w:hAnsiTheme="majorHAnsi" w:cstheme="majorBidi"/>
                <w:b/>
                <w:bCs/>
                <w:color w:val="000000" w:themeColor="text1"/>
                <w:sz w:val="22"/>
                <w:szCs w:val="22"/>
                <w:lang w:val="en-US"/>
              </w:rPr>
              <w:t xml:space="preserve">RR</w:t>
            </w:r>
            <w:r w:rsidRPr="490C2ECD" w:rsidR="4210BF15">
              <w:rPr>
                <w:rFonts w:asciiTheme="majorHAnsi" w:hAnsiTheme="majorHAnsi" w:cstheme="majorBidi"/>
                <w:b/>
                <w:bCs/>
                <w:color w:val="000000" w:themeColor="text1"/>
                <w:sz w:val="22"/>
                <w:szCs w:val="22"/>
                <w:lang w:val="en-US"/>
              </w:rPr>
              <w:t xml:space="preserve">)</w:t>
            </w:r>
          </w:p>
        </w:tc>
        <w:tc>
          <w:tcPr>
            <w:tcW w:w="1250" w:type="pct"/>
            <w:tcBorders>
              <w:top w:val="nil"/>
              <w:left w:val="nil"/>
              <w:right w:val="nil"/>
            </w:tcBorders>
            <w:shd w:val="clear" w:color="auto" w:fill="E7E6E6" w:themeFill="background2"/>
            <w:noWrap/>
            <w:vAlign w:val="center"/>
            <w:hideMark/>
          </w:tcPr>
          <w:p w:rsidRPr="001642CE" w:rsidR="00CA5D8A" w:rsidP="00CE3EFB" w:rsidRDefault="00CA5D8A" w14:paraId="5DF09D57" w14:textId="77777777">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56,79%</w:t>
            </w:r>
          </w:p>
        </w:tc>
        <w:tc>
          <w:tcPr>
            <w:tcW w:w="1250" w:type="pct"/>
            <w:tcBorders>
              <w:top w:val="nil"/>
              <w:left w:val="nil"/>
              <w:right w:val="nil"/>
            </w:tcBorders>
            <w:shd w:val="clear" w:color="auto" w:fill="E7E6E6" w:themeFill="background2"/>
            <w:noWrap/>
            <w:vAlign w:val="center"/>
            <w:hideMark/>
          </w:tcPr>
          <w:p w:rsidRPr="001642CE" w:rsidR="00CA5D8A" w:rsidP="00CE3EFB" w:rsidRDefault="00CA5D8A" w14:paraId="72D0FC1A" w14:textId="77777777">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39,51%</w:t>
            </w:r>
          </w:p>
        </w:tc>
        <w:tc>
          <w:tcPr>
            <w:tcW w:w="1250" w:type="pct"/>
            <w:tcBorders>
              <w:top w:val="nil"/>
              <w:left w:val="nil"/>
              <w:right w:val="nil"/>
            </w:tcBorders>
            <w:shd w:val="clear" w:color="auto" w:fill="E7E6E6" w:themeFill="background2"/>
            <w:noWrap/>
            <w:vAlign w:val="center"/>
            <w:hideMark/>
          </w:tcPr>
          <w:p w:rsidRPr="001642CE" w:rsidR="00CA5D8A" w:rsidP="00CE3EFB" w:rsidRDefault="00CA5D8A" w14:paraId="5664680E" w14:textId="77777777">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3,70%</w:t>
            </w:r>
          </w:p>
        </w:tc>
      </w:tr>
      <w:tr w:rsidRPr="001642CE" w:rsidR="00CA5D8A" w:rsidTr="490C2ECD" w14:paraId="493D3098" w14:textId="77777777">
        <w:trPr>
          <w:trHeight w:val="300"/>
        </w:trPr>
        <w:tc>
          <w:tcPr>
            <w:tcW w:w="1250" w:type="pct"/>
            <w:tcBorders>
              <w:top w:val="nil"/>
              <w:left w:val="nil"/>
              <w:bottom w:val="single" w:color="auto" w:sz="4" w:space="0"/>
              <w:right w:val="nil"/>
            </w:tcBorders>
            <w:shd w:val="clear" w:color="auto" w:fill="auto"/>
            <w:noWrap/>
            <w:vAlign w:val="center"/>
            <w:hideMark/>
          </w:tcPr>
          <w:p w:rsidRPr="001642CE" w:rsidR="00CA5D8A" w:rsidP="490C2ECD" w:rsidRDefault="482EAFE9" w14:paraId="38414414" w14:textId="458DBEBF">
            <w:pPr>
              <w:jc w:val="center"/>
              <w:rPr>
                <w:rFonts w:asciiTheme="majorHAnsi" w:hAnsiTheme="majorHAnsi" w:cstheme="majorBidi"/>
                <w:b/>
                <w:bCs/>
                <w:color w:val="000000"/>
                <w:sz w:val="22"/>
                <w:szCs w:val="22"/>
                <w:lang w:val="en-US"/>
              </w:rPr>
            </w:pPr>
            <w:r w:rsidRPr="490C2ECD">
              <w:rPr>
                <w:rFonts w:asciiTheme="majorHAnsi" w:hAnsiTheme="majorHAnsi" w:cstheme="majorBidi"/>
                <w:b/>
                <w:bCs/>
                <w:color w:val="000000" w:themeColor="text1"/>
                <w:sz w:val="22"/>
                <w:szCs w:val="22"/>
                <w:lang w:val="en-US"/>
              </w:rPr>
              <w:t xml:space="preserve">Tocantins </w:t>
            </w:r>
            <w:r w:rsidRPr="490C2ECD" w:rsidR="65654FA2">
              <w:rPr>
                <w:rFonts w:asciiTheme="majorHAnsi" w:hAnsiTheme="majorHAnsi" w:cstheme="majorBidi"/>
                <w:b/>
                <w:bCs/>
                <w:color w:val="000000" w:themeColor="text1"/>
                <w:sz w:val="22"/>
                <w:szCs w:val="22"/>
                <w:lang w:val="en-US"/>
              </w:rPr>
              <w:t xml:space="preserve">(</w:t>
            </w:r>
            <w:r w:rsidRPr="490C2ECD">
              <w:rPr>
                <w:rFonts w:asciiTheme="majorHAnsi" w:hAnsiTheme="majorHAnsi" w:cstheme="majorBidi"/>
                <w:b/>
                <w:bCs/>
                <w:color w:val="000000" w:themeColor="text1"/>
                <w:sz w:val="22"/>
                <w:szCs w:val="22"/>
                <w:lang w:val="en-US"/>
              </w:rPr>
              <w:t xml:space="preserve">TO</w:t>
            </w:r>
            <w:r w:rsidRPr="490C2ECD" w:rsidR="31D0F19A">
              <w:rPr>
                <w:rFonts w:asciiTheme="majorHAnsi" w:hAnsiTheme="majorHAnsi" w:cstheme="majorBidi"/>
                <w:b/>
                <w:bCs/>
                <w:color w:val="000000" w:themeColor="text1"/>
                <w:sz w:val="22"/>
                <w:szCs w:val="22"/>
                <w:lang w:val="en-US"/>
              </w:rPr>
              <w:t xml:space="preserve">)</w:t>
            </w:r>
          </w:p>
        </w:tc>
        <w:tc>
          <w:tcPr>
            <w:tcW w:w="1250" w:type="pct"/>
            <w:tcBorders>
              <w:top w:val="nil"/>
              <w:left w:val="nil"/>
              <w:bottom w:val="single" w:color="auto" w:sz="4" w:space="0"/>
              <w:right w:val="nil"/>
            </w:tcBorders>
            <w:shd w:val="clear" w:color="auto" w:fill="auto"/>
            <w:noWrap/>
            <w:vAlign w:val="center"/>
            <w:hideMark/>
          </w:tcPr>
          <w:p w:rsidRPr="001642CE" w:rsidR="00CA5D8A" w:rsidP="00CE3EFB" w:rsidRDefault="00CA5D8A" w14:paraId="3ADD73C8" w14:textId="77777777">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58,02%</w:t>
            </w:r>
          </w:p>
        </w:tc>
        <w:tc>
          <w:tcPr>
            <w:tcW w:w="1250" w:type="pct"/>
            <w:tcBorders>
              <w:top w:val="nil"/>
              <w:left w:val="nil"/>
              <w:bottom w:val="single" w:color="auto" w:sz="4" w:space="0"/>
              <w:right w:val="nil"/>
            </w:tcBorders>
            <w:shd w:val="clear" w:color="auto" w:fill="auto"/>
            <w:noWrap/>
            <w:vAlign w:val="center"/>
            <w:hideMark/>
          </w:tcPr>
          <w:p w:rsidRPr="001642CE" w:rsidR="00CA5D8A" w:rsidP="00CE3EFB" w:rsidRDefault="00CA5D8A" w14:paraId="5CAF8231" w14:textId="77777777">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38,28%</w:t>
            </w:r>
          </w:p>
        </w:tc>
        <w:tc>
          <w:tcPr>
            <w:tcW w:w="1250" w:type="pct"/>
            <w:tcBorders>
              <w:top w:val="nil"/>
              <w:left w:val="nil"/>
              <w:bottom w:val="single" w:color="auto" w:sz="4" w:space="0"/>
              <w:right w:val="nil"/>
            </w:tcBorders>
            <w:shd w:val="clear" w:color="auto" w:fill="auto"/>
            <w:noWrap/>
            <w:vAlign w:val="center"/>
            <w:hideMark/>
          </w:tcPr>
          <w:p w:rsidRPr="001642CE" w:rsidR="00CA5D8A" w:rsidP="00CE3EFB" w:rsidRDefault="00CA5D8A" w14:paraId="54227707" w14:textId="77777777">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3,70%</w:t>
            </w:r>
          </w:p>
        </w:tc>
      </w:tr>
    </w:tbl>
    <w:p w:rsidRPr="001642CE" w:rsidR="001206F8" w:rsidP="00CE3EFB" w:rsidRDefault="001206F8" w14:paraId="1887C761" w14:textId="77777777">
      <w:pPr>
        <w:rPr>
          <w:rFonts w:asciiTheme="majorHAnsi" w:hAnsiTheme="majorHAnsi" w:cstheme="majorHAnsi"/>
          <w:lang w:val="en-US"/>
        </w:rPr>
      </w:pPr>
    </w:p>
    <w:p w:rsidRPr="001642CE" w:rsidR="0008662B" w:rsidP="00CE3EFB" w:rsidRDefault="0008662B" w14:paraId="5A0F9F2F" w14:textId="54935989">
      <w:pPr>
        <w:jc w:val="both"/>
        <w:rPr>
          <w:rFonts w:asciiTheme="majorHAnsi" w:hAnsiTheme="majorHAnsi" w:cstheme="majorHAnsi"/>
          <w:lang w:val="en-US"/>
        </w:rPr>
      </w:pPr>
    </w:p>
    <w:p w:rsidRPr="001642CE" w:rsidR="007A1A2C" w:rsidP="00471A3B" w:rsidRDefault="007A1A2C" w14:paraId="5AAED167" w14:textId="4D8A01FE">
      <w:pPr>
        <w:pStyle w:val="berschrift2"/>
        <w:spacing w:line="240" w:lineRule="auto"/>
        <w:ind w:start="792"/>
        <w:rPr>
          <w:lang w:val="en-US"/>
        </w:rPr>
      </w:pPr>
      <w:bookmarkStart w:name="_Toc70588995" w:id="92"/>
      <w:r w:rsidRPr="490C2ECD">
        <w:rPr>
          <w:lang w:val="en-US"/>
        </w:rPr>
        <w:t xml:space="preserve">REQUISITOS DE SEGURIDAD </w:t>
      </w:r>
      <w:bookmarkEnd w:id="92"/>
    </w:p>
    <w:p w:rsidRPr="001642CE" w:rsidR="00360CA9" w:rsidP="00CE3EFB" w:rsidRDefault="00360CA9" w14:paraId="18A9CC05" w14:textId="118DFB26">
      <w:pPr>
        <w:rPr>
          <w:rFonts w:asciiTheme="majorHAnsi" w:hAnsiTheme="majorHAnsi" w:cstheme="majorHAnsi"/>
          <w:lang w:val="en-US"/>
        </w:rPr>
      </w:pPr>
    </w:p>
    <w:p w:rsidRPr="001642CE" w:rsidR="00091D24" w:rsidP="490C2ECD" w:rsidRDefault="00F80EE8" w14:paraId="133BCB96" w14:textId="24C56B6D">
      <w:pPr>
        <w:jc w:val="both"/>
        <w:rPr>
          <w:rFonts w:asciiTheme="majorHAnsi" w:hAnsiTheme="majorHAnsi" w:cstheme="majorBidi"/>
          <w:lang w:val="en-US"/>
        </w:rPr>
      </w:pPr>
      <w:r w:rsidRPr="490C2ECD">
        <w:rPr>
          <w:rFonts w:asciiTheme="majorHAnsi" w:hAnsiTheme="majorHAnsi" w:cstheme="majorBidi"/>
          <w:lang w:val="en-US"/>
        </w:rPr>
        <w:t xml:space="preserve">Esta evaluación valoró, cualitativamente, 44 </w:t>
      </w:r>
      <w:r w:rsidRPr="490C2ECD" w:rsidR="00170D39">
        <w:rPr>
          <w:rFonts w:asciiTheme="majorHAnsi" w:hAnsiTheme="majorHAnsi" w:cstheme="majorBidi"/>
          <w:lang w:val="en-US"/>
        </w:rPr>
        <w:t xml:space="preserve">ítems de salvaguardas</w:t>
      </w:r>
      <w:r w:rsidRPr="490C2ECD">
        <w:rPr>
          <w:rFonts w:asciiTheme="majorHAnsi" w:hAnsiTheme="majorHAnsi" w:cstheme="majorBidi"/>
          <w:lang w:val="en-US"/>
        </w:rPr>
        <w:t xml:space="preserve">: </w:t>
      </w:r>
      <w:r w:rsidRPr="490C2ECD" w:rsidR="00C37913">
        <w:rPr>
          <w:rFonts w:asciiTheme="majorHAnsi" w:hAnsiTheme="majorHAnsi" w:cstheme="majorBidi"/>
          <w:lang w:val="en-US"/>
        </w:rPr>
        <w:t xml:space="preserve">14 </w:t>
      </w:r>
      <w:r w:rsidRPr="490C2ECD" w:rsidR="00170D39">
        <w:rPr>
          <w:rFonts w:asciiTheme="majorHAnsi" w:hAnsiTheme="majorHAnsi" w:cstheme="majorBidi"/>
          <w:lang w:val="en-US"/>
        </w:rPr>
        <w:t xml:space="preserve">Indicadores </w:t>
      </w:r>
      <w:r w:rsidRPr="490C2ECD" w:rsidR="00C37913">
        <w:rPr>
          <w:rFonts w:asciiTheme="majorHAnsi" w:hAnsiTheme="majorHAnsi" w:cstheme="majorBidi"/>
          <w:lang w:val="en-US"/>
        </w:rPr>
        <w:t xml:space="preserve">Estructurales</w:t>
      </w:r>
      <w:r w:rsidRPr="490C2ECD" w:rsidR="00C37913">
        <w:rPr>
          <w:rFonts w:asciiTheme="majorHAnsi" w:hAnsiTheme="majorHAnsi" w:cstheme="majorBidi"/>
          <w:lang w:val="en-US"/>
        </w:rPr>
        <w:t xml:space="preserve">, 16 </w:t>
      </w:r>
      <w:r w:rsidRPr="490C2ECD" w:rsidR="00170D39">
        <w:rPr>
          <w:rFonts w:asciiTheme="majorHAnsi" w:hAnsiTheme="majorHAnsi" w:cstheme="majorBidi"/>
          <w:lang w:val="en-US"/>
        </w:rPr>
        <w:t xml:space="preserve">Indicadores de </w:t>
      </w:r>
      <w:r w:rsidRPr="490C2ECD" w:rsidR="00C37913">
        <w:rPr>
          <w:rFonts w:asciiTheme="majorHAnsi" w:hAnsiTheme="majorHAnsi" w:cstheme="majorBidi"/>
          <w:lang w:val="en-US"/>
        </w:rPr>
        <w:t xml:space="preserve">Proceso </w:t>
      </w:r>
      <w:r w:rsidRPr="490C2ECD" w:rsidR="00C37913">
        <w:rPr>
          <w:rFonts w:asciiTheme="majorHAnsi" w:hAnsiTheme="majorHAnsi" w:cstheme="majorBidi"/>
          <w:lang w:val="en-US"/>
        </w:rPr>
        <w:t xml:space="preserve">y 14 </w:t>
      </w:r>
      <w:r w:rsidRPr="490C2ECD" w:rsidR="00170D39">
        <w:rPr>
          <w:rFonts w:asciiTheme="majorHAnsi" w:hAnsiTheme="majorHAnsi" w:cstheme="majorBidi"/>
          <w:lang w:val="en-US"/>
        </w:rPr>
        <w:t xml:space="preserve">Indicadores de Resultados </w:t>
      </w:r>
      <w:r w:rsidRPr="490C2ECD" w:rsidR="00823F5D">
        <w:rPr>
          <w:rFonts w:asciiTheme="majorHAnsi" w:hAnsiTheme="majorHAnsi" w:cstheme="majorBidi"/>
          <w:lang w:val="en-US"/>
        </w:rPr>
        <w:t xml:space="preserve">frente a las </w:t>
      </w:r>
      <w:r w:rsidRPr="490C2ECD" w:rsidR="00823F5D">
        <w:rPr>
          <w:rFonts w:asciiTheme="majorHAnsi" w:hAnsiTheme="majorHAnsi" w:cstheme="majorBidi"/>
          <w:lang w:val="en-US"/>
        </w:rPr>
        <w:t xml:space="preserve">políticas</w:t>
      </w:r>
      <w:r w:rsidRPr="490C2ECD" w:rsidR="00091D24">
        <w:rPr>
          <w:rFonts w:asciiTheme="majorHAnsi" w:hAnsiTheme="majorHAnsi" w:cstheme="majorBidi"/>
          <w:lang w:val="en-US"/>
        </w:rPr>
        <w:t xml:space="preserve">, leyes y reglamentos </w:t>
      </w:r>
      <w:r w:rsidRPr="490C2ECD" w:rsidR="3B7E6541">
        <w:rPr>
          <w:rFonts w:asciiTheme="majorHAnsi" w:hAnsiTheme="majorHAnsi" w:cstheme="majorBidi"/>
          <w:lang w:val="en-US"/>
        </w:rPr>
        <w:t xml:space="preserve">de </w:t>
      </w:r>
      <w:r w:rsidRPr="490C2ECD" w:rsidR="00823F5D">
        <w:rPr>
          <w:rFonts w:asciiTheme="majorHAnsi" w:hAnsiTheme="majorHAnsi" w:cstheme="majorBidi"/>
          <w:lang w:val="en-US"/>
        </w:rPr>
        <w:t xml:space="preserve">Brasil y de </w:t>
      </w:r>
      <w:r w:rsidRPr="490C2ECD" w:rsidR="23885FD8">
        <w:rPr>
          <w:rFonts w:asciiTheme="majorHAnsi" w:hAnsiTheme="majorHAnsi" w:cstheme="majorBidi"/>
          <w:lang w:val="en-US"/>
        </w:rPr>
        <w:t xml:space="preserve">los </w:t>
      </w:r>
      <w:r w:rsidRPr="490C2ECD" w:rsidR="00823F5D">
        <w:rPr>
          <w:rFonts w:asciiTheme="majorHAnsi" w:hAnsiTheme="majorHAnsi" w:cstheme="majorBidi"/>
          <w:lang w:val="en-US"/>
        </w:rPr>
        <w:t xml:space="preserve">Estados </w:t>
      </w:r>
      <w:r w:rsidRPr="490C2ECD" w:rsidR="00091D24">
        <w:rPr>
          <w:rFonts w:asciiTheme="majorHAnsi" w:hAnsiTheme="majorHAnsi" w:cstheme="majorBidi"/>
          <w:lang w:val="en-US"/>
        </w:rPr>
        <w:t xml:space="preserve">e instituciones responsables de los temas correspondientes a cada salvaguardia</w:t>
      </w:r>
      <w:r w:rsidRPr="490C2ECD" w:rsidR="00170D39">
        <w:rPr>
          <w:rFonts w:asciiTheme="majorHAnsi" w:hAnsiTheme="majorHAnsi" w:cstheme="majorBidi"/>
          <w:lang w:val="en-US"/>
        </w:rPr>
        <w:t xml:space="preserve">. </w:t>
      </w:r>
      <w:r w:rsidRPr="490C2ECD" w:rsidR="00091D24">
        <w:rPr>
          <w:rFonts w:asciiTheme="majorHAnsi" w:hAnsiTheme="majorHAnsi" w:cstheme="majorBidi"/>
          <w:lang w:val="en-US"/>
        </w:rPr>
        <w:t xml:space="preserve">Todas las jurisdicciones fueron evaluadas por separado</w:t>
      </w:r>
      <w:r w:rsidRPr="490C2ECD" w:rsidR="2E5906AC">
        <w:rPr>
          <w:rFonts w:asciiTheme="majorHAnsi" w:hAnsiTheme="majorHAnsi" w:cstheme="majorBidi"/>
          <w:lang w:val="en-US"/>
        </w:rPr>
        <w:t xml:space="preserve">, </w:t>
      </w:r>
      <w:r w:rsidRPr="490C2ECD" w:rsidR="00091D24">
        <w:rPr>
          <w:rFonts w:asciiTheme="majorHAnsi" w:hAnsiTheme="majorHAnsi" w:cstheme="majorBidi"/>
          <w:lang w:val="en-US"/>
        </w:rPr>
        <w:t xml:space="preserve">y la evaluación se registró en una hoja de cálculo Excel (TREES_XX_v0.0.xlsx) que incluye las referencias a los documentos utilizados para evaluar la conformidad. Los archivos se facilitan junto con este informe para complementar y apoyar </w:t>
      </w:r>
      <w:r w:rsidRPr="490C2ECD" w:rsidR="006F6145">
        <w:rPr>
          <w:rFonts w:asciiTheme="majorHAnsi" w:hAnsiTheme="majorHAnsi" w:cstheme="majorBidi"/>
          <w:lang w:val="en-US"/>
        </w:rPr>
        <w:t xml:space="preserve">las lagunas y vías descritas en la sección 4.1.</w:t>
      </w:r>
    </w:p>
    <w:p w:rsidRPr="001642CE" w:rsidR="00091D24" w:rsidP="00CE3EFB" w:rsidRDefault="00091D24" w14:paraId="63BAD4CA" w14:textId="77777777">
      <w:pPr>
        <w:jc w:val="both"/>
        <w:rPr>
          <w:rFonts w:asciiTheme="majorHAnsi" w:hAnsiTheme="majorHAnsi" w:cstheme="majorHAnsi"/>
          <w:lang w:val="en-US"/>
        </w:rPr>
      </w:pPr>
    </w:p>
    <w:p w:rsidRPr="001642CE" w:rsidR="000F47EA" w:rsidP="00CE3EFB" w:rsidRDefault="002C5709" w14:paraId="2A4988A2" w14:textId="73F1ADE7">
      <w:pPr>
        <w:jc w:val="both"/>
        <w:rPr>
          <w:rFonts w:asciiTheme="majorHAnsi" w:hAnsiTheme="majorHAnsi" w:cstheme="majorBidi"/>
          <w:lang w:val="en-US"/>
        </w:rPr>
      </w:pPr>
      <w:r w:rsidRPr="001642CE">
        <w:rPr>
          <w:rFonts w:asciiTheme="majorHAnsi" w:hAnsiTheme="majorHAnsi" w:cstheme="majorHAnsi"/>
          <w:lang w:val="en-US"/>
        </w:rPr>
        <w:t xml:space="preserve">En general, </w:t>
      </w:r>
      <w:r w:rsidRPr="001642CE" w:rsidR="005905FF">
        <w:rPr>
          <w:rFonts w:asciiTheme="majorHAnsi" w:hAnsiTheme="majorHAnsi" w:cstheme="majorHAnsi"/>
          <w:lang w:val="en-US"/>
        </w:rPr>
        <w:t xml:space="preserve">Brasil y sus </w:t>
      </w:r>
      <w:r w:rsidRPr="001642CE">
        <w:rPr>
          <w:rFonts w:asciiTheme="majorHAnsi" w:hAnsiTheme="majorHAnsi" w:cstheme="majorHAnsi"/>
          <w:lang w:val="en-US"/>
        </w:rPr>
        <w:t xml:space="preserve">jurisdicciones tuvieron un </w:t>
      </w:r>
      <w:r w:rsidRPr="001642CE" w:rsidR="005905FF">
        <w:rPr>
          <w:rFonts w:asciiTheme="majorHAnsi" w:hAnsiTheme="majorHAnsi" w:cstheme="majorHAnsi"/>
          <w:lang w:val="en-US"/>
        </w:rPr>
        <w:t xml:space="preserve">buen desempeño </w:t>
      </w:r>
      <w:r w:rsidRPr="001642CE" w:rsidR="009336FF">
        <w:rPr>
          <w:rFonts w:asciiTheme="majorHAnsi" w:hAnsiTheme="majorHAnsi" w:cstheme="majorHAnsi"/>
          <w:lang w:val="en-US"/>
        </w:rPr>
        <w:t xml:space="preserve">con una </w:t>
      </w:r>
      <w:r w:rsidRPr="001642CE" w:rsidR="00515A62">
        <w:rPr>
          <w:rFonts w:asciiTheme="majorHAnsi" w:hAnsiTheme="majorHAnsi" w:cstheme="majorHAnsi"/>
          <w:lang w:val="en-US"/>
        </w:rPr>
        <w:t xml:space="preserve">buena </w:t>
      </w:r>
      <w:r w:rsidRPr="001642CE" w:rsidR="00FD4D28">
        <w:rPr>
          <w:rFonts w:asciiTheme="majorHAnsi" w:hAnsiTheme="majorHAnsi" w:cstheme="majorHAnsi"/>
          <w:lang w:val="en-US"/>
        </w:rPr>
        <w:t xml:space="preserve">alineación </w:t>
      </w:r>
      <w:r w:rsidRPr="001642CE" w:rsidR="009336FF">
        <w:rPr>
          <w:rFonts w:asciiTheme="majorHAnsi" w:hAnsiTheme="majorHAnsi" w:cstheme="majorHAnsi"/>
          <w:lang w:val="en-US"/>
        </w:rPr>
        <w:t xml:space="preserve">con </w:t>
      </w:r>
      <w:r w:rsidRPr="001642CE" w:rsidR="00FD4D28">
        <w:rPr>
          <w:rFonts w:asciiTheme="majorHAnsi" w:hAnsiTheme="majorHAnsi" w:cstheme="majorHAnsi"/>
          <w:lang w:val="en-US"/>
        </w:rPr>
        <w:t xml:space="preserve">los </w:t>
      </w:r>
      <w:r w:rsidRPr="001642CE" w:rsidR="009336FF">
        <w:rPr>
          <w:rFonts w:asciiTheme="majorHAnsi" w:hAnsiTheme="majorHAnsi" w:cstheme="majorHAnsi"/>
          <w:lang w:val="en-US"/>
        </w:rPr>
        <w:t xml:space="preserve">Indicadores </w:t>
      </w:r>
      <w:r w:rsidRPr="001642CE" w:rsidR="009336FF">
        <w:rPr>
          <w:rFonts w:asciiTheme="majorHAnsi" w:hAnsiTheme="majorHAnsi" w:cstheme="majorHAnsi"/>
          <w:lang w:val="en-US"/>
        </w:rPr>
        <w:t xml:space="preserve">Estructurales </w:t>
      </w:r>
      <w:r w:rsidRPr="001642CE" w:rsidR="00FD4D28">
        <w:rPr>
          <w:rFonts w:asciiTheme="majorHAnsi" w:hAnsiTheme="majorHAnsi" w:cstheme="majorHAnsi"/>
          <w:lang w:val="en-US"/>
        </w:rPr>
        <w:t xml:space="preserve">y de Proceso</w:t>
      </w:r>
      <w:r w:rsidRPr="001642CE" w:rsidR="00FD7B63">
        <w:rPr>
          <w:rFonts w:asciiTheme="majorHAnsi" w:hAnsiTheme="majorHAnsi" w:cstheme="majorHAnsi"/>
          <w:lang w:val="en-US"/>
        </w:rPr>
        <w:t xml:space="preserve">. </w:t>
      </w:r>
      <w:r w:rsidRPr="001642CE" w:rsidR="000B453E">
        <w:rPr>
          <w:rFonts w:asciiTheme="majorHAnsi" w:hAnsiTheme="majorHAnsi" w:cstheme="majorBidi"/>
          <w:lang w:val="en-US"/>
        </w:rPr>
        <w:t xml:space="preserve">La heterogeneidad observada entre los estados </w:t>
      </w:r>
      <w:r w:rsidRPr="001642CE" w:rsidR="00515A62">
        <w:rPr>
          <w:rFonts w:asciiTheme="majorHAnsi" w:hAnsiTheme="majorHAnsi" w:cstheme="majorBidi"/>
          <w:lang w:val="en-US"/>
        </w:rPr>
        <w:t xml:space="preserve">refleja</w:t>
      </w:r>
      <w:r w:rsidRPr="001642CE" w:rsidR="000B453E">
        <w:rPr>
          <w:rFonts w:asciiTheme="majorHAnsi" w:hAnsiTheme="majorHAnsi" w:cstheme="majorBidi"/>
          <w:lang w:val="en-US"/>
        </w:rPr>
        <w:t xml:space="preserve">, sobre todo, la preparación para REDD+ de las jurisdicciones que planifican y ejecutan acciones de REDD+ durante un período más largo</w:t>
      </w:r>
      <w:r w:rsidRPr="001642CE" w:rsidR="00A40FCD">
        <w:rPr>
          <w:rFonts w:asciiTheme="majorHAnsi" w:hAnsiTheme="majorHAnsi" w:cstheme="majorBidi"/>
          <w:lang w:val="en-US"/>
        </w:rPr>
        <w:t xml:space="preserve">. Esto se destaca en la muy buena alineación de </w:t>
      </w:r>
      <w:r w:rsidRPr="001642CE" w:rsidR="000B453E">
        <w:rPr>
          <w:rFonts w:asciiTheme="majorHAnsi" w:hAnsiTheme="majorHAnsi" w:cstheme="majorBidi"/>
          <w:lang w:val="en-US"/>
        </w:rPr>
        <w:t xml:space="preserve">Acre y Mato Grosso </w:t>
      </w:r>
      <w:r w:rsidRPr="001642CE" w:rsidR="00A40FCD">
        <w:rPr>
          <w:rFonts w:asciiTheme="majorHAnsi" w:hAnsiTheme="majorHAnsi" w:cstheme="majorBidi"/>
          <w:lang w:val="en-US"/>
        </w:rPr>
        <w:t xml:space="preserve">con los criterios del TREES</w:t>
      </w:r>
      <w:r w:rsidRPr="001642CE" w:rsidR="000B453E">
        <w:rPr>
          <w:rFonts w:asciiTheme="majorHAnsi" w:hAnsiTheme="majorHAnsi" w:cstheme="majorBidi"/>
          <w:lang w:val="en-US"/>
        </w:rPr>
        <w:t xml:space="preserve">. Amazonas y Rondônia también demostraron una buena alineación con los </w:t>
      </w:r>
      <w:r w:rsidRPr="001642CE" w:rsidR="000B453E">
        <w:rPr>
          <w:rFonts w:asciiTheme="majorHAnsi" w:hAnsiTheme="majorHAnsi" w:cstheme="majorBidi"/>
          <w:lang w:val="en-US"/>
        </w:rPr>
        <w:t xml:space="preserve">requisitos de las salvaguardias del TREES.</w:t>
      </w:r>
      <w:r w:rsidRPr="001642CE" w:rsidR="008C6835">
        <w:rPr>
          <w:rFonts w:asciiTheme="majorHAnsi" w:hAnsiTheme="majorHAnsi" w:cstheme="majorBidi"/>
          <w:lang w:val="en-US"/>
        </w:rPr>
        <w:t xml:space="preserve"> La evaluación jurisdiccional corrobora el análisis nacional realizado por el PNUD indicando que Brasil está cumpliendo con los requisitos de ART/TREES, alineándose con una gran mayoría de indicadores.</w:t>
      </w:r>
    </w:p>
    <w:p w:rsidRPr="001642CE" w:rsidR="008C6835" w:rsidP="00CE3EFB" w:rsidRDefault="008C6835" w14:paraId="36A66948" w14:textId="2921B73D">
      <w:pPr>
        <w:jc w:val="both"/>
        <w:rPr>
          <w:rFonts w:asciiTheme="majorHAnsi" w:hAnsiTheme="majorHAnsi" w:cstheme="majorBidi"/>
          <w:lang w:val="en-US"/>
        </w:rPr>
      </w:pPr>
    </w:p>
    <w:p w:rsidRPr="001642CE" w:rsidR="00FD4D28" w:rsidP="00CE3EFB" w:rsidRDefault="008C6835" w14:paraId="0A03B078" w14:textId="51CC3246">
      <w:pPr>
        <w:jc w:val="both"/>
        <w:rPr>
          <w:rFonts w:asciiTheme="majorHAnsi" w:hAnsiTheme="majorHAnsi" w:cstheme="majorHAnsi"/>
          <w:lang w:val="en-US"/>
        </w:rPr>
      </w:pPr>
      <w:r w:rsidRPr="001642CE">
        <w:rPr>
          <w:rFonts w:asciiTheme="majorHAnsi" w:hAnsiTheme="majorHAnsi" w:cstheme="majorBidi"/>
          <w:lang w:val="en-US"/>
        </w:rPr>
        <w:t xml:space="preserve">Los marcos legales e institucionales nacionales, alineados con los correspondientes </w:t>
      </w:r>
      <w:r w:rsidRPr="001642CE" w:rsidR="00726A9F">
        <w:rPr>
          <w:rFonts w:asciiTheme="majorHAnsi" w:hAnsiTheme="majorHAnsi" w:cstheme="majorBidi"/>
          <w:lang w:val="en-US"/>
        </w:rPr>
        <w:t xml:space="preserve">marcos regulatorios </w:t>
      </w:r>
      <w:r w:rsidRPr="001642CE">
        <w:rPr>
          <w:rFonts w:asciiTheme="majorHAnsi" w:hAnsiTheme="majorHAnsi" w:cstheme="majorBidi"/>
          <w:lang w:val="en-US"/>
        </w:rPr>
        <w:t xml:space="preserve">subnacionales</w:t>
      </w:r>
      <w:r w:rsidRPr="001642CE" w:rsidR="00726A9F">
        <w:rPr>
          <w:rFonts w:asciiTheme="majorHAnsi" w:hAnsiTheme="majorHAnsi" w:cstheme="majorBidi"/>
          <w:lang w:val="en-US"/>
        </w:rPr>
        <w:t xml:space="preserve">, </w:t>
      </w:r>
      <w:r w:rsidRPr="001642CE" w:rsidR="005C190B">
        <w:rPr>
          <w:rFonts w:asciiTheme="majorHAnsi" w:hAnsiTheme="majorHAnsi" w:cstheme="majorBidi"/>
          <w:lang w:val="en-US"/>
        </w:rPr>
        <w:t xml:space="preserve">explican la </w:t>
      </w:r>
      <w:r w:rsidRPr="001642CE" w:rsidR="00AB0A9E">
        <w:rPr>
          <w:rFonts w:asciiTheme="majorHAnsi" w:hAnsiTheme="majorHAnsi" w:cstheme="majorBidi"/>
          <w:lang w:val="en-US"/>
        </w:rPr>
        <w:t xml:space="preserve">mayor parte de los </w:t>
      </w:r>
      <w:r w:rsidRPr="001642CE" w:rsidR="0082463D">
        <w:rPr>
          <w:rFonts w:asciiTheme="majorHAnsi" w:hAnsiTheme="majorHAnsi" w:cstheme="majorBidi"/>
          <w:lang w:val="en-US"/>
        </w:rPr>
        <w:t xml:space="preserve">resultados. </w:t>
      </w:r>
      <w:r w:rsidRPr="001642CE" w:rsidR="00AB0A9E">
        <w:rPr>
          <w:rFonts w:asciiTheme="majorHAnsi" w:hAnsiTheme="majorHAnsi" w:cstheme="majorBidi"/>
          <w:lang w:val="en-US"/>
        </w:rPr>
        <w:t xml:space="preserve">La preparación del país para REDD+</w:t>
      </w:r>
      <w:r w:rsidRPr="001642CE" w:rsidR="009E73F3">
        <w:rPr>
          <w:rFonts w:asciiTheme="majorHAnsi" w:hAnsiTheme="majorHAnsi" w:cstheme="majorBidi"/>
          <w:lang w:val="en-US"/>
        </w:rPr>
        <w:t xml:space="preserve">, y en particular los programas y reglamentos relacionados con los bosques, establece la </w:t>
      </w:r>
      <w:r w:rsidRPr="001642CE" w:rsidR="00331C01">
        <w:rPr>
          <w:rFonts w:asciiTheme="majorHAnsi" w:hAnsiTheme="majorHAnsi" w:cstheme="majorBidi"/>
          <w:lang w:val="en-US"/>
        </w:rPr>
        <w:t xml:space="preserve">estructura de la que los estados derivan su marco normativo y su gobernanza para los </w:t>
      </w:r>
      <w:r w:rsidRPr="001642CE" w:rsidR="002240A8">
        <w:rPr>
          <w:rFonts w:asciiTheme="majorHAnsi" w:hAnsiTheme="majorHAnsi" w:cstheme="majorBidi"/>
          <w:lang w:val="en-US"/>
        </w:rPr>
        <w:t xml:space="preserve">temas relacionados con la salvaguardia. </w:t>
      </w:r>
      <w:r w:rsidRPr="001642CE" w:rsidR="0082463D">
        <w:rPr>
          <w:rFonts w:asciiTheme="majorHAnsi" w:hAnsiTheme="majorHAnsi" w:cstheme="majorBidi"/>
          <w:lang w:val="en-US"/>
        </w:rPr>
        <w:t xml:space="preserve">Este es el caso </w:t>
      </w:r>
      <w:r w:rsidRPr="001642CE" w:rsidR="00AD0524">
        <w:rPr>
          <w:rFonts w:asciiTheme="majorHAnsi" w:hAnsiTheme="majorHAnsi" w:cstheme="majorBidi"/>
          <w:lang w:val="en-US"/>
        </w:rPr>
        <w:t xml:space="preserve">de todos los indicadores excepto 4. </w:t>
      </w:r>
      <w:r w:rsidRPr="001642CE" w:rsidR="000F47EA">
        <w:rPr>
          <w:rFonts w:asciiTheme="majorHAnsi" w:hAnsiTheme="majorHAnsi" w:cstheme="majorBidi"/>
          <w:lang w:val="en-US"/>
        </w:rPr>
        <w:t xml:space="preserve">Existen desafíos relacionados con la </w:t>
      </w:r>
      <w:r w:rsidRPr="001642CE" w:rsidR="00DC0E66">
        <w:rPr>
          <w:rFonts w:asciiTheme="majorHAnsi" w:hAnsiTheme="majorHAnsi" w:cstheme="majorBidi"/>
          <w:lang w:val="en-US"/>
        </w:rPr>
        <w:t xml:space="preserve">inexistencia de </w:t>
      </w:r>
      <w:r w:rsidRPr="001642CE" w:rsidR="00AD0524">
        <w:rPr>
          <w:rFonts w:asciiTheme="majorHAnsi" w:hAnsiTheme="majorHAnsi" w:cstheme="majorBidi"/>
          <w:lang w:val="en-US"/>
        </w:rPr>
        <w:t xml:space="preserve">reglamentos o planes de acción </w:t>
      </w:r>
      <w:r w:rsidRPr="001642CE" w:rsidR="00AD0524">
        <w:rPr>
          <w:rFonts w:asciiTheme="majorHAnsi" w:hAnsiTheme="majorHAnsi" w:cstheme="majorBidi"/>
          <w:lang w:val="en-US"/>
        </w:rPr>
        <w:t xml:space="preserve">específicos de </w:t>
      </w:r>
      <w:r w:rsidRPr="001642CE">
        <w:rPr>
          <w:rFonts w:asciiTheme="majorHAnsi" w:hAnsiTheme="majorHAnsi" w:cstheme="majorBidi"/>
          <w:lang w:val="en-US"/>
        </w:rPr>
        <w:t xml:space="preserve">REDD+</w:t>
      </w:r>
      <w:r w:rsidRPr="001642CE" w:rsidR="00DC0E66">
        <w:rPr>
          <w:rFonts w:asciiTheme="majorHAnsi" w:hAnsiTheme="majorHAnsi" w:cstheme="majorBidi"/>
          <w:lang w:val="en-US"/>
        </w:rPr>
        <w:t xml:space="preserve">, </w:t>
      </w:r>
      <w:r w:rsidRPr="001642CE" w:rsidR="00D5610E">
        <w:rPr>
          <w:rFonts w:asciiTheme="majorHAnsi" w:hAnsiTheme="majorHAnsi" w:cstheme="majorBidi"/>
          <w:lang w:val="en-US"/>
        </w:rPr>
        <w:t xml:space="preserve">lo que crea posibles disconformidades con la adhesión de las </w:t>
      </w:r>
      <w:r w:rsidRPr="001642CE" w:rsidR="003966B8">
        <w:rPr>
          <w:rFonts w:asciiTheme="majorHAnsi" w:hAnsiTheme="majorHAnsi" w:cstheme="majorBidi"/>
          <w:lang w:val="en-US"/>
        </w:rPr>
        <w:t xml:space="preserve">acciones de REDD+ a (i) los programas forestales nacionales y (ii) los convenios y acuerdos internacionales pertinentes. </w:t>
      </w:r>
      <w:r w:rsidRPr="001642CE" w:rsidR="00DF247C">
        <w:rPr>
          <w:rFonts w:asciiTheme="majorHAnsi" w:hAnsiTheme="majorHAnsi" w:cstheme="majorBidi"/>
          <w:lang w:val="en-US"/>
        </w:rPr>
        <w:t xml:space="preserve">Además, los requisitos específicos de REDD+, relacionados con (iii) el riesgo de reversión y (iv) </w:t>
      </w:r>
      <w:r w:rsidRPr="001642CE" w:rsidR="00E60DB3">
        <w:rPr>
          <w:rFonts w:asciiTheme="majorHAnsi" w:hAnsiTheme="majorHAnsi" w:cstheme="majorBidi"/>
          <w:lang w:val="en-US"/>
        </w:rPr>
        <w:t xml:space="preserve">las emisiones de </w:t>
      </w:r>
      <w:r w:rsidRPr="001642CE" w:rsidR="00DF247C">
        <w:rPr>
          <w:rFonts w:asciiTheme="majorHAnsi" w:hAnsiTheme="majorHAnsi" w:cstheme="majorBidi"/>
          <w:lang w:val="en-US"/>
        </w:rPr>
        <w:t xml:space="preserve">fuga</w:t>
      </w:r>
      <w:r w:rsidRPr="001642CE" w:rsidR="00E60DB3">
        <w:rPr>
          <w:rFonts w:asciiTheme="majorHAnsi" w:hAnsiTheme="majorHAnsi" w:cstheme="majorBidi"/>
          <w:lang w:val="en-US"/>
        </w:rPr>
        <w:t xml:space="preserve">, no son abordados por todas las jurisdicciones. </w:t>
      </w:r>
    </w:p>
    <w:p w:rsidRPr="001642CE" w:rsidR="001E5791" w:rsidP="00CE3EFB" w:rsidRDefault="001E5791" w14:paraId="2D5CD5F7" w14:textId="77777777">
      <w:pPr>
        <w:jc w:val="both"/>
        <w:rPr>
          <w:rFonts w:asciiTheme="majorHAnsi" w:hAnsiTheme="majorHAnsi" w:cstheme="majorBidi"/>
          <w:lang w:val="en-US"/>
        </w:rPr>
      </w:pPr>
    </w:p>
    <w:p w:rsidRPr="001642CE" w:rsidR="00D06448" w:rsidP="00CE3EFB" w:rsidRDefault="00D06448" w14:paraId="41063728" w14:textId="5D892D69">
      <w:pPr>
        <w:jc w:val="both"/>
        <w:rPr>
          <w:rFonts w:cstheme="majorBidi"/>
          <w:lang w:val="en-US"/>
        </w:rPr>
      </w:pPr>
    </w:p>
    <w:p w:rsidRPr="001642CE" w:rsidR="007A1A2C" w:rsidP="00471A3B" w:rsidRDefault="00E755AD" w14:paraId="0F7AC8AA" w14:textId="6FD2EBE6">
      <w:pPr>
        <w:pStyle w:val="berschrift2"/>
        <w:spacing w:line="240" w:lineRule="auto"/>
        <w:ind w:start="792"/>
        <w:rPr>
          <w:lang w:val="en-US"/>
        </w:rPr>
      </w:pPr>
      <w:bookmarkStart w:name="_Toc70588996" w:id="93"/>
      <w:r w:rsidRPr="490C2ECD" w:rsidR="002243FB">
        <w:rPr>
          <w:lang w:val="en-US"/>
        </w:rPr>
        <w:t xml:space="preserve">EVALUACIÓN DE LA PREPARACIÓN </w:t>
      </w:r>
      <w:bookmarkEnd w:id="93"/>
    </w:p>
    <w:p w:rsidRPr="001642CE" w:rsidR="00CB43EE" w:rsidP="00CE3EFB" w:rsidRDefault="001A1F16" w14:paraId="0594010E" w14:textId="2FAB9DFC">
      <w:pPr>
        <w:pStyle w:val="Texto"/>
        <w:spacing w:line="240" w:lineRule="auto"/>
        <w:rPr>
          <w:rFonts w:asciiTheme="majorHAnsi" w:hAnsiTheme="majorHAnsi" w:cstheme="majorBidi"/>
          <w:sz w:val="24"/>
          <w:szCs w:val="24"/>
          <w:lang w:val="en-US"/>
        </w:rPr>
      </w:pPr>
      <w:r w:rsidRPr="001642CE" w:rsidR="00CB2BF0">
        <w:rPr>
          <w:rFonts w:asciiTheme="majorHAnsi" w:hAnsiTheme="majorHAnsi" w:cstheme="majorBidi"/>
          <w:sz w:val="24"/>
          <w:szCs w:val="24"/>
          <w:lang w:val="en-US"/>
        </w:rPr>
        <w:t xml:space="preserve">Por </w:t>
      </w:r>
      <w:r w:rsidRPr="001642CE">
        <w:rPr>
          <w:rFonts w:asciiTheme="majorHAnsi" w:hAnsiTheme="majorHAnsi" w:cstheme="majorBidi"/>
          <w:sz w:val="24"/>
          <w:szCs w:val="24"/>
          <w:lang w:val="en-US"/>
        </w:rPr>
        <w:t xml:space="preserve">último, la evaluación combinada del grado de preparación </w:t>
      </w:r>
      <w:r w:rsidRPr="001642CE" w:rsidR="00CB2BF0">
        <w:rPr>
          <w:rFonts w:asciiTheme="majorHAnsi" w:hAnsiTheme="majorHAnsi" w:cstheme="majorBidi"/>
          <w:sz w:val="24"/>
          <w:szCs w:val="24"/>
          <w:lang w:val="en-US"/>
        </w:rPr>
        <w:t xml:space="preserve">se elaboró siguiendo el enfoque descrito en la sección 1.2</w:t>
      </w:r>
      <w:r w:rsidRPr="001642CE" w:rsidR="00AC1CC0">
        <w:rPr>
          <w:rFonts w:asciiTheme="majorHAnsi" w:hAnsiTheme="majorHAnsi" w:cstheme="majorBidi"/>
          <w:sz w:val="24"/>
          <w:szCs w:val="24"/>
          <w:lang w:val="en-US"/>
        </w:rPr>
        <w:t xml:space="preserve">. </w:t>
      </w:r>
      <w:r w:rsidRPr="001642CE" w:rsidR="00DC4CAB">
        <w:rPr>
          <w:rFonts w:asciiTheme="majorHAnsi" w:hAnsiTheme="majorHAnsi" w:cstheme="majorBidi"/>
          <w:sz w:val="24"/>
          <w:szCs w:val="24"/>
          <w:lang w:val="en-US"/>
        </w:rPr>
        <w:fldChar w:fldCharType="begin"/>
      </w:r>
      <w:r w:rsidRPr="001642CE" w:rsidR="00DC4CAB">
        <w:rPr>
          <w:rFonts w:asciiTheme="majorHAnsi" w:hAnsiTheme="majorHAnsi" w:cstheme="majorBidi"/>
          <w:sz w:val="24"/>
          <w:szCs w:val="24"/>
          <w:lang w:val="en-US"/>
        </w:rPr>
        <w:instrText xml:space="preserve"> REF _Ref63596426 \h </w:instrText>
      </w:r>
      <w:r w:rsidRPr="001642CE" w:rsidR="006F047F">
        <w:rPr>
          <w:rFonts w:asciiTheme="majorHAnsi" w:hAnsiTheme="majorHAnsi" w:cstheme="majorBidi"/>
          <w:sz w:val="24"/>
          <w:szCs w:val="24"/>
          <w:lang w:val="en-US"/>
        </w:rPr>
        <w:instrText xml:space="preserve"> \* MERGEFORMAT </w:instrText>
      </w:r>
      <w:r w:rsidRPr="001642CE" w:rsidR="00DC4CAB">
        <w:rPr>
          <w:rFonts w:asciiTheme="majorHAnsi" w:hAnsiTheme="majorHAnsi" w:cstheme="majorBidi"/>
          <w:sz w:val="24"/>
          <w:szCs w:val="24"/>
          <w:lang w:val="en-US"/>
        </w:rPr>
      </w:r>
      <w:r w:rsidRPr="001642CE" w:rsidR="00DC4CAB">
        <w:rPr>
          <w:rFonts w:asciiTheme="majorHAnsi" w:hAnsiTheme="majorHAnsi" w:cstheme="majorBidi"/>
          <w:sz w:val="24"/>
          <w:szCs w:val="24"/>
          <w:lang w:val="en-US"/>
        </w:rPr>
        <w:fldChar w:fldCharType="separate"/>
      </w:r>
      <w:r w:rsidRPr="001642CE" w:rsidR="008727AB">
        <w:rPr>
          <w:rFonts w:asciiTheme="majorHAnsi" w:hAnsiTheme="majorHAnsi" w:cstheme="majorBidi"/>
          <w:sz w:val="24"/>
          <w:szCs w:val="24"/>
          <w:lang w:val="en-US"/>
        </w:rPr>
        <w:t xml:space="preserve">El cuadro</w:t>
      </w:r>
      <w:r w:rsidRPr="001642CE" w:rsidR="008727AB">
        <w:rPr>
          <w:rFonts w:asciiTheme="majorHAnsi" w:hAnsiTheme="majorHAnsi" w:cstheme="majorBidi"/>
          <w:noProof/>
          <w:sz w:val="24"/>
          <w:szCs w:val="24"/>
          <w:lang w:val="en-US"/>
        </w:rPr>
        <w:t xml:space="preserve">18 </w:t>
      </w:r>
      <w:r w:rsidRPr="001642CE" w:rsidR="00DC4CAB">
        <w:rPr>
          <w:rFonts w:asciiTheme="majorHAnsi" w:hAnsiTheme="majorHAnsi" w:cstheme="majorBidi"/>
          <w:sz w:val="24"/>
          <w:szCs w:val="24"/>
          <w:lang w:val="en-US"/>
        </w:rPr>
        <w:fldChar w:fldCharType="end"/>
      </w:r>
      <w:r w:rsidRPr="001642CE" w:rsidR="00F43EF6">
        <w:rPr>
          <w:rFonts w:asciiTheme="majorHAnsi" w:hAnsiTheme="majorHAnsi" w:cstheme="majorBidi"/>
          <w:sz w:val="24"/>
          <w:szCs w:val="24"/>
          <w:lang w:val="en-US"/>
        </w:rPr>
        <w:t xml:space="preserve">presenta los resultados en </w:t>
      </w:r>
      <w:r w:rsidRPr="001642CE" w:rsidR="00F80718">
        <w:rPr>
          <w:rFonts w:asciiTheme="majorHAnsi" w:hAnsiTheme="majorHAnsi" w:cstheme="majorBidi"/>
          <w:sz w:val="24"/>
          <w:szCs w:val="24"/>
          <w:lang w:val="en-US"/>
        </w:rPr>
        <w:t xml:space="preserve">orden jerárquico </w:t>
      </w:r>
      <w:r w:rsidRPr="001642CE" w:rsidR="00F80718">
        <w:rPr>
          <w:rFonts w:asciiTheme="majorHAnsi" w:hAnsiTheme="majorHAnsi" w:cstheme="majorBidi"/>
          <w:sz w:val="24"/>
          <w:szCs w:val="24"/>
          <w:lang w:val="en-US"/>
        </w:rPr>
        <w:t xml:space="preserve">decreciente</w:t>
      </w:r>
      <w:r w:rsidRPr="001642CE" w:rsidR="00F80718">
        <w:rPr>
          <w:rFonts w:asciiTheme="majorHAnsi" w:hAnsiTheme="majorHAnsi" w:cstheme="majorBidi"/>
          <w:sz w:val="24"/>
          <w:szCs w:val="24"/>
          <w:lang w:val="en-US"/>
        </w:rPr>
        <w:t xml:space="preserve">. </w:t>
      </w:r>
      <w:r w:rsidRPr="001642CE" w:rsidR="00DD1109">
        <w:rPr>
          <w:rFonts w:asciiTheme="majorHAnsi" w:hAnsiTheme="majorHAnsi" w:cstheme="majorBidi"/>
          <w:sz w:val="24"/>
          <w:szCs w:val="24"/>
          <w:lang w:val="en-US"/>
        </w:rPr>
        <w:t xml:space="preserve">Las jurisdicciones sin potencial de ER </w:t>
      </w:r>
      <w:r w:rsidRPr="001642CE" w:rsidR="00767FB6">
        <w:rPr>
          <w:rFonts w:asciiTheme="majorHAnsi" w:hAnsiTheme="majorHAnsi" w:cstheme="majorBidi"/>
          <w:sz w:val="24"/>
          <w:szCs w:val="24"/>
          <w:lang w:val="en-US"/>
        </w:rPr>
        <w:t xml:space="preserve">no se incluyen en la evaluación. </w:t>
      </w:r>
    </w:p>
    <w:p w:rsidRPr="001642CE" w:rsidR="007B1A73" w:rsidP="00CE3EFB" w:rsidRDefault="007B1A73" w14:paraId="644AC01F" w14:textId="5D6C039B">
      <w:pPr>
        <w:pStyle w:val="Beschriftung"/>
        <w:spacing w:line="240" w:lineRule="auto"/>
        <w:rPr>
          <w:rFonts w:cstheme="majorHAnsi"/>
          <w:sz w:val="24"/>
          <w:szCs w:val="24"/>
          <w:lang w:val="en-US"/>
        </w:rPr>
      </w:pPr>
      <w:bookmarkStart w:name="_Ref63596426" w:id="94"/>
      <w:bookmarkStart w:name="_Toc70596865" w:id="95"/>
      <w:bookmarkStart w:name="_Toc71540545" w:id="96"/>
      <w:r w:rsidRPr="001642CE">
        <w:rPr>
          <w:rFonts w:cstheme="majorHAnsi"/>
          <w:lang w:val="en-US"/>
        </w:rPr>
        <w:t xml:space="preserve">Tabla </w:t>
      </w:r>
      <w:r w:rsidRPr="001642CE">
        <w:rPr>
          <w:rFonts w:cstheme="majorHAnsi"/>
          <w:lang w:val="en-US"/>
        </w:rPr>
        <w:fldChar w:fldCharType="begin"/>
      </w:r>
      <w:r w:rsidRPr="001642CE">
        <w:rPr>
          <w:rFonts w:cstheme="majorHAnsi"/>
          <w:lang w:val="en-US"/>
        </w:rPr>
        <w:instrText xml:space="preserve"> SEQ Table \* ARABIC </w:instrText>
      </w:r>
      <w:r w:rsidRPr="001642CE">
        <w:rPr>
          <w:rFonts w:cstheme="majorHAnsi"/>
          <w:lang w:val="en-US"/>
        </w:rPr>
        <w:fldChar w:fldCharType="separate"/>
      </w:r>
      <w:r w:rsidRPr="001642CE" w:rsidR="008727AB">
        <w:rPr>
          <w:rFonts w:cstheme="majorHAnsi"/>
          <w:noProof/>
          <w:lang w:val="en-US"/>
        </w:rPr>
        <w:t xml:space="preserve">18 </w:t>
      </w:r>
      <w:r w:rsidRPr="001642CE">
        <w:rPr>
          <w:rFonts w:cstheme="majorHAnsi"/>
          <w:lang w:val="en-US"/>
        </w:rPr>
        <w:fldChar w:fldCharType="end"/>
      </w:r>
      <w:bookmarkEnd w:id="94"/>
      <w:r w:rsidRPr="001642CE">
        <w:rPr>
          <w:rFonts w:cstheme="majorHAnsi"/>
          <w:lang w:val="en-US"/>
        </w:rPr>
        <w:t xml:space="preserve">. Índice de preparación | Jurisdicciones con potencial de ER identificadas para el periodo 2016-2020 </w:t>
      </w:r>
      <w:bookmarkEnd w:id="95"/>
      <w:bookmarkEnd w:id="96"/>
    </w:p>
    <w:tbl>
      <w:tblPr>
        <w:tblW w:w="5000" w:type="pct"/>
        <w:tblLook w:val="04a0"/>
      </w:tblPr>
      <w:tblGrid>
        <w:gridCol w:w="1844"/>
        <w:gridCol w:w="1844"/>
        <w:gridCol w:w="1844"/>
        <w:gridCol w:w="1986"/>
        <w:gridCol w:w="1842"/>
      </w:tblGrid>
      <w:tr w:rsidRPr="001642CE" w:rsidR="00DD1109" w:rsidTr="0033206B" w14:paraId="7A27BF59" w14:textId="77777777">
        <w:trPr>
          <w:trHeight w:val="300"/>
        </w:trPr>
        <w:tc>
          <w:tcPr>
            <w:tcW w:w="985" w:type="pct"/>
            <w:tcBorders>
              <w:top w:val="single" w:color="auto" w:sz="4" w:space="0"/>
              <w:left w:val="nil"/>
              <w:bottom w:val="single" w:color="auto" w:sz="4" w:space="0"/>
              <w:right w:val="nil"/>
            </w:tcBorders>
            <w:shd w:val="clear" w:color="auto" w:fill="auto"/>
            <w:noWrap/>
            <w:vAlign w:val="center"/>
            <w:hideMark/>
          </w:tcPr>
          <w:p w:rsidRPr="001642CE" w:rsidR="00DD1109" w:rsidP="00CE3EFB" w:rsidRDefault="00DD1109" w14:paraId="12950053" w14:textId="77777777">
            <w:pPr>
              <w:jc w:val="center"/>
              <w:rPr>
                <w:rFonts w:asciiTheme="majorHAnsi" w:hAnsiTheme="majorHAnsi" w:cstheme="majorHAnsi"/>
                <w:lang w:val="en-US"/>
              </w:rPr>
            </w:pPr>
          </w:p>
        </w:tc>
        <w:tc>
          <w:tcPr>
            <w:tcW w:w="985" w:type="pct"/>
            <w:tcBorders>
              <w:top w:val="single" w:color="auto" w:sz="4" w:space="0"/>
              <w:left w:val="nil"/>
              <w:bottom w:val="single" w:color="auto" w:sz="4" w:space="0"/>
              <w:right w:val="nil"/>
            </w:tcBorders>
            <w:shd w:val="clear" w:color="auto" w:fill="auto"/>
            <w:noWrap/>
            <w:vAlign w:val="center"/>
            <w:hideMark/>
          </w:tcPr>
          <w:p w:rsidRPr="001642CE" w:rsidR="00DD1109" w:rsidP="00CE3EFB" w:rsidRDefault="00DD1109" w14:paraId="793A3276" w14:textId="77777777">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ER</w:t>
            </w:r>
          </w:p>
        </w:tc>
        <w:tc>
          <w:tcPr>
            <w:tcW w:w="985" w:type="pct"/>
            <w:tcBorders>
              <w:top w:val="single" w:color="auto" w:sz="4" w:space="0"/>
              <w:left w:val="nil"/>
              <w:bottom w:val="single" w:color="auto" w:sz="4" w:space="0"/>
              <w:right w:val="nil"/>
            </w:tcBorders>
            <w:shd w:val="clear" w:color="auto" w:fill="auto"/>
            <w:noWrap/>
            <w:vAlign w:val="center"/>
            <w:hideMark/>
          </w:tcPr>
          <w:p w:rsidRPr="001642CE" w:rsidR="00DD1109" w:rsidP="00CE3EFB" w:rsidRDefault="00DD1109" w14:paraId="48AECF8E" w14:textId="77777777">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ÁRBOLES</w:t>
            </w:r>
          </w:p>
        </w:tc>
        <w:tc>
          <w:tcPr>
            <w:tcW w:w="1061" w:type="pct"/>
            <w:tcBorders>
              <w:top w:val="single" w:color="auto" w:sz="4" w:space="0"/>
              <w:left w:val="nil"/>
              <w:bottom w:val="single" w:color="auto" w:sz="4" w:space="0"/>
              <w:right w:val="nil"/>
            </w:tcBorders>
            <w:shd w:val="clear" w:color="auto" w:fill="auto"/>
            <w:noWrap/>
            <w:vAlign w:val="center"/>
            <w:hideMark/>
          </w:tcPr>
          <w:p w:rsidRPr="001642CE" w:rsidR="00DD1109" w:rsidP="00CE3EFB" w:rsidRDefault="00DD1109" w14:paraId="755D49A2" w14:textId="1F773EB5">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SEGURIDAD*</w:t>
            </w:r>
          </w:p>
        </w:tc>
        <w:tc>
          <w:tcPr>
            <w:tcW w:w="984" w:type="pct"/>
            <w:tcBorders>
              <w:top w:val="single" w:color="auto" w:sz="4" w:space="0"/>
              <w:left w:val="nil"/>
              <w:bottom w:val="single" w:color="auto" w:sz="4" w:space="0"/>
              <w:right w:val="nil"/>
            </w:tcBorders>
            <w:shd w:val="clear" w:color="auto" w:fill="auto"/>
            <w:noWrap/>
            <w:vAlign w:val="center"/>
            <w:hideMark/>
          </w:tcPr>
          <w:p w:rsidRPr="001642CE" w:rsidR="00DD1109" w:rsidP="00CE3EFB" w:rsidRDefault="00DD1109" w14:paraId="16DEBDE5" w14:textId="77777777">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RESULTADO</w:t>
            </w:r>
          </w:p>
        </w:tc>
      </w:tr>
      <w:tr w:rsidRPr="001642CE" w:rsidR="00DB6ABA" w:rsidTr="00734414" w14:paraId="590AA101" w14:textId="77777777">
        <w:trPr>
          <w:trHeight w:val="300"/>
        </w:trPr>
        <w:tc>
          <w:tcPr>
            <w:tcW w:w="985" w:type="pct"/>
            <w:tcBorders>
              <w:top w:val="single" w:color="auto" w:sz="4" w:space="0"/>
              <w:left w:val="nil"/>
              <w:bottom w:val="nil"/>
              <w:right w:val="nil"/>
            </w:tcBorders>
            <w:shd w:val="clear" w:color="auto" w:fill="auto"/>
            <w:noWrap/>
            <w:vAlign w:val="bottom"/>
            <w:hideMark/>
          </w:tcPr>
          <w:p w:rsidRPr="001642CE" w:rsidR="00DB6ABA" w:rsidP="00CE3EFB" w:rsidRDefault="00DB6ABA" w14:paraId="61E4AC45" w14:textId="41F30452">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A</w:t>
            </w:r>
          </w:p>
        </w:tc>
        <w:tc>
          <w:tcPr>
            <w:tcW w:w="985" w:type="pct"/>
            <w:tcBorders>
              <w:top w:val="single" w:color="auto" w:sz="4" w:space="0"/>
              <w:left w:val="nil"/>
              <w:bottom w:val="nil"/>
              <w:right w:val="nil"/>
            </w:tcBorders>
            <w:shd w:val="clear" w:color="auto" w:fill="auto"/>
            <w:noWrap/>
            <w:vAlign w:val="bottom"/>
            <w:hideMark/>
          </w:tcPr>
          <w:p w:rsidRPr="001642CE" w:rsidR="00DB6ABA" w:rsidP="00CE3EFB" w:rsidRDefault="00DB6ABA" w14:paraId="1CB1C57C" w14:textId="59918BCF">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100,00%</w:t>
            </w:r>
          </w:p>
        </w:tc>
        <w:tc>
          <w:tcPr>
            <w:tcW w:w="985" w:type="pct"/>
            <w:tcBorders>
              <w:top w:val="single" w:color="auto" w:sz="4" w:space="0"/>
              <w:left w:val="nil"/>
              <w:bottom w:val="nil"/>
              <w:right w:val="nil"/>
            </w:tcBorders>
            <w:shd w:val="clear" w:color="auto" w:fill="auto"/>
            <w:noWrap/>
            <w:vAlign w:val="bottom"/>
            <w:hideMark/>
          </w:tcPr>
          <w:p w:rsidRPr="001642CE" w:rsidR="00DB6ABA" w:rsidP="00CE3EFB" w:rsidRDefault="00DB6ABA" w14:paraId="6AF1E788" w14:textId="7B8FB9B0">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58,02%</w:t>
            </w:r>
          </w:p>
        </w:tc>
        <w:tc>
          <w:tcPr>
            <w:tcW w:w="1061" w:type="pct"/>
            <w:tcBorders>
              <w:top w:val="single" w:color="auto" w:sz="4" w:space="0"/>
              <w:left w:val="nil"/>
              <w:bottom w:val="nil"/>
              <w:right w:val="nil"/>
            </w:tcBorders>
            <w:shd w:val="clear" w:color="auto" w:fill="auto"/>
            <w:noWrap/>
            <w:vAlign w:val="bottom"/>
            <w:hideMark/>
          </w:tcPr>
          <w:p w:rsidRPr="001642CE" w:rsidR="00DB6ABA" w:rsidP="00CE3EFB" w:rsidRDefault="00DB6ABA" w14:paraId="5D4C432B" w14:textId="0F9A9037">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75,00%</w:t>
            </w:r>
          </w:p>
        </w:tc>
        <w:tc>
          <w:tcPr>
            <w:tcW w:w="984" w:type="pct"/>
            <w:tcBorders>
              <w:top w:val="single" w:color="auto" w:sz="4" w:space="0"/>
              <w:left w:val="nil"/>
              <w:bottom w:val="nil"/>
              <w:right w:val="nil"/>
            </w:tcBorders>
            <w:shd w:val="clear" w:color="auto" w:fill="auto"/>
            <w:noWrap/>
            <w:vAlign w:val="bottom"/>
            <w:hideMark/>
          </w:tcPr>
          <w:p w:rsidRPr="001642CE" w:rsidR="00DB6ABA" w:rsidP="00CE3EFB" w:rsidRDefault="00DB6ABA" w14:paraId="51B99EB7" w14:textId="658C52B4">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77,67%</w:t>
            </w:r>
          </w:p>
        </w:tc>
      </w:tr>
      <w:tr w:rsidRPr="001642CE" w:rsidR="00DB6ABA" w:rsidTr="00734414" w14:paraId="4F3D24EE" w14:textId="77777777">
        <w:trPr>
          <w:trHeight w:val="300"/>
        </w:trPr>
        <w:tc>
          <w:tcPr>
            <w:tcW w:w="985" w:type="pct"/>
            <w:tcBorders>
              <w:top w:val="nil"/>
              <w:left w:val="nil"/>
              <w:bottom w:val="nil"/>
              <w:right w:val="nil"/>
            </w:tcBorders>
            <w:shd w:val="clear" w:color="auto" w:fill="auto"/>
            <w:noWrap/>
            <w:vAlign w:val="bottom"/>
            <w:hideMark/>
          </w:tcPr>
          <w:p w:rsidRPr="001642CE" w:rsidR="00DB6ABA" w:rsidP="00CE3EFB" w:rsidRDefault="00DB6ABA" w14:paraId="07CF8AFE" w14:textId="41024324">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MA</w:t>
            </w:r>
          </w:p>
        </w:tc>
        <w:tc>
          <w:tcPr>
            <w:tcW w:w="985" w:type="pct"/>
            <w:tcBorders>
              <w:top w:val="nil"/>
              <w:left w:val="nil"/>
              <w:bottom w:val="nil"/>
              <w:right w:val="nil"/>
            </w:tcBorders>
            <w:shd w:val="clear" w:color="auto" w:fill="auto"/>
            <w:noWrap/>
            <w:vAlign w:val="bottom"/>
            <w:hideMark/>
          </w:tcPr>
          <w:p w:rsidRPr="001642CE" w:rsidR="00DB6ABA" w:rsidP="00CE3EFB" w:rsidRDefault="00DB6ABA" w14:paraId="4013EDC4" w14:textId="570343E8">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35,78%</w:t>
            </w:r>
          </w:p>
        </w:tc>
        <w:tc>
          <w:tcPr>
            <w:tcW w:w="985" w:type="pct"/>
            <w:tcBorders>
              <w:top w:val="nil"/>
              <w:left w:val="nil"/>
              <w:bottom w:val="nil"/>
              <w:right w:val="nil"/>
            </w:tcBorders>
            <w:shd w:val="clear" w:color="auto" w:fill="auto"/>
            <w:noWrap/>
            <w:vAlign w:val="bottom"/>
            <w:hideMark/>
          </w:tcPr>
          <w:p w:rsidRPr="001642CE" w:rsidR="00DB6ABA" w:rsidP="00CE3EFB" w:rsidRDefault="00DB6ABA" w14:paraId="57955A95" w14:textId="469018A3">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58,02%</w:t>
            </w:r>
          </w:p>
        </w:tc>
        <w:tc>
          <w:tcPr>
            <w:tcW w:w="1061" w:type="pct"/>
            <w:tcBorders>
              <w:top w:val="nil"/>
              <w:left w:val="nil"/>
              <w:bottom w:val="nil"/>
              <w:right w:val="nil"/>
            </w:tcBorders>
            <w:shd w:val="clear" w:color="auto" w:fill="auto"/>
            <w:noWrap/>
            <w:vAlign w:val="bottom"/>
            <w:hideMark/>
          </w:tcPr>
          <w:p w:rsidRPr="001642CE" w:rsidR="00DB6ABA" w:rsidP="00CE3EFB" w:rsidRDefault="00DB6ABA" w14:paraId="17C0F2ED" w14:textId="5FADC3AA">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75,00%</w:t>
            </w:r>
          </w:p>
        </w:tc>
        <w:tc>
          <w:tcPr>
            <w:tcW w:w="984" w:type="pct"/>
            <w:tcBorders>
              <w:top w:val="nil"/>
              <w:left w:val="nil"/>
              <w:bottom w:val="nil"/>
              <w:right w:val="nil"/>
            </w:tcBorders>
            <w:shd w:val="clear" w:color="auto" w:fill="auto"/>
            <w:noWrap/>
            <w:vAlign w:val="bottom"/>
            <w:hideMark/>
          </w:tcPr>
          <w:p w:rsidRPr="001642CE" w:rsidR="00DB6ABA" w:rsidP="00CE3EFB" w:rsidRDefault="00DB6ABA" w14:paraId="60343E0B" w14:textId="45CE00F5">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56,27%</w:t>
            </w:r>
          </w:p>
        </w:tc>
      </w:tr>
      <w:tr w:rsidRPr="001642CE" w:rsidR="00DB6ABA" w:rsidTr="00734414" w14:paraId="1457FA3F" w14:textId="77777777">
        <w:trPr>
          <w:trHeight w:val="300"/>
        </w:trPr>
        <w:tc>
          <w:tcPr>
            <w:tcW w:w="985" w:type="pct"/>
            <w:tcBorders>
              <w:top w:val="nil"/>
              <w:left w:val="nil"/>
              <w:bottom w:val="nil"/>
              <w:right w:val="nil"/>
            </w:tcBorders>
            <w:shd w:val="clear" w:color="auto" w:fill="auto"/>
            <w:noWrap/>
            <w:vAlign w:val="bottom"/>
            <w:hideMark/>
          </w:tcPr>
          <w:p w:rsidRPr="001642CE" w:rsidR="00DB6ABA" w:rsidP="00CE3EFB" w:rsidRDefault="00DB6ABA" w14:paraId="77BE9EBE" w14:textId="068A5158">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AC</w:t>
            </w:r>
          </w:p>
        </w:tc>
        <w:tc>
          <w:tcPr>
            <w:tcW w:w="985" w:type="pct"/>
            <w:tcBorders>
              <w:top w:val="nil"/>
              <w:left w:val="nil"/>
              <w:bottom w:val="nil"/>
              <w:right w:val="nil"/>
            </w:tcBorders>
            <w:shd w:val="clear" w:color="auto" w:fill="auto"/>
            <w:noWrap/>
            <w:vAlign w:val="bottom"/>
            <w:hideMark/>
          </w:tcPr>
          <w:p w:rsidRPr="001642CE" w:rsidR="00DB6ABA" w:rsidP="00CE3EFB" w:rsidRDefault="00DB6ABA" w14:paraId="66DCC885" w14:textId="7A8CB7DC">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0,60%</w:t>
            </w:r>
          </w:p>
        </w:tc>
        <w:tc>
          <w:tcPr>
            <w:tcW w:w="985" w:type="pct"/>
            <w:tcBorders>
              <w:top w:val="nil"/>
              <w:left w:val="nil"/>
              <w:bottom w:val="nil"/>
              <w:right w:val="nil"/>
            </w:tcBorders>
            <w:shd w:val="clear" w:color="auto" w:fill="auto"/>
            <w:noWrap/>
            <w:vAlign w:val="bottom"/>
            <w:hideMark/>
          </w:tcPr>
          <w:p w:rsidRPr="001642CE" w:rsidR="00DB6ABA" w:rsidP="00CE3EFB" w:rsidRDefault="00DB6ABA" w14:paraId="3F058CEE" w14:textId="700EFCAF">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61,73%</w:t>
            </w:r>
          </w:p>
        </w:tc>
        <w:tc>
          <w:tcPr>
            <w:tcW w:w="1061" w:type="pct"/>
            <w:tcBorders>
              <w:top w:val="nil"/>
              <w:left w:val="nil"/>
              <w:bottom w:val="nil"/>
              <w:right w:val="nil"/>
            </w:tcBorders>
            <w:shd w:val="clear" w:color="auto" w:fill="auto"/>
            <w:noWrap/>
            <w:vAlign w:val="bottom"/>
            <w:hideMark/>
          </w:tcPr>
          <w:p w:rsidRPr="001642CE" w:rsidR="00DB6ABA" w:rsidP="00CE3EFB" w:rsidRDefault="00DB6ABA" w14:paraId="52FC4E8B" w14:textId="2838463F">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90,00%</w:t>
            </w:r>
          </w:p>
        </w:tc>
        <w:tc>
          <w:tcPr>
            <w:tcW w:w="984" w:type="pct"/>
            <w:tcBorders>
              <w:top w:val="nil"/>
              <w:left w:val="nil"/>
              <w:bottom w:val="nil"/>
              <w:right w:val="nil"/>
            </w:tcBorders>
            <w:shd w:val="clear" w:color="auto" w:fill="auto"/>
            <w:noWrap/>
            <w:vAlign w:val="bottom"/>
            <w:hideMark/>
          </w:tcPr>
          <w:p w:rsidRPr="001642CE" w:rsidR="00DB6ABA" w:rsidP="00CE3EFB" w:rsidRDefault="00DB6ABA" w14:paraId="345DFA4C" w14:textId="48F67D49">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50,78%</w:t>
            </w:r>
          </w:p>
        </w:tc>
      </w:tr>
      <w:tr w:rsidRPr="001642CE" w:rsidR="00DB6ABA" w:rsidTr="00734414" w14:paraId="4FC8A5C4" w14:textId="77777777">
        <w:trPr>
          <w:trHeight w:val="300"/>
        </w:trPr>
        <w:tc>
          <w:tcPr>
            <w:tcW w:w="985" w:type="pct"/>
            <w:tcBorders>
              <w:top w:val="nil"/>
              <w:left w:val="nil"/>
              <w:right w:val="nil"/>
            </w:tcBorders>
            <w:shd w:val="clear" w:color="auto" w:fill="auto"/>
            <w:noWrap/>
            <w:vAlign w:val="bottom"/>
            <w:hideMark/>
          </w:tcPr>
          <w:p w:rsidRPr="001642CE" w:rsidR="00DB6ABA" w:rsidP="00CE3EFB" w:rsidRDefault="00DB6ABA" w14:paraId="0E28050D" w14:textId="4901F061">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RR</w:t>
            </w:r>
          </w:p>
        </w:tc>
        <w:tc>
          <w:tcPr>
            <w:tcW w:w="985" w:type="pct"/>
            <w:tcBorders>
              <w:top w:val="nil"/>
              <w:left w:val="nil"/>
              <w:right w:val="nil"/>
            </w:tcBorders>
            <w:shd w:val="clear" w:color="auto" w:fill="auto"/>
            <w:noWrap/>
            <w:vAlign w:val="bottom"/>
            <w:hideMark/>
          </w:tcPr>
          <w:p w:rsidRPr="001642CE" w:rsidR="00DB6ABA" w:rsidP="00CE3EFB" w:rsidRDefault="00DB6ABA" w14:paraId="3056861C" w14:textId="56CEA7E6">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2,94%</w:t>
            </w:r>
          </w:p>
        </w:tc>
        <w:tc>
          <w:tcPr>
            <w:tcW w:w="985" w:type="pct"/>
            <w:tcBorders>
              <w:top w:val="nil"/>
              <w:left w:val="nil"/>
              <w:right w:val="nil"/>
            </w:tcBorders>
            <w:shd w:val="clear" w:color="auto" w:fill="auto"/>
            <w:noWrap/>
            <w:vAlign w:val="bottom"/>
            <w:hideMark/>
          </w:tcPr>
          <w:p w:rsidRPr="001642CE" w:rsidR="00DB6ABA" w:rsidP="00CE3EFB" w:rsidRDefault="00DB6ABA" w14:paraId="0263B778" w14:textId="57B59422">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56,79%</w:t>
            </w:r>
          </w:p>
        </w:tc>
        <w:tc>
          <w:tcPr>
            <w:tcW w:w="1061" w:type="pct"/>
            <w:tcBorders>
              <w:top w:val="nil"/>
              <w:left w:val="nil"/>
              <w:right w:val="nil"/>
            </w:tcBorders>
            <w:shd w:val="clear" w:color="auto" w:fill="auto"/>
            <w:noWrap/>
            <w:vAlign w:val="bottom"/>
            <w:hideMark/>
          </w:tcPr>
          <w:p w:rsidRPr="001642CE" w:rsidR="00DB6ABA" w:rsidP="00CE3EFB" w:rsidRDefault="00DB6ABA" w14:paraId="46821B29" w14:textId="643BAB72">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75,00%</w:t>
            </w:r>
          </w:p>
        </w:tc>
        <w:tc>
          <w:tcPr>
            <w:tcW w:w="984" w:type="pct"/>
            <w:tcBorders>
              <w:top w:val="nil"/>
              <w:left w:val="nil"/>
              <w:right w:val="nil"/>
            </w:tcBorders>
            <w:shd w:val="clear" w:color="auto" w:fill="auto"/>
            <w:noWrap/>
            <w:vAlign w:val="bottom"/>
            <w:hideMark/>
          </w:tcPr>
          <w:p w:rsidRPr="001642CE" w:rsidR="00DB6ABA" w:rsidP="00CE3EFB" w:rsidRDefault="00DB6ABA" w14:paraId="0858BFF4" w14:textId="33313C0D">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44,91%</w:t>
            </w:r>
          </w:p>
        </w:tc>
      </w:tr>
      <w:tr w:rsidRPr="001642CE" w:rsidR="00DB6ABA" w:rsidTr="00734414" w14:paraId="11543766" w14:textId="77777777">
        <w:trPr>
          <w:trHeight w:val="300"/>
        </w:trPr>
        <w:tc>
          <w:tcPr>
            <w:tcW w:w="985" w:type="pct"/>
            <w:tcBorders>
              <w:top w:val="nil"/>
              <w:left w:val="nil"/>
              <w:bottom w:val="single" w:color="auto" w:sz="4" w:space="0"/>
              <w:right w:val="nil"/>
            </w:tcBorders>
            <w:shd w:val="clear" w:color="auto" w:fill="auto"/>
            <w:noWrap/>
            <w:vAlign w:val="bottom"/>
            <w:hideMark/>
          </w:tcPr>
          <w:p w:rsidRPr="001642CE" w:rsidR="00DB6ABA" w:rsidP="00CE3EFB" w:rsidRDefault="00DB6ABA" w14:paraId="5F8C3DE6" w14:textId="4E1F1AB0">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AP</w:t>
            </w:r>
          </w:p>
        </w:tc>
        <w:tc>
          <w:tcPr>
            <w:tcW w:w="985" w:type="pct"/>
            <w:tcBorders>
              <w:top w:val="nil"/>
              <w:left w:val="nil"/>
              <w:bottom w:val="single" w:color="auto" w:sz="4" w:space="0"/>
              <w:right w:val="nil"/>
            </w:tcBorders>
            <w:shd w:val="clear" w:color="auto" w:fill="auto"/>
            <w:noWrap/>
            <w:vAlign w:val="bottom"/>
            <w:hideMark/>
          </w:tcPr>
          <w:p w:rsidRPr="001642CE" w:rsidR="00DB6ABA" w:rsidP="00CE3EFB" w:rsidRDefault="00DB6ABA" w14:paraId="222F7766" w14:textId="7EFC11C3">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1,80%</w:t>
            </w:r>
          </w:p>
        </w:tc>
        <w:tc>
          <w:tcPr>
            <w:tcW w:w="985" w:type="pct"/>
            <w:tcBorders>
              <w:top w:val="nil"/>
              <w:left w:val="nil"/>
              <w:bottom w:val="single" w:color="auto" w:sz="4" w:space="0"/>
              <w:right w:val="nil"/>
            </w:tcBorders>
            <w:shd w:val="clear" w:color="auto" w:fill="auto"/>
            <w:noWrap/>
            <w:vAlign w:val="bottom"/>
            <w:hideMark/>
          </w:tcPr>
          <w:p w:rsidRPr="001642CE" w:rsidR="00DB6ABA" w:rsidP="00CE3EFB" w:rsidRDefault="00DB6ABA" w14:paraId="12044B8A" w14:textId="3799B99B">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56,79%</w:t>
            </w:r>
          </w:p>
        </w:tc>
        <w:tc>
          <w:tcPr>
            <w:tcW w:w="1061" w:type="pct"/>
            <w:tcBorders>
              <w:top w:val="nil"/>
              <w:left w:val="nil"/>
              <w:bottom w:val="single" w:color="auto" w:sz="4" w:space="0"/>
              <w:right w:val="nil"/>
            </w:tcBorders>
            <w:shd w:val="clear" w:color="auto" w:fill="auto"/>
            <w:noWrap/>
            <w:vAlign w:val="bottom"/>
            <w:hideMark/>
          </w:tcPr>
          <w:p w:rsidRPr="001642CE" w:rsidR="00DB6ABA" w:rsidP="00CE3EFB" w:rsidRDefault="00DB6ABA" w14:paraId="49D2AB8C" w14:textId="33E0900D">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75,00%</w:t>
            </w:r>
          </w:p>
        </w:tc>
        <w:tc>
          <w:tcPr>
            <w:tcW w:w="984" w:type="pct"/>
            <w:tcBorders>
              <w:top w:val="nil"/>
              <w:left w:val="nil"/>
              <w:bottom w:val="single" w:color="auto" w:sz="4" w:space="0"/>
              <w:right w:val="nil"/>
            </w:tcBorders>
            <w:shd w:val="clear" w:color="auto" w:fill="auto"/>
            <w:noWrap/>
            <w:vAlign w:val="bottom"/>
            <w:hideMark/>
          </w:tcPr>
          <w:p w:rsidRPr="001642CE" w:rsidR="00DB6ABA" w:rsidP="00CE3EFB" w:rsidRDefault="00DB6ABA" w14:paraId="320BFF77" w14:textId="093DD0D5">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44,53%</w:t>
            </w:r>
          </w:p>
        </w:tc>
      </w:tr>
    </w:tbl>
    <w:p w:rsidRPr="001642CE" w:rsidR="00DD1109" w:rsidP="00CE3EFB" w:rsidRDefault="0033206B" w14:paraId="5FCE42CC" w14:textId="15240C3E">
      <w:pPr>
        <w:pStyle w:val="Texto"/>
        <w:spacing w:line="240" w:lineRule="auto"/>
        <w:rPr>
          <w:rFonts w:asciiTheme="majorHAnsi" w:hAnsiTheme="majorHAnsi" w:cstheme="majorHAnsi"/>
          <w:sz w:val="18"/>
          <w:szCs w:val="18"/>
          <w:lang w:val="en-US"/>
        </w:rPr>
      </w:pPr>
      <w:r w:rsidRPr="001642CE">
        <w:rPr>
          <w:rFonts w:asciiTheme="majorHAnsi" w:hAnsiTheme="majorHAnsi" w:cstheme="majorHAnsi"/>
          <w:sz w:val="18"/>
          <w:szCs w:val="18"/>
          <w:lang w:val="en-US"/>
        </w:rPr>
        <w:t xml:space="preserve">* </w:t>
      </w:r>
      <w:r w:rsidRPr="001642CE" w:rsidR="003149C9">
        <w:rPr>
          <w:rFonts w:asciiTheme="majorHAnsi" w:hAnsiTheme="majorHAnsi" w:cstheme="majorHAnsi"/>
          <w:sz w:val="18"/>
          <w:szCs w:val="18"/>
          <w:lang w:val="en-US"/>
        </w:rPr>
        <w:t xml:space="preserve">Puntuación aproximada </w:t>
      </w:r>
      <w:r w:rsidRPr="001642CE" w:rsidR="00897140">
        <w:rPr>
          <w:rFonts w:asciiTheme="majorHAnsi" w:hAnsiTheme="majorHAnsi" w:cstheme="majorHAnsi"/>
          <w:sz w:val="18"/>
          <w:szCs w:val="18"/>
          <w:lang w:val="en-US"/>
        </w:rPr>
        <w:t xml:space="preserve">teniendo en cuenta la </w:t>
      </w:r>
      <w:r w:rsidRPr="001642CE" w:rsidR="00897140">
        <w:rPr>
          <w:rFonts w:asciiTheme="majorHAnsi" w:hAnsiTheme="majorHAnsi" w:cstheme="majorHAnsi"/>
          <w:sz w:val="18"/>
          <w:szCs w:val="18"/>
          <w:lang w:val="en-US"/>
        </w:rPr>
        <w:t xml:space="preserve">evaluación </w:t>
      </w:r>
      <w:r w:rsidRPr="001642CE" w:rsidR="00897140">
        <w:rPr>
          <w:rFonts w:asciiTheme="majorHAnsi" w:hAnsiTheme="majorHAnsi" w:cstheme="majorHAnsi"/>
          <w:sz w:val="18"/>
          <w:szCs w:val="18"/>
          <w:lang w:val="en-US"/>
        </w:rPr>
        <w:t xml:space="preserve">cualitativa</w:t>
      </w:r>
    </w:p>
    <w:p w:rsidRPr="001642CE" w:rsidR="00AC1CC0" w:rsidP="00CE3EFB" w:rsidRDefault="00F172F3" w14:paraId="79926C59" w14:textId="0E401862">
      <w:pPr>
        <w:pStyle w:val="Texto"/>
        <w:spacing w:line="240" w:lineRule="auto"/>
        <w:rPr>
          <w:rFonts w:asciiTheme="majorHAnsi" w:hAnsiTheme="majorHAnsi" w:cstheme="majorBidi"/>
          <w:sz w:val="24"/>
          <w:szCs w:val="24"/>
          <w:lang w:val="en-US"/>
        </w:rPr>
      </w:pPr>
      <w:r w:rsidRPr="001642CE">
        <w:rPr>
          <w:rFonts w:asciiTheme="majorHAnsi" w:hAnsiTheme="majorHAnsi" w:cstheme="majorBidi"/>
          <w:sz w:val="24"/>
          <w:szCs w:val="24"/>
          <w:lang w:val="en-US"/>
        </w:rPr>
        <w:t xml:space="preserve">No es de extrañar que 3 de las 5 jurisdicciones </w:t>
      </w:r>
      <w:r w:rsidRPr="001642CE" w:rsidR="0090296F">
        <w:rPr>
          <w:rFonts w:asciiTheme="majorHAnsi" w:hAnsiTheme="majorHAnsi" w:cstheme="majorBidi"/>
          <w:sz w:val="24"/>
          <w:szCs w:val="24"/>
          <w:lang w:val="en-US"/>
        </w:rPr>
        <w:t xml:space="preserve">identificadas como prioritarias </w:t>
      </w:r>
      <w:r w:rsidRPr="001642CE" w:rsidR="3AD5301C">
        <w:rPr>
          <w:rFonts w:asciiTheme="majorHAnsi" w:hAnsiTheme="majorHAnsi" w:cstheme="majorBidi"/>
          <w:sz w:val="24"/>
          <w:szCs w:val="24"/>
          <w:lang w:val="en-US"/>
        </w:rPr>
        <w:t xml:space="preserve">ya hayan </w:t>
      </w:r>
      <w:r w:rsidRPr="001642CE" w:rsidR="0090296F">
        <w:rPr>
          <w:rFonts w:asciiTheme="majorHAnsi" w:hAnsiTheme="majorHAnsi" w:cstheme="majorBidi"/>
          <w:sz w:val="24"/>
          <w:szCs w:val="24"/>
          <w:lang w:val="en-US"/>
        </w:rPr>
        <w:t xml:space="preserve">presentado </w:t>
      </w:r>
      <w:r w:rsidRPr="001642CE" w:rsidR="0090296F">
        <w:rPr>
          <w:rFonts w:asciiTheme="majorHAnsi" w:hAnsiTheme="majorHAnsi" w:cstheme="majorBidi"/>
          <w:sz w:val="24"/>
          <w:szCs w:val="24"/>
          <w:lang w:val="en-US"/>
        </w:rPr>
        <w:t xml:space="preserve">los Conceptos </w:t>
      </w:r>
      <w:r w:rsidRPr="001642CE" w:rsidR="0090296F">
        <w:rPr>
          <w:rFonts w:asciiTheme="majorHAnsi" w:hAnsiTheme="majorHAnsi" w:cstheme="majorBidi"/>
          <w:sz w:val="24"/>
          <w:szCs w:val="24"/>
          <w:lang w:val="en-US"/>
        </w:rPr>
        <w:t xml:space="preserve">TREES </w:t>
      </w:r>
      <w:r w:rsidRPr="001642CE" w:rsidR="0090296F">
        <w:rPr>
          <w:rFonts w:asciiTheme="majorHAnsi" w:hAnsiTheme="majorHAnsi" w:cstheme="majorBidi"/>
          <w:sz w:val="24"/>
          <w:szCs w:val="24"/>
          <w:lang w:val="en-US"/>
        </w:rPr>
        <w:t xml:space="preserve">en diciembre de 2020: Amapá, Maranhão y Tocantins. En </w:t>
      </w:r>
      <w:r w:rsidRPr="001642CE" w:rsidR="00AC1CC0">
        <w:rPr>
          <w:rFonts w:asciiTheme="majorHAnsi" w:hAnsiTheme="majorHAnsi" w:cstheme="majorBidi"/>
          <w:sz w:val="24"/>
          <w:szCs w:val="24"/>
          <w:lang w:val="en-US"/>
        </w:rPr>
        <w:t xml:space="preserve">la sección 4.1 </w:t>
      </w:r>
      <w:r w:rsidRPr="001642CE" w:rsidR="006F047F">
        <w:rPr>
          <w:rFonts w:asciiTheme="majorHAnsi" w:hAnsiTheme="majorHAnsi" w:cstheme="majorBidi"/>
          <w:sz w:val="24"/>
          <w:szCs w:val="24"/>
          <w:lang w:val="en-US"/>
        </w:rPr>
        <w:t xml:space="preserve">se discuten los desafíos que se avecinan, </w:t>
      </w:r>
      <w:r w:rsidRPr="001642CE" w:rsidR="00DB6ABA">
        <w:rPr>
          <w:rFonts w:asciiTheme="majorHAnsi" w:hAnsiTheme="majorHAnsi" w:cstheme="majorBidi"/>
          <w:sz w:val="24"/>
          <w:szCs w:val="24"/>
          <w:lang w:val="en-US"/>
        </w:rPr>
        <w:t xml:space="preserve">resumiendo las lagunas y las vías de </w:t>
      </w:r>
      <w:r w:rsidRPr="001642CE" w:rsidR="004A1390">
        <w:rPr>
          <w:rFonts w:asciiTheme="majorHAnsi" w:hAnsiTheme="majorHAnsi" w:cstheme="majorBidi"/>
          <w:sz w:val="24"/>
          <w:szCs w:val="24"/>
          <w:lang w:val="en-US"/>
        </w:rPr>
        <w:t xml:space="preserve">acceso al mercado de carbono por parte de </w:t>
      </w:r>
      <w:r w:rsidRPr="001642CE" w:rsidR="006F047F">
        <w:rPr>
          <w:rFonts w:asciiTheme="majorHAnsi" w:hAnsiTheme="majorHAnsi" w:cstheme="majorBidi"/>
          <w:sz w:val="24"/>
          <w:szCs w:val="24"/>
          <w:lang w:val="en-US"/>
        </w:rPr>
        <w:t xml:space="preserve">las jurisdicciones seleccionadas</w:t>
      </w:r>
      <w:r w:rsidRPr="001642CE" w:rsidR="006F047F">
        <w:rPr>
          <w:rFonts w:asciiTheme="majorHAnsi" w:hAnsiTheme="majorHAnsi" w:cstheme="majorBidi"/>
          <w:sz w:val="24"/>
          <w:szCs w:val="24"/>
          <w:lang w:val="en-US"/>
        </w:rPr>
        <w:t xml:space="preserve">.</w:t>
      </w:r>
    </w:p>
    <w:p w:rsidRPr="001642CE" w:rsidR="00755834" w:rsidP="00CE3EFB" w:rsidRDefault="00AC1CC0" w14:paraId="73CB8F0E" w14:textId="44B700E0">
      <w:pPr>
        <w:pStyle w:val="berschrift1"/>
        <w:spacing w:line="240" w:lineRule="auto"/>
        <w:rPr>
          <w:rFonts w:cstheme="majorBidi"/>
          <w:lang w:val="en-US"/>
        </w:rPr>
      </w:pPr>
      <w:r w:rsidRPr="490C2ECD">
        <w:rPr>
          <w:rFonts w:cstheme="majorBidi"/>
          <w:lang w:val="en-US"/>
        </w:rPr>
        <w:br w:type="page"/>
      </w:r>
      <w:bookmarkStart w:name="_Toc70588997" w:id="97"/>
      <w:r w:rsidRPr="490C2ECD" w:rsidR="00755834">
        <w:rPr>
          <w:rFonts w:cstheme="majorBidi"/>
          <w:lang w:val="en-US"/>
        </w:rPr>
        <w:lastRenderedPageBreak/>
        <w:t xml:space="preserve">EVALUACIÓN DE MÉXICO </w:t>
      </w:r>
      <w:bookmarkEnd w:id="97"/>
    </w:p>
    <w:p w:rsidRPr="001642CE" w:rsidR="001A48BF" w:rsidP="00471A3B" w:rsidRDefault="001A48BF" w14:paraId="4E6FC7A0" w14:textId="77777777">
      <w:pPr>
        <w:pStyle w:val="berschrift2"/>
        <w:spacing w:line="240" w:lineRule="auto"/>
        <w:ind w:start="792"/>
        <w:rPr>
          <w:lang w:val="en-US"/>
        </w:rPr>
      </w:pPr>
      <w:bookmarkStart w:name="_Toc63599499" w:id="98"/>
      <w:bookmarkStart w:name="_Toc70588998" w:id="99"/>
      <w:r w:rsidRPr="490C2ECD">
        <w:rPr>
          <w:lang w:val="en-US"/>
        </w:rPr>
        <w:t xml:space="preserve">ESTIMACIÓN DE REDUCCIÓN DE EMISIONES </w:t>
      </w:r>
      <w:bookmarkEnd w:id="98"/>
      <w:bookmarkEnd w:id="99"/>
    </w:p>
    <w:p w:rsidRPr="001642CE" w:rsidR="001A48BF" w:rsidP="00CE3EFB" w:rsidRDefault="001A48BF" w14:paraId="73ED71F7" w14:textId="77777777">
      <w:pPr>
        <w:jc w:val="both"/>
        <w:rPr>
          <w:rFonts w:asciiTheme="majorHAnsi" w:hAnsiTheme="majorHAnsi" w:cstheme="majorBidi"/>
          <w:lang w:val="en-US"/>
        </w:rPr>
      </w:pPr>
      <w:r w:rsidRPr="001642CE">
        <w:rPr>
          <w:rFonts w:asciiTheme="majorHAnsi" w:hAnsiTheme="majorHAnsi" w:cstheme="majorBidi"/>
          <w:lang w:val="en-US"/>
        </w:rPr>
        <w:t xml:space="preserve">Esta sección cubre los pasos realizados para la recolección de datos y la cuantificación de las emisiones de carbono, incluyendo la estructura de la base de datos, y la cuantificación final de las reducciones de emisiones para los 7 (siete) Estados mexicanos miembros del GCFTF. </w:t>
      </w:r>
    </w:p>
    <w:p w:rsidRPr="001642CE" w:rsidR="001A48BF" w:rsidP="00CE3EFB" w:rsidRDefault="001A48BF" w14:paraId="773A00AC" w14:textId="77777777">
      <w:pPr>
        <w:rPr>
          <w:rFonts w:asciiTheme="majorHAnsi" w:hAnsiTheme="majorHAnsi" w:cstheme="majorHAnsi"/>
          <w:lang w:val="en-US"/>
        </w:rPr>
      </w:pPr>
    </w:p>
    <w:p w:rsidRPr="001642CE" w:rsidR="001A48BF" w:rsidP="490C2ECD" w:rsidRDefault="001A48BF" w14:paraId="0738AEB7" w14:textId="77777777">
      <w:pPr>
        <w:pStyle w:val="berschrift2"/>
        <w:numPr>
          <w:ilvl w:val="2"/>
          <w:numId w:val="3"/>
        </w:numPr>
        <w:spacing w:line="240" w:lineRule="auto"/>
        <w:ind w:start="567"/>
        <w:rPr>
          <w:rFonts w:cstheme="majorBidi"/>
          <w:lang w:val="en-US"/>
        </w:rPr>
      </w:pPr>
      <w:bookmarkStart w:name="_Toc63599500" w:id="100"/>
      <w:bookmarkStart w:name="_Toc70588999" w:id="101"/>
      <w:r w:rsidRPr="490C2ECD">
        <w:rPr>
          <w:rFonts w:cstheme="majorBidi"/>
          <w:lang w:val="en-US"/>
        </w:rPr>
        <w:t xml:space="preserve">SUPERFICIE DE LA CUBIERTA FORESTAL </w:t>
      </w:r>
      <w:bookmarkEnd w:id="100"/>
      <w:bookmarkEnd w:id="101"/>
    </w:p>
    <w:p w:rsidRPr="001642CE" w:rsidR="00C77450" w:rsidP="00CE3EFB" w:rsidRDefault="00C77450" w14:paraId="79C9A6F0" w14:textId="1776DAF6">
      <w:pPr>
        <w:jc w:val="both"/>
        <w:rPr>
          <w:rFonts w:asciiTheme="majorHAnsi" w:hAnsiTheme="majorHAnsi" w:cstheme="majorBidi"/>
          <w:highlight w:val="yellow"/>
          <w:lang w:val="en-US"/>
        </w:rPr>
      </w:pPr>
      <w:r w:rsidRPr="001642CE">
        <w:rPr>
          <w:rFonts w:asciiTheme="majorHAnsi" w:hAnsiTheme="majorHAnsi" w:cstheme="majorBidi"/>
          <w:lang w:val="en-US"/>
        </w:rPr>
        <w:t xml:space="preserve">Para México</w:t>
      </w:r>
      <w:r w:rsidRPr="001642CE" w:rsidR="0036080A">
        <w:rPr>
          <w:rFonts w:asciiTheme="majorHAnsi" w:hAnsiTheme="majorHAnsi" w:cstheme="majorBidi"/>
          <w:lang w:val="en-US"/>
        </w:rPr>
        <w:t xml:space="preserve">, </w:t>
      </w:r>
      <w:r w:rsidRPr="001642CE">
        <w:rPr>
          <w:rFonts w:asciiTheme="majorHAnsi" w:hAnsiTheme="majorHAnsi" w:cstheme="majorBidi"/>
          <w:lang w:val="en-US"/>
        </w:rPr>
        <w:t xml:space="preserve">la definición de bosque aplicada </w:t>
      </w:r>
      <w:r w:rsidRPr="001642CE" w:rsidR="009B66C5">
        <w:rPr>
          <w:rFonts w:asciiTheme="majorHAnsi" w:hAnsiTheme="majorHAnsi" w:cstheme="majorBidi"/>
          <w:lang w:val="en-US"/>
        </w:rPr>
        <w:t xml:space="preserve">es </w:t>
      </w:r>
      <w:r w:rsidRPr="001642CE" w:rsidR="0036080A">
        <w:rPr>
          <w:rFonts w:asciiTheme="majorHAnsi" w:hAnsiTheme="majorHAnsi" w:cstheme="majorBidi"/>
          <w:lang w:val="en-US"/>
        </w:rPr>
        <w:t xml:space="preserve">la </w:t>
      </w:r>
      <w:r w:rsidRPr="001642CE" w:rsidR="009B66C5">
        <w:rPr>
          <w:rFonts w:asciiTheme="majorHAnsi" w:hAnsiTheme="majorHAnsi" w:cstheme="majorBidi"/>
          <w:lang w:val="en-US"/>
        </w:rPr>
        <w:t xml:space="preserve">descrita en el FREL Nacional: </w:t>
      </w:r>
    </w:p>
    <w:p w:rsidRPr="001642CE" w:rsidR="000E7442" w:rsidP="00CE3EFB" w:rsidRDefault="000E7442" w14:paraId="1837D734" w14:textId="77777777">
      <w:pPr>
        <w:jc w:val="both"/>
        <w:rPr>
          <w:rFonts w:asciiTheme="majorHAnsi" w:hAnsiTheme="majorHAnsi" w:cstheme="majorBidi"/>
          <w:highlight w:val="yellow"/>
          <w:lang w:val="en-US"/>
        </w:rPr>
      </w:pPr>
    </w:p>
    <w:p w:rsidRPr="001642CE" w:rsidR="009B66C5" w:rsidP="009B66C5" w:rsidRDefault="009B66C5" w14:paraId="1CFA3D3F" w14:textId="26D6FABA">
      <w:pPr>
        <w:pStyle w:val="KeinLeerraum"/>
        <w:spacing w:line="256" w:lineRule="auto"/>
        <w:ind w:start="1418"/>
        <w:jc w:val="both"/>
        <w:rPr>
          <w:rFonts w:eastAsia="Times New Roman" w:asciiTheme="majorHAnsi" w:hAnsiTheme="majorHAnsi" w:cstheme="majorBidi"/>
          <w:i/>
          <w:iCs/>
          <w:sz w:val="24"/>
          <w:szCs w:val="24"/>
        </w:rPr>
      </w:pPr>
      <w:r w:rsidRPr="001642CE">
        <w:rPr>
          <w:rFonts w:eastAsia="Times New Roman" w:asciiTheme="majorHAnsi" w:hAnsiTheme="majorHAnsi" w:cstheme="majorBidi"/>
          <w:i/>
          <w:iCs/>
          <w:sz w:val="24"/>
          <w:szCs w:val="24"/>
        </w:rPr>
        <w:t xml:space="preserve">"Se entiende por bosque los terrenos con una cobertura de copas superior al 10%, con especies leñosas de más de 4 metros de altura, o capaces de alcanzar esa altura, y con una superficie mínima de 1 ha".</w:t>
      </w:r>
    </w:p>
    <w:p w:rsidRPr="001642CE" w:rsidR="009B66C5" w:rsidP="00CE3EFB" w:rsidRDefault="009B66C5" w14:paraId="4AFA530B" w14:textId="77777777">
      <w:pPr>
        <w:jc w:val="both"/>
        <w:rPr>
          <w:rFonts w:asciiTheme="majorHAnsi" w:hAnsiTheme="majorHAnsi" w:cstheme="majorBidi"/>
          <w:i/>
          <w:iCs/>
          <w:highlight w:val="yellow"/>
          <w:lang w:val="en-US"/>
        </w:rPr>
      </w:pPr>
    </w:p>
    <w:p w:rsidRPr="001642CE" w:rsidR="009B66C5" w:rsidP="00CE3EFB" w:rsidRDefault="009B66C5" w14:paraId="2F5425FA" w14:textId="77777777">
      <w:pPr>
        <w:jc w:val="both"/>
        <w:rPr>
          <w:rFonts w:asciiTheme="majorHAnsi" w:hAnsiTheme="majorHAnsi" w:cstheme="majorBidi"/>
          <w:lang w:val="en-US"/>
        </w:rPr>
      </w:pPr>
    </w:p>
    <w:p w:rsidRPr="001642CE" w:rsidR="001A48BF" w:rsidP="00CE3EFB" w:rsidRDefault="001A48BF" w14:paraId="4166FFEC" w14:textId="4A41C448">
      <w:pPr>
        <w:jc w:val="both"/>
        <w:rPr>
          <w:rFonts w:asciiTheme="majorHAnsi" w:hAnsiTheme="majorHAnsi" w:cstheme="majorBidi"/>
          <w:lang w:val="en-US"/>
        </w:rPr>
      </w:pPr>
      <w:r w:rsidRPr="001642CE">
        <w:rPr>
          <w:rFonts w:asciiTheme="majorHAnsi" w:hAnsiTheme="majorHAnsi" w:cstheme="majorBidi"/>
          <w:i/>
          <w:iCs/>
          <w:lang w:val="en-US"/>
        </w:rPr>
        <w:t xml:space="preserve">El </w:t>
      </w:r>
      <w:r w:rsidRPr="001642CE">
        <w:rPr>
          <w:rFonts w:asciiTheme="majorHAnsi" w:hAnsiTheme="majorHAnsi" w:cstheme="majorBidi"/>
          <w:lang w:val="en-US"/>
        </w:rPr>
        <w:t xml:space="preserve">área de cobertura forestal de cada jurisdicción fue proporcionada por el GCFTF en México con base en </w:t>
      </w:r>
      <w:r w:rsidRPr="001642CE">
        <w:rPr>
          <w:rFonts w:asciiTheme="majorHAnsi" w:hAnsiTheme="majorHAnsi" w:cstheme="majorBidi"/>
          <w:lang w:val="en-US"/>
        </w:rPr>
        <w:t xml:space="preserve">datos </w:t>
      </w:r>
      <w:r w:rsidRPr="001642CE" w:rsidR="00C77450">
        <w:rPr>
          <w:rFonts w:asciiTheme="majorHAnsi" w:hAnsiTheme="majorHAnsi" w:cstheme="majorBidi"/>
          <w:lang w:val="en-US"/>
        </w:rPr>
        <w:t xml:space="preserve">de 2018 </w:t>
      </w:r>
      <w:r w:rsidRPr="001642CE">
        <w:rPr>
          <w:rFonts w:asciiTheme="majorHAnsi" w:hAnsiTheme="majorHAnsi" w:cstheme="majorBidi"/>
          <w:lang w:val="en-US"/>
        </w:rPr>
        <w:t xml:space="preserve">derivados del </w:t>
      </w:r>
      <w:r w:rsidRPr="001642CE">
        <w:rPr>
          <w:rFonts w:asciiTheme="majorHAnsi" w:hAnsiTheme="majorHAnsi" w:cstheme="majorBidi"/>
          <w:i/>
          <w:iCs/>
          <w:lang w:val="en-US"/>
        </w:rPr>
        <w:t xml:space="preserve">Instituto Nacional de Estadística y Geografía </w:t>
      </w:r>
      <w:r w:rsidRPr="001642CE">
        <w:rPr>
          <w:rFonts w:asciiTheme="majorHAnsi" w:hAnsiTheme="majorHAnsi" w:cstheme="majorBidi"/>
          <w:lang w:val="en-US"/>
        </w:rPr>
        <w:t xml:space="preserve">(INEGI</w:t>
      </w:r>
      <w:r w:rsidRPr="001642CE">
        <w:rPr>
          <w:rStyle w:val="Funotenzeichen"/>
          <w:rFonts w:asciiTheme="majorHAnsi" w:hAnsiTheme="majorHAnsi" w:cstheme="majorBidi"/>
          <w:lang w:val="en-US"/>
        </w:rPr>
        <w:footnoteReference w:id="27"/>
      </w:r>
      <w:r w:rsidRPr="001642CE">
        <w:rPr>
          <w:rFonts w:asciiTheme="majorHAnsi" w:hAnsiTheme="majorHAnsi" w:cstheme="majorBidi"/>
          <w:lang w:val="en-US"/>
        </w:rPr>
        <w:t xml:space="preserve"> </w:t>
      </w:r>
      <w:r w:rsidRPr="001642CE">
        <w:rPr>
          <w:rFonts w:asciiTheme="majorHAnsi" w:hAnsiTheme="majorHAnsi" w:cstheme="majorBidi"/>
          <w:lang w:val="en-US"/>
        </w:rPr>
        <w:t xml:space="preserve">) y de la </w:t>
      </w:r>
      <w:r w:rsidRPr="001642CE">
        <w:rPr>
          <w:rFonts w:asciiTheme="majorHAnsi" w:hAnsiTheme="majorHAnsi" w:cstheme="majorBidi"/>
          <w:i/>
          <w:iCs/>
          <w:lang w:val="en-US"/>
        </w:rPr>
        <w:t xml:space="preserve">Unidad Técnica Especializada en Monitoreo, Reporte y Verificación, Gerencia del Sistema Nacional de Monitoreo Forestal </w:t>
      </w:r>
      <w:r w:rsidRPr="001642CE">
        <w:rPr>
          <w:rFonts w:asciiTheme="majorHAnsi" w:hAnsiTheme="majorHAnsi" w:cstheme="majorBidi"/>
          <w:lang w:val="en-US"/>
        </w:rPr>
        <w:t xml:space="preserve">de la CONAFOR</w:t>
      </w:r>
      <w:r w:rsidRPr="001642CE">
        <w:rPr>
          <w:rStyle w:val="Funotenzeichen"/>
          <w:rFonts w:asciiTheme="majorHAnsi" w:hAnsiTheme="majorHAnsi" w:cstheme="majorBidi"/>
          <w:lang w:val="en-US"/>
        </w:rPr>
        <w:footnoteReference w:id="28"/>
      </w:r>
      <w:r w:rsidRPr="001642CE">
        <w:rPr>
          <w:rFonts w:asciiTheme="majorHAnsi" w:hAnsiTheme="majorHAnsi" w:cstheme="majorBidi"/>
          <w:lang w:val="en-US"/>
        </w:rPr>
        <w:t xml:space="preserve"> </w:t>
      </w:r>
      <w:r w:rsidRPr="001642CE">
        <w:rPr>
          <w:rFonts w:asciiTheme="majorHAnsi" w:hAnsiTheme="majorHAnsi" w:cstheme="majorBidi"/>
          <w:lang w:val="en-US"/>
        </w:rPr>
        <w:t xml:space="preserve">. </w:t>
      </w:r>
    </w:p>
    <w:p w:rsidRPr="001642CE" w:rsidR="005D4CD2" w:rsidP="00CE3EFB" w:rsidRDefault="005D4CD2" w14:paraId="3045E00D" w14:textId="77777777">
      <w:pPr>
        <w:jc w:val="both"/>
        <w:rPr>
          <w:rFonts w:asciiTheme="majorHAnsi" w:hAnsiTheme="majorHAnsi" w:cstheme="majorHAnsi"/>
          <w:lang w:val="en-US"/>
        </w:rPr>
      </w:pPr>
    </w:p>
    <w:p w:rsidRPr="001642CE" w:rsidR="001A48BF" w:rsidP="00CE3EFB" w:rsidRDefault="001A48BF" w14:paraId="2774C60B" w14:textId="43FD404D">
      <w:pPr>
        <w:pStyle w:val="Beschriftung"/>
        <w:spacing w:line="240" w:lineRule="auto"/>
        <w:rPr>
          <w:rFonts w:cstheme="majorHAnsi"/>
          <w:lang w:val="en-US"/>
        </w:rPr>
      </w:pPr>
      <w:bookmarkStart w:name="_Ref68183728" w:id="102"/>
      <w:bookmarkStart w:name="_Toc70596866" w:id="103"/>
      <w:bookmarkStart w:name="_Toc71540546" w:id="104"/>
      <w:r w:rsidRPr="001642CE">
        <w:rPr>
          <w:rFonts w:cstheme="majorHAnsi"/>
          <w:lang w:val="en-US"/>
        </w:rPr>
        <w:t xml:space="preserve">Tabla </w:t>
      </w:r>
      <w:r w:rsidRPr="001642CE">
        <w:rPr>
          <w:rFonts w:cstheme="majorHAnsi"/>
          <w:lang w:val="en-US"/>
        </w:rPr>
        <w:fldChar w:fldCharType="begin"/>
      </w:r>
      <w:r w:rsidRPr="001642CE">
        <w:rPr>
          <w:rFonts w:cstheme="majorHAnsi"/>
          <w:lang w:val="en-US"/>
        </w:rPr>
        <w:instrText xml:space="preserve"> SEQ Table \* ARABIC </w:instrText>
      </w:r>
      <w:r w:rsidRPr="001642CE">
        <w:rPr>
          <w:rFonts w:cstheme="majorHAnsi"/>
          <w:lang w:val="en-US"/>
        </w:rPr>
        <w:fldChar w:fldCharType="separate"/>
      </w:r>
      <w:r w:rsidRPr="001642CE" w:rsidR="00A12F26">
        <w:rPr>
          <w:rFonts w:cstheme="majorHAnsi"/>
          <w:noProof/>
          <w:lang w:val="en-US"/>
        </w:rPr>
        <w:t xml:space="preserve">19 </w:t>
      </w:r>
      <w:r w:rsidRPr="001642CE">
        <w:rPr>
          <w:rFonts w:cstheme="majorHAnsi"/>
          <w:lang w:val="en-US"/>
        </w:rPr>
        <w:fldChar w:fldCharType="end"/>
      </w:r>
      <w:bookmarkEnd w:id="102"/>
      <w:r w:rsidRPr="001642CE">
        <w:rPr>
          <w:rFonts w:cstheme="majorHAnsi"/>
          <w:lang w:val="en-US"/>
        </w:rPr>
        <w:t xml:space="preserve">. Área de cobertura forestal en 2018 por estado miembro del GCFTF en México </w:t>
      </w:r>
      <w:bookmarkEnd w:id="103"/>
      <w:bookmarkEnd w:id="104"/>
    </w:p>
    <w:tbl>
      <w:tblPr>
        <w:tblW w:w="0" w:type="auto"/>
        <w:tblLayout w:type="fixed"/>
        <w:tblLook w:val="04a0"/>
      </w:tblPr>
      <w:tblGrid>
        <w:gridCol w:w="1276"/>
        <w:gridCol w:w="1418"/>
        <w:gridCol w:w="1559"/>
        <w:gridCol w:w="1559"/>
        <w:gridCol w:w="1843"/>
        <w:gridCol w:w="1705"/>
      </w:tblGrid>
      <w:tr w:rsidRPr="00471A3B" w:rsidR="001A48BF" w:rsidTr="00734414" w14:paraId="0BC7ACCF" w14:textId="77777777">
        <w:trPr>
          <w:trHeight w:val="680"/>
        </w:trPr>
        <w:tc>
          <w:tcPr>
            <w:tcW w:w="1276" w:type="dxa"/>
            <w:tcBorders>
              <w:top w:val="single" w:color="auto" w:sz="4" w:space="0"/>
              <w:left w:val="nil"/>
              <w:bottom w:val="single" w:color="auto" w:sz="4" w:space="0"/>
              <w:right w:val="nil"/>
            </w:tcBorders>
            <w:shd w:val="clear" w:color="auto" w:fill="auto"/>
            <w:vAlign w:val="center"/>
            <w:hideMark/>
          </w:tcPr>
          <w:p w:rsidRPr="001642CE" w:rsidR="001A48BF" w:rsidP="00CE3EFB" w:rsidRDefault="001A48BF" w14:paraId="45DE6E82"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ID</w:t>
            </w:r>
          </w:p>
        </w:tc>
        <w:tc>
          <w:tcPr>
            <w:tcW w:w="1418" w:type="dxa"/>
            <w:tcBorders>
              <w:top w:val="single" w:color="auto" w:sz="4" w:space="0"/>
              <w:left w:val="nil"/>
              <w:bottom w:val="single" w:color="auto" w:sz="4" w:space="0"/>
              <w:right w:val="nil"/>
            </w:tcBorders>
            <w:shd w:val="clear" w:color="auto" w:fill="auto"/>
            <w:vAlign w:val="center"/>
            <w:hideMark/>
          </w:tcPr>
          <w:p w:rsidRPr="001642CE" w:rsidR="001A48BF" w:rsidP="00CE3EFB" w:rsidRDefault="001A48BF" w14:paraId="01425B41"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JURISDICTIOIN</w:t>
            </w:r>
          </w:p>
        </w:tc>
        <w:tc>
          <w:tcPr>
            <w:tcW w:w="1559" w:type="dxa"/>
            <w:tcBorders>
              <w:top w:val="single" w:color="auto" w:sz="4" w:space="0"/>
              <w:left w:val="nil"/>
              <w:bottom w:val="single" w:color="auto" w:sz="4" w:space="0"/>
              <w:right w:val="nil"/>
            </w:tcBorders>
            <w:shd w:val="clear" w:color="auto" w:fill="auto"/>
            <w:vAlign w:val="center"/>
            <w:hideMark/>
          </w:tcPr>
          <w:p w:rsidRPr="001642CE" w:rsidR="001A48BF" w:rsidP="00CE3EFB" w:rsidRDefault="001A48BF" w14:paraId="69B380E9"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ÁREA DE JURISDICCIÓN </w:t>
            </w:r>
            <w:r w:rsidRPr="001642CE">
              <w:rPr>
                <w:rFonts w:asciiTheme="majorHAnsi" w:hAnsiTheme="majorHAnsi" w:cstheme="majorHAnsi"/>
                <w:b/>
                <w:bCs/>
                <w:color w:val="000000"/>
                <w:sz w:val="20"/>
                <w:szCs w:val="20"/>
                <w:lang w:val="en-US"/>
              </w:rPr>
              <w:br/>
              <w:t xml:space="preserve">(km2</w:t>
            </w:r>
            <w:r w:rsidRPr="001642CE">
              <w:rPr>
                <w:rFonts w:asciiTheme="majorHAnsi" w:hAnsiTheme="majorHAnsi" w:cstheme="majorHAnsi"/>
                <w:b/>
                <w:bCs/>
                <w:color w:val="000000"/>
                <w:sz w:val="20"/>
                <w:szCs w:val="20"/>
                <w:lang w:val="en-US"/>
              </w:rPr>
              <w:t xml:space="preserve">)</w:t>
            </w:r>
          </w:p>
        </w:tc>
        <w:tc>
          <w:tcPr>
            <w:tcW w:w="1559" w:type="dxa"/>
            <w:tcBorders>
              <w:top w:val="single" w:color="auto" w:sz="4" w:space="0"/>
              <w:left w:val="nil"/>
              <w:bottom w:val="single" w:color="auto" w:sz="4" w:space="0"/>
              <w:right w:val="nil"/>
            </w:tcBorders>
            <w:shd w:val="clear" w:color="auto" w:fill="auto"/>
            <w:vAlign w:val="center"/>
            <w:hideMark/>
          </w:tcPr>
          <w:p w:rsidRPr="001642CE" w:rsidR="001A48BF" w:rsidP="00CE3EFB" w:rsidRDefault="001A48BF" w14:paraId="2665629C"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SUPERFICIE FORESTAL </w:t>
            </w:r>
            <w:r w:rsidRPr="001642CE">
              <w:rPr>
                <w:rFonts w:asciiTheme="majorHAnsi" w:hAnsiTheme="majorHAnsi" w:cstheme="majorHAnsi"/>
                <w:b/>
                <w:bCs/>
                <w:color w:val="000000"/>
                <w:sz w:val="20"/>
                <w:szCs w:val="20"/>
                <w:lang w:val="en-US"/>
              </w:rPr>
              <w:br/>
              <w:t xml:space="preserve">(km2</w:t>
            </w:r>
            <w:r w:rsidRPr="001642CE">
              <w:rPr>
                <w:rFonts w:asciiTheme="majorHAnsi" w:hAnsiTheme="majorHAnsi" w:cstheme="majorHAnsi"/>
                <w:b/>
                <w:bCs/>
                <w:color w:val="000000"/>
                <w:sz w:val="20"/>
                <w:szCs w:val="20"/>
                <w:lang w:val="en-US"/>
              </w:rPr>
              <w:t xml:space="preserve">)</w:t>
            </w:r>
          </w:p>
        </w:tc>
        <w:tc>
          <w:tcPr>
            <w:tcW w:w="1843" w:type="dxa"/>
            <w:tcBorders>
              <w:top w:val="single" w:color="auto" w:sz="4" w:space="0"/>
              <w:left w:val="nil"/>
              <w:bottom w:val="single" w:color="auto" w:sz="4" w:space="0"/>
              <w:right w:val="nil"/>
            </w:tcBorders>
            <w:shd w:val="clear" w:color="auto" w:fill="auto"/>
            <w:vAlign w:val="center"/>
            <w:hideMark/>
          </w:tcPr>
          <w:p w:rsidRPr="001642CE" w:rsidR="001A48BF" w:rsidP="00CE3EFB" w:rsidRDefault="001A48BF" w14:paraId="1A84B232"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SUPERFICIE FORESTAL </w:t>
            </w:r>
            <w:r w:rsidRPr="001642CE">
              <w:rPr>
                <w:rFonts w:asciiTheme="majorHAnsi" w:hAnsiTheme="majorHAnsi" w:cstheme="majorHAnsi"/>
                <w:b/>
                <w:bCs/>
                <w:color w:val="000000"/>
                <w:sz w:val="20"/>
                <w:szCs w:val="20"/>
                <w:lang w:val="en-US"/>
              </w:rPr>
              <w:br/>
              <w:t xml:space="preserve">(millones de hectáreas)</w:t>
            </w:r>
          </w:p>
        </w:tc>
        <w:tc>
          <w:tcPr>
            <w:tcW w:w="1705" w:type="dxa"/>
            <w:tcBorders>
              <w:top w:val="single" w:color="auto" w:sz="4" w:space="0"/>
              <w:left w:val="nil"/>
              <w:bottom w:val="single" w:color="auto" w:sz="4" w:space="0"/>
              <w:right w:val="nil"/>
            </w:tcBorders>
            <w:shd w:val="clear" w:color="auto" w:fill="auto"/>
            <w:vAlign w:val="center"/>
            <w:hideMark/>
          </w:tcPr>
          <w:p w:rsidRPr="001642CE" w:rsidR="001A48BF" w:rsidP="00CE3EFB" w:rsidRDefault="001A48BF" w14:paraId="6FB4F27E"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 DE </w:t>
            </w:r>
            <w:r w:rsidRPr="001642CE">
              <w:rPr>
                <w:rFonts w:asciiTheme="majorHAnsi" w:hAnsiTheme="majorHAnsi" w:cstheme="majorHAnsi"/>
                <w:b/>
                <w:bCs/>
                <w:color w:val="000000"/>
                <w:sz w:val="20"/>
                <w:szCs w:val="20"/>
                <w:lang w:val="en-US"/>
              </w:rPr>
              <w:t xml:space="preserve">COBERTURA FORESTAL QUE POSEE </w:t>
            </w:r>
            <w:r w:rsidRPr="001642CE">
              <w:rPr>
                <w:rFonts w:asciiTheme="majorHAnsi" w:hAnsiTheme="majorHAnsi" w:cstheme="majorHAnsi"/>
                <w:b/>
                <w:bCs/>
                <w:color w:val="000000"/>
                <w:sz w:val="20"/>
                <w:szCs w:val="20"/>
                <w:lang w:val="en-US"/>
              </w:rPr>
              <w:t xml:space="preserve">LA JURISDICCIÓN</w:t>
            </w:r>
          </w:p>
        </w:tc>
      </w:tr>
      <w:tr w:rsidRPr="001642CE" w:rsidR="001A48BF" w:rsidTr="00734414" w14:paraId="052E1F57" w14:textId="77777777">
        <w:trPr>
          <w:trHeight w:val="320"/>
        </w:trPr>
        <w:tc>
          <w:tcPr>
            <w:tcW w:w="1276" w:type="dxa"/>
            <w:tcBorders>
              <w:top w:val="nil"/>
              <w:left w:val="nil"/>
              <w:bottom w:val="nil"/>
              <w:right w:val="single" w:color="7F7F7F" w:sz="8" w:space="0"/>
            </w:tcBorders>
            <w:shd w:val="clear" w:color="000000" w:fill="F2F2F2"/>
            <w:noWrap/>
            <w:vAlign w:val="center"/>
            <w:hideMark/>
          </w:tcPr>
          <w:p w:rsidRPr="001642CE" w:rsidR="001A48BF" w:rsidP="00CE3EFB" w:rsidRDefault="001A48BF" w14:paraId="063D3D5F"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CA</w:t>
            </w:r>
          </w:p>
        </w:tc>
        <w:tc>
          <w:tcPr>
            <w:tcW w:w="1418" w:type="dxa"/>
            <w:tcBorders>
              <w:top w:val="nil"/>
              <w:left w:val="nil"/>
              <w:bottom w:val="nil"/>
              <w:right w:val="nil"/>
            </w:tcBorders>
            <w:shd w:val="clear" w:color="000000" w:fill="F2F2F2"/>
            <w:noWrap/>
            <w:vAlign w:val="center"/>
            <w:hideMark/>
          </w:tcPr>
          <w:p w:rsidRPr="001642CE" w:rsidR="001A48BF" w:rsidP="00CE3EFB" w:rsidRDefault="001A48BF" w14:paraId="76681384"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Campeche</w:t>
            </w:r>
          </w:p>
        </w:tc>
        <w:tc>
          <w:tcPr>
            <w:tcW w:w="1559" w:type="dxa"/>
            <w:tcBorders>
              <w:top w:val="nil"/>
              <w:left w:val="nil"/>
              <w:bottom w:val="nil"/>
              <w:right w:val="nil"/>
            </w:tcBorders>
            <w:shd w:val="clear" w:color="000000" w:fill="F2F2F2"/>
            <w:noWrap/>
            <w:vAlign w:val="center"/>
            <w:hideMark/>
          </w:tcPr>
          <w:p w:rsidRPr="001642CE" w:rsidR="001A48BF" w:rsidP="00CE3EFB" w:rsidRDefault="001A48BF" w14:paraId="11C19D07"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57.277,50</w:t>
            </w:r>
          </w:p>
        </w:tc>
        <w:tc>
          <w:tcPr>
            <w:tcW w:w="1559" w:type="dxa"/>
            <w:tcBorders>
              <w:top w:val="nil"/>
              <w:left w:val="nil"/>
              <w:bottom w:val="nil"/>
              <w:right w:val="nil"/>
            </w:tcBorders>
            <w:shd w:val="clear" w:color="000000" w:fill="F2F2F2"/>
            <w:noWrap/>
            <w:vAlign w:val="center"/>
            <w:hideMark/>
          </w:tcPr>
          <w:p w:rsidRPr="001642CE" w:rsidR="001A48BF" w:rsidP="00CE3EFB" w:rsidRDefault="001A48BF" w14:paraId="4BB1C293"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38.026,58</w:t>
            </w:r>
          </w:p>
        </w:tc>
        <w:tc>
          <w:tcPr>
            <w:tcW w:w="1843" w:type="dxa"/>
            <w:tcBorders>
              <w:top w:val="nil"/>
              <w:left w:val="nil"/>
              <w:bottom w:val="nil"/>
              <w:right w:val="nil"/>
            </w:tcBorders>
            <w:shd w:val="clear" w:color="000000" w:fill="F2F2F2"/>
            <w:noWrap/>
            <w:vAlign w:val="center"/>
            <w:hideMark/>
          </w:tcPr>
          <w:p w:rsidRPr="001642CE" w:rsidR="001A48BF" w:rsidP="00CE3EFB" w:rsidRDefault="001A48BF" w14:paraId="7D82619B"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3,80</w:t>
            </w:r>
          </w:p>
        </w:tc>
        <w:tc>
          <w:tcPr>
            <w:tcW w:w="1705" w:type="dxa"/>
            <w:tcBorders>
              <w:top w:val="nil"/>
              <w:left w:val="nil"/>
              <w:bottom w:val="nil"/>
              <w:right w:val="nil"/>
            </w:tcBorders>
            <w:shd w:val="clear" w:color="000000" w:fill="F2F2F2"/>
            <w:noWrap/>
            <w:vAlign w:val="center"/>
            <w:hideMark/>
          </w:tcPr>
          <w:p w:rsidRPr="001642CE" w:rsidR="001A48BF" w:rsidP="00CE3EFB" w:rsidRDefault="001A48BF" w14:paraId="0DE78035"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3,89%</w:t>
            </w:r>
          </w:p>
        </w:tc>
      </w:tr>
      <w:tr w:rsidRPr="001642CE" w:rsidR="001A48BF" w:rsidTr="00734414" w14:paraId="76973FB6" w14:textId="77777777">
        <w:trPr>
          <w:trHeight w:val="320"/>
        </w:trPr>
        <w:tc>
          <w:tcPr>
            <w:tcW w:w="1276" w:type="dxa"/>
            <w:tcBorders>
              <w:top w:val="nil"/>
              <w:left w:val="nil"/>
              <w:bottom w:val="nil"/>
              <w:right w:val="single" w:color="7F7F7F" w:sz="8" w:space="0"/>
            </w:tcBorders>
            <w:shd w:val="clear" w:color="auto" w:fill="auto"/>
            <w:noWrap/>
            <w:vAlign w:val="center"/>
            <w:hideMark/>
          </w:tcPr>
          <w:p w:rsidRPr="001642CE" w:rsidR="001A48BF" w:rsidP="00CE3EFB" w:rsidRDefault="001A48BF" w14:paraId="5574F4EA"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CH</w:t>
            </w:r>
          </w:p>
        </w:tc>
        <w:tc>
          <w:tcPr>
            <w:tcW w:w="1418" w:type="dxa"/>
            <w:tcBorders>
              <w:top w:val="nil"/>
              <w:left w:val="nil"/>
              <w:bottom w:val="nil"/>
              <w:right w:val="nil"/>
            </w:tcBorders>
            <w:shd w:val="clear" w:color="auto" w:fill="auto"/>
            <w:noWrap/>
            <w:vAlign w:val="center"/>
            <w:hideMark/>
          </w:tcPr>
          <w:p w:rsidRPr="001642CE" w:rsidR="001A48BF" w:rsidP="00CE3EFB" w:rsidRDefault="001A48BF" w14:paraId="02E4AA93"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Chiapas</w:t>
            </w:r>
          </w:p>
        </w:tc>
        <w:tc>
          <w:tcPr>
            <w:tcW w:w="1559" w:type="dxa"/>
            <w:tcBorders>
              <w:top w:val="nil"/>
              <w:left w:val="nil"/>
              <w:bottom w:val="nil"/>
              <w:right w:val="nil"/>
            </w:tcBorders>
            <w:shd w:val="clear" w:color="auto" w:fill="auto"/>
            <w:noWrap/>
            <w:vAlign w:val="center"/>
            <w:hideMark/>
          </w:tcPr>
          <w:p w:rsidRPr="001642CE" w:rsidR="001A48BF" w:rsidP="00CE3EFB" w:rsidRDefault="001A48BF" w14:paraId="19707CA8"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73.611,90</w:t>
            </w:r>
          </w:p>
        </w:tc>
        <w:tc>
          <w:tcPr>
            <w:tcW w:w="1559" w:type="dxa"/>
            <w:tcBorders>
              <w:top w:val="nil"/>
              <w:left w:val="nil"/>
              <w:bottom w:val="nil"/>
              <w:right w:val="nil"/>
            </w:tcBorders>
            <w:shd w:val="clear" w:color="auto" w:fill="auto"/>
            <w:noWrap/>
            <w:vAlign w:val="center"/>
            <w:hideMark/>
          </w:tcPr>
          <w:p w:rsidRPr="001642CE" w:rsidR="001A48BF" w:rsidP="00CE3EFB" w:rsidRDefault="001A48BF" w14:paraId="0B6AF5CE"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33.705,93</w:t>
            </w:r>
          </w:p>
        </w:tc>
        <w:tc>
          <w:tcPr>
            <w:tcW w:w="1843" w:type="dxa"/>
            <w:tcBorders>
              <w:top w:val="nil"/>
              <w:left w:val="nil"/>
              <w:bottom w:val="nil"/>
              <w:right w:val="nil"/>
            </w:tcBorders>
            <w:shd w:val="clear" w:color="000000" w:fill="FFFFFF"/>
            <w:noWrap/>
            <w:vAlign w:val="center"/>
            <w:hideMark/>
          </w:tcPr>
          <w:p w:rsidRPr="001642CE" w:rsidR="001A48BF" w:rsidP="00CE3EFB" w:rsidRDefault="001A48BF" w14:paraId="21648FDE"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3,37</w:t>
            </w:r>
          </w:p>
        </w:tc>
        <w:tc>
          <w:tcPr>
            <w:tcW w:w="1705" w:type="dxa"/>
            <w:tcBorders>
              <w:top w:val="nil"/>
              <w:left w:val="nil"/>
              <w:bottom w:val="nil"/>
              <w:right w:val="nil"/>
            </w:tcBorders>
            <w:shd w:val="clear" w:color="000000" w:fill="FFFFFF"/>
            <w:noWrap/>
            <w:vAlign w:val="center"/>
            <w:hideMark/>
          </w:tcPr>
          <w:p w:rsidRPr="001642CE" w:rsidR="001A48BF" w:rsidP="00CE3EFB" w:rsidRDefault="001A48BF" w14:paraId="29EFFBAF"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3,45%</w:t>
            </w:r>
          </w:p>
        </w:tc>
      </w:tr>
      <w:tr w:rsidRPr="001642CE" w:rsidR="001A48BF" w:rsidTr="00734414" w14:paraId="736F8AAE" w14:textId="77777777">
        <w:trPr>
          <w:trHeight w:val="320"/>
        </w:trPr>
        <w:tc>
          <w:tcPr>
            <w:tcW w:w="1276" w:type="dxa"/>
            <w:tcBorders>
              <w:top w:val="nil"/>
              <w:left w:val="nil"/>
              <w:bottom w:val="nil"/>
              <w:right w:val="single" w:color="7F7F7F" w:sz="8" w:space="0"/>
            </w:tcBorders>
            <w:shd w:val="clear" w:color="000000" w:fill="F2F2F2"/>
            <w:noWrap/>
            <w:vAlign w:val="center"/>
            <w:hideMark/>
          </w:tcPr>
          <w:p w:rsidRPr="001642CE" w:rsidR="001A48BF" w:rsidP="00CE3EFB" w:rsidRDefault="001A48BF" w14:paraId="237432D6"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JA</w:t>
            </w:r>
          </w:p>
        </w:tc>
        <w:tc>
          <w:tcPr>
            <w:tcW w:w="1418" w:type="dxa"/>
            <w:tcBorders>
              <w:top w:val="nil"/>
              <w:left w:val="nil"/>
              <w:bottom w:val="nil"/>
              <w:right w:val="nil"/>
            </w:tcBorders>
            <w:shd w:val="clear" w:color="000000" w:fill="F2F2F2"/>
            <w:noWrap/>
            <w:vAlign w:val="center"/>
            <w:hideMark/>
          </w:tcPr>
          <w:p w:rsidRPr="001642CE" w:rsidR="001A48BF" w:rsidP="00CE3EFB" w:rsidRDefault="001A48BF" w14:paraId="3BCF1030"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Jalisco</w:t>
            </w:r>
          </w:p>
        </w:tc>
        <w:tc>
          <w:tcPr>
            <w:tcW w:w="1559" w:type="dxa"/>
            <w:tcBorders>
              <w:top w:val="nil"/>
              <w:left w:val="nil"/>
              <w:bottom w:val="nil"/>
              <w:right w:val="nil"/>
            </w:tcBorders>
            <w:shd w:val="clear" w:color="000000" w:fill="F2F2F2"/>
            <w:noWrap/>
            <w:vAlign w:val="center"/>
            <w:hideMark/>
          </w:tcPr>
          <w:p w:rsidRPr="001642CE" w:rsidR="001A48BF" w:rsidP="00CE3EFB" w:rsidRDefault="001A48BF" w14:paraId="11ACD01E"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77.965,70</w:t>
            </w:r>
          </w:p>
        </w:tc>
        <w:tc>
          <w:tcPr>
            <w:tcW w:w="1559" w:type="dxa"/>
            <w:tcBorders>
              <w:top w:val="nil"/>
              <w:left w:val="nil"/>
              <w:bottom w:val="nil"/>
              <w:right w:val="nil"/>
            </w:tcBorders>
            <w:shd w:val="clear" w:color="000000" w:fill="F2F2F2"/>
            <w:noWrap/>
            <w:vAlign w:val="center"/>
            <w:hideMark/>
          </w:tcPr>
          <w:p w:rsidRPr="001642CE" w:rsidR="001A48BF" w:rsidP="00CE3EFB" w:rsidRDefault="001A48BF" w14:paraId="2DB8B7BC"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41.393,74</w:t>
            </w:r>
          </w:p>
        </w:tc>
        <w:tc>
          <w:tcPr>
            <w:tcW w:w="1843" w:type="dxa"/>
            <w:tcBorders>
              <w:top w:val="nil"/>
              <w:left w:val="nil"/>
              <w:bottom w:val="nil"/>
              <w:right w:val="nil"/>
            </w:tcBorders>
            <w:shd w:val="clear" w:color="000000" w:fill="F2F2F2"/>
            <w:noWrap/>
            <w:vAlign w:val="center"/>
            <w:hideMark/>
          </w:tcPr>
          <w:p w:rsidRPr="001642CE" w:rsidR="001A48BF" w:rsidP="00CE3EFB" w:rsidRDefault="001A48BF" w14:paraId="226D80EA"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4,14</w:t>
            </w:r>
          </w:p>
        </w:tc>
        <w:tc>
          <w:tcPr>
            <w:tcW w:w="1705" w:type="dxa"/>
            <w:tcBorders>
              <w:top w:val="nil"/>
              <w:left w:val="nil"/>
              <w:bottom w:val="nil"/>
              <w:right w:val="nil"/>
            </w:tcBorders>
            <w:shd w:val="clear" w:color="000000" w:fill="F2F2F2"/>
            <w:noWrap/>
            <w:vAlign w:val="center"/>
            <w:hideMark/>
          </w:tcPr>
          <w:p w:rsidRPr="001642CE" w:rsidR="001A48BF" w:rsidP="00CE3EFB" w:rsidRDefault="001A48BF" w14:paraId="5DF74DC6"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4,23%</w:t>
            </w:r>
          </w:p>
        </w:tc>
      </w:tr>
      <w:tr w:rsidRPr="001642CE" w:rsidR="001A48BF" w:rsidTr="00734414" w14:paraId="7F205201" w14:textId="77777777">
        <w:trPr>
          <w:trHeight w:val="320"/>
        </w:trPr>
        <w:tc>
          <w:tcPr>
            <w:tcW w:w="1276" w:type="dxa"/>
            <w:tcBorders>
              <w:top w:val="nil"/>
              <w:left w:val="nil"/>
              <w:bottom w:val="nil"/>
              <w:right w:val="single" w:color="7F7F7F" w:sz="8" w:space="0"/>
            </w:tcBorders>
            <w:shd w:val="clear" w:color="000000" w:fill="FFFFFF"/>
            <w:noWrap/>
            <w:vAlign w:val="center"/>
            <w:hideMark/>
          </w:tcPr>
          <w:p w:rsidRPr="001642CE" w:rsidR="001A48BF" w:rsidP="00CE3EFB" w:rsidRDefault="001A48BF" w14:paraId="192828AE"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OX</w:t>
            </w:r>
          </w:p>
        </w:tc>
        <w:tc>
          <w:tcPr>
            <w:tcW w:w="1418" w:type="dxa"/>
            <w:tcBorders>
              <w:top w:val="nil"/>
              <w:left w:val="nil"/>
              <w:bottom w:val="nil"/>
              <w:right w:val="nil"/>
            </w:tcBorders>
            <w:shd w:val="clear" w:color="000000" w:fill="FFFFFF"/>
            <w:noWrap/>
            <w:vAlign w:val="center"/>
            <w:hideMark/>
          </w:tcPr>
          <w:p w:rsidRPr="001642CE" w:rsidR="001A48BF" w:rsidP="00CE3EFB" w:rsidRDefault="001A48BF" w14:paraId="34AD4B3E"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Oaxaca</w:t>
            </w:r>
          </w:p>
        </w:tc>
        <w:tc>
          <w:tcPr>
            <w:tcW w:w="1559" w:type="dxa"/>
            <w:tcBorders>
              <w:top w:val="nil"/>
              <w:left w:val="nil"/>
              <w:bottom w:val="nil"/>
              <w:right w:val="nil"/>
            </w:tcBorders>
            <w:shd w:val="clear" w:color="000000" w:fill="FFFFFF"/>
            <w:noWrap/>
            <w:vAlign w:val="center"/>
            <w:hideMark/>
          </w:tcPr>
          <w:p w:rsidRPr="001642CE" w:rsidR="001A48BF" w:rsidP="00CE3EFB" w:rsidRDefault="001A48BF" w14:paraId="772C4D8E"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93.959,70</w:t>
            </w:r>
          </w:p>
        </w:tc>
        <w:tc>
          <w:tcPr>
            <w:tcW w:w="1559" w:type="dxa"/>
            <w:tcBorders>
              <w:top w:val="nil"/>
              <w:left w:val="nil"/>
              <w:bottom w:val="nil"/>
              <w:right w:val="nil"/>
            </w:tcBorders>
            <w:shd w:val="clear" w:color="000000" w:fill="FFFFFF"/>
            <w:noWrap/>
            <w:vAlign w:val="center"/>
            <w:hideMark/>
          </w:tcPr>
          <w:p w:rsidRPr="001642CE" w:rsidR="001A48BF" w:rsidP="00CE3EFB" w:rsidRDefault="001A48BF" w14:paraId="79A83E16"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60.954,53</w:t>
            </w:r>
          </w:p>
        </w:tc>
        <w:tc>
          <w:tcPr>
            <w:tcW w:w="1843" w:type="dxa"/>
            <w:tcBorders>
              <w:top w:val="nil"/>
              <w:left w:val="nil"/>
              <w:bottom w:val="nil"/>
              <w:right w:val="nil"/>
            </w:tcBorders>
            <w:shd w:val="clear" w:color="000000" w:fill="FFFFFF"/>
            <w:noWrap/>
            <w:vAlign w:val="center"/>
            <w:hideMark/>
          </w:tcPr>
          <w:p w:rsidRPr="001642CE" w:rsidR="001A48BF" w:rsidP="00CE3EFB" w:rsidRDefault="001A48BF" w14:paraId="4662DBC9"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6,10</w:t>
            </w:r>
          </w:p>
        </w:tc>
        <w:tc>
          <w:tcPr>
            <w:tcW w:w="1705" w:type="dxa"/>
            <w:tcBorders>
              <w:top w:val="nil"/>
              <w:left w:val="nil"/>
              <w:bottom w:val="nil"/>
              <w:right w:val="nil"/>
            </w:tcBorders>
            <w:shd w:val="clear" w:color="000000" w:fill="FFFFFF"/>
            <w:noWrap/>
            <w:vAlign w:val="center"/>
            <w:hideMark/>
          </w:tcPr>
          <w:p w:rsidRPr="001642CE" w:rsidR="001A48BF" w:rsidP="00CE3EFB" w:rsidRDefault="001A48BF" w14:paraId="5996895B"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6,23%</w:t>
            </w:r>
          </w:p>
        </w:tc>
      </w:tr>
      <w:tr w:rsidRPr="001642CE" w:rsidR="001A48BF" w:rsidTr="00734414" w14:paraId="577C0CA5" w14:textId="77777777">
        <w:trPr>
          <w:trHeight w:val="320"/>
        </w:trPr>
        <w:tc>
          <w:tcPr>
            <w:tcW w:w="1276" w:type="dxa"/>
            <w:tcBorders>
              <w:top w:val="nil"/>
              <w:left w:val="nil"/>
              <w:bottom w:val="nil"/>
              <w:right w:val="single" w:color="7F7F7F" w:sz="8" w:space="0"/>
            </w:tcBorders>
            <w:shd w:val="clear" w:color="000000" w:fill="F2F2F2"/>
            <w:noWrap/>
            <w:vAlign w:val="center"/>
            <w:hideMark/>
          </w:tcPr>
          <w:p w:rsidRPr="001642CE" w:rsidR="001A48BF" w:rsidP="00CE3EFB" w:rsidRDefault="001A48BF" w14:paraId="15F6EA6D"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QI</w:t>
            </w:r>
          </w:p>
        </w:tc>
        <w:tc>
          <w:tcPr>
            <w:tcW w:w="1418" w:type="dxa"/>
            <w:tcBorders>
              <w:top w:val="nil"/>
              <w:left w:val="nil"/>
              <w:bottom w:val="nil"/>
              <w:right w:val="nil"/>
            </w:tcBorders>
            <w:shd w:val="clear" w:color="000000" w:fill="F2F2F2"/>
            <w:noWrap/>
            <w:vAlign w:val="center"/>
            <w:hideMark/>
          </w:tcPr>
          <w:p w:rsidRPr="001642CE" w:rsidR="001A48BF" w:rsidP="00CE3EFB" w:rsidRDefault="001A48BF" w14:paraId="3C8C0707"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Quintana Roo</w:t>
            </w:r>
          </w:p>
        </w:tc>
        <w:tc>
          <w:tcPr>
            <w:tcW w:w="1559" w:type="dxa"/>
            <w:tcBorders>
              <w:top w:val="nil"/>
              <w:left w:val="nil"/>
              <w:bottom w:val="nil"/>
              <w:right w:val="nil"/>
            </w:tcBorders>
            <w:shd w:val="clear" w:color="000000" w:fill="F2F2F2"/>
            <w:noWrap/>
            <w:vAlign w:val="center"/>
            <w:hideMark/>
          </w:tcPr>
          <w:p w:rsidRPr="001642CE" w:rsidR="001A48BF" w:rsidP="00CE3EFB" w:rsidRDefault="001A48BF" w14:paraId="62F6708E"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44.556,50</w:t>
            </w:r>
          </w:p>
        </w:tc>
        <w:tc>
          <w:tcPr>
            <w:tcW w:w="1559" w:type="dxa"/>
            <w:tcBorders>
              <w:top w:val="nil"/>
              <w:left w:val="nil"/>
              <w:bottom w:val="nil"/>
              <w:right w:val="nil"/>
            </w:tcBorders>
            <w:shd w:val="clear" w:color="000000" w:fill="F2F2F2"/>
            <w:noWrap/>
            <w:vAlign w:val="center"/>
            <w:hideMark/>
          </w:tcPr>
          <w:p w:rsidRPr="001642CE" w:rsidR="001A48BF" w:rsidP="00CE3EFB" w:rsidRDefault="001A48BF" w14:paraId="2348EFB3"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36.021,54</w:t>
            </w:r>
          </w:p>
        </w:tc>
        <w:tc>
          <w:tcPr>
            <w:tcW w:w="1843" w:type="dxa"/>
            <w:tcBorders>
              <w:top w:val="nil"/>
              <w:left w:val="nil"/>
              <w:bottom w:val="nil"/>
              <w:right w:val="nil"/>
            </w:tcBorders>
            <w:shd w:val="clear" w:color="000000" w:fill="F2F2F2"/>
            <w:noWrap/>
            <w:vAlign w:val="center"/>
            <w:hideMark/>
          </w:tcPr>
          <w:p w:rsidRPr="001642CE" w:rsidR="001A48BF" w:rsidP="00CE3EFB" w:rsidRDefault="001A48BF" w14:paraId="40206006"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3,60</w:t>
            </w:r>
          </w:p>
        </w:tc>
        <w:tc>
          <w:tcPr>
            <w:tcW w:w="1705" w:type="dxa"/>
            <w:tcBorders>
              <w:top w:val="nil"/>
              <w:left w:val="nil"/>
              <w:bottom w:val="nil"/>
              <w:right w:val="nil"/>
            </w:tcBorders>
            <w:shd w:val="clear" w:color="000000" w:fill="F2F2F2"/>
            <w:noWrap/>
            <w:vAlign w:val="center"/>
            <w:hideMark/>
          </w:tcPr>
          <w:p w:rsidRPr="001642CE" w:rsidR="001A48BF" w:rsidP="00CE3EFB" w:rsidRDefault="001A48BF" w14:paraId="35109049"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3,68%</w:t>
            </w:r>
          </w:p>
        </w:tc>
      </w:tr>
      <w:tr w:rsidRPr="001642CE" w:rsidR="001A48BF" w:rsidTr="00734414" w14:paraId="150C1E07" w14:textId="77777777">
        <w:trPr>
          <w:trHeight w:val="320"/>
        </w:trPr>
        <w:tc>
          <w:tcPr>
            <w:tcW w:w="1276" w:type="dxa"/>
            <w:tcBorders>
              <w:top w:val="nil"/>
              <w:left w:val="nil"/>
              <w:bottom w:val="nil"/>
              <w:right w:val="single" w:color="7F7F7F" w:sz="8" w:space="0"/>
            </w:tcBorders>
            <w:shd w:val="clear" w:color="000000" w:fill="FFFFFF"/>
            <w:noWrap/>
            <w:vAlign w:val="center"/>
            <w:hideMark/>
          </w:tcPr>
          <w:p w:rsidRPr="001642CE" w:rsidR="001A48BF" w:rsidP="00CE3EFB" w:rsidRDefault="001A48BF" w14:paraId="4CFE04C3"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TA</w:t>
            </w:r>
          </w:p>
        </w:tc>
        <w:tc>
          <w:tcPr>
            <w:tcW w:w="1418" w:type="dxa"/>
            <w:tcBorders>
              <w:top w:val="nil"/>
              <w:left w:val="nil"/>
              <w:bottom w:val="nil"/>
              <w:right w:val="nil"/>
            </w:tcBorders>
            <w:shd w:val="clear" w:color="000000" w:fill="FFFFFF"/>
            <w:noWrap/>
            <w:vAlign w:val="center"/>
            <w:hideMark/>
          </w:tcPr>
          <w:p w:rsidRPr="001642CE" w:rsidR="001A48BF" w:rsidP="00CE3EFB" w:rsidRDefault="001A48BF" w14:paraId="4809791E"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Tabasco</w:t>
            </w:r>
          </w:p>
        </w:tc>
        <w:tc>
          <w:tcPr>
            <w:tcW w:w="1559" w:type="dxa"/>
            <w:tcBorders>
              <w:top w:val="nil"/>
              <w:left w:val="nil"/>
              <w:bottom w:val="nil"/>
              <w:right w:val="nil"/>
            </w:tcBorders>
            <w:shd w:val="clear" w:color="000000" w:fill="FFFFFF"/>
            <w:noWrap/>
            <w:vAlign w:val="center"/>
            <w:hideMark/>
          </w:tcPr>
          <w:p w:rsidRPr="001642CE" w:rsidR="001A48BF" w:rsidP="00CE3EFB" w:rsidRDefault="001A48BF" w14:paraId="2E784A4B"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24.694,60</w:t>
            </w:r>
          </w:p>
        </w:tc>
        <w:tc>
          <w:tcPr>
            <w:tcW w:w="1559" w:type="dxa"/>
            <w:tcBorders>
              <w:top w:val="nil"/>
              <w:left w:val="nil"/>
              <w:bottom w:val="nil"/>
              <w:right w:val="nil"/>
            </w:tcBorders>
            <w:shd w:val="clear" w:color="000000" w:fill="FFFFFF"/>
            <w:noWrap/>
            <w:vAlign w:val="center"/>
            <w:hideMark/>
          </w:tcPr>
          <w:p w:rsidRPr="001642CE" w:rsidR="001A48BF" w:rsidP="00CE3EFB" w:rsidRDefault="001A48BF" w14:paraId="57C6E348"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2.861,53</w:t>
            </w:r>
          </w:p>
        </w:tc>
        <w:tc>
          <w:tcPr>
            <w:tcW w:w="1843" w:type="dxa"/>
            <w:tcBorders>
              <w:top w:val="nil"/>
              <w:left w:val="nil"/>
              <w:bottom w:val="nil"/>
              <w:right w:val="nil"/>
            </w:tcBorders>
            <w:shd w:val="clear" w:color="000000" w:fill="FFFFFF"/>
            <w:noWrap/>
            <w:vAlign w:val="center"/>
            <w:hideMark/>
          </w:tcPr>
          <w:p w:rsidRPr="001642CE" w:rsidR="001A48BF" w:rsidP="00CE3EFB" w:rsidRDefault="001A48BF" w14:paraId="040A184D"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0,29</w:t>
            </w:r>
          </w:p>
        </w:tc>
        <w:tc>
          <w:tcPr>
            <w:tcW w:w="1705" w:type="dxa"/>
            <w:tcBorders>
              <w:top w:val="nil"/>
              <w:left w:val="nil"/>
              <w:bottom w:val="nil"/>
              <w:right w:val="nil"/>
            </w:tcBorders>
            <w:shd w:val="clear" w:color="000000" w:fill="FFFFFF"/>
            <w:noWrap/>
            <w:vAlign w:val="center"/>
            <w:hideMark/>
          </w:tcPr>
          <w:p w:rsidRPr="001642CE" w:rsidR="001A48BF" w:rsidP="00CE3EFB" w:rsidRDefault="001A48BF" w14:paraId="1252FEF8"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0,29%</w:t>
            </w:r>
          </w:p>
        </w:tc>
      </w:tr>
      <w:tr w:rsidRPr="001642CE" w:rsidR="001A48BF" w:rsidTr="00734414" w14:paraId="39A793F7" w14:textId="77777777">
        <w:trPr>
          <w:trHeight w:val="320"/>
        </w:trPr>
        <w:tc>
          <w:tcPr>
            <w:tcW w:w="1276" w:type="dxa"/>
            <w:tcBorders>
              <w:top w:val="nil"/>
              <w:left w:val="nil"/>
              <w:bottom w:val="nil"/>
              <w:right w:val="single" w:color="7F7F7F" w:sz="8" w:space="0"/>
            </w:tcBorders>
            <w:shd w:val="clear" w:color="000000" w:fill="F2F2F2"/>
            <w:noWrap/>
            <w:vAlign w:val="center"/>
            <w:hideMark/>
          </w:tcPr>
          <w:p w:rsidRPr="001642CE" w:rsidR="001A48BF" w:rsidP="00CE3EFB" w:rsidRDefault="001A48BF" w14:paraId="0CE8B349"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YU</w:t>
            </w:r>
          </w:p>
        </w:tc>
        <w:tc>
          <w:tcPr>
            <w:tcW w:w="1418" w:type="dxa"/>
            <w:tcBorders>
              <w:top w:val="nil"/>
              <w:left w:val="nil"/>
              <w:bottom w:val="nil"/>
              <w:right w:val="nil"/>
            </w:tcBorders>
            <w:shd w:val="clear" w:color="000000" w:fill="F2F2F2"/>
            <w:noWrap/>
            <w:vAlign w:val="center"/>
            <w:hideMark/>
          </w:tcPr>
          <w:p w:rsidRPr="001642CE" w:rsidR="001A48BF" w:rsidP="00CE3EFB" w:rsidRDefault="001A48BF" w14:paraId="5632A899"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Yucatán</w:t>
            </w:r>
          </w:p>
        </w:tc>
        <w:tc>
          <w:tcPr>
            <w:tcW w:w="1559" w:type="dxa"/>
            <w:tcBorders>
              <w:top w:val="nil"/>
              <w:left w:val="nil"/>
              <w:bottom w:val="nil"/>
              <w:right w:val="nil"/>
            </w:tcBorders>
            <w:shd w:val="clear" w:color="000000" w:fill="F2F2F2"/>
            <w:noWrap/>
            <w:vAlign w:val="center"/>
            <w:hideMark/>
          </w:tcPr>
          <w:p w:rsidRPr="001642CE" w:rsidR="001A48BF" w:rsidP="00CE3EFB" w:rsidRDefault="001A48BF" w14:paraId="707ACE72"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39.426,50</w:t>
            </w:r>
          </w:p>
        </w:tc>
        <w:tc>
          <w:tcPr>
            <w:tcW w:w="1559" w:type="dxa"/>
            <w:tcBorders>
              <w:top w:val="nil"/>
              <w:left w:val="nil"/>
              <w:bottom w:val="nil"/>
              <w:right w:val="nil"/>
            </w:tcBorders>
            <w:shd w:val="clear" w:color="000000" w:fill="F2F2F2"/>
            <w:noWrap/>
            <w:vAlign w:val="center"/>
            <w:hideMark/>
          </w:tcPr>
          <w:p w:rsidRPr="001642CE" w:rsidR="001A48BF" w:rsidP="00CE3EFB" w:rsidRDefault="001A48BF" w14:paraId="324ED597"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26.306,06</w:t>
            </w:r>
          </w:p>
        </w:tc>
        <w:tc>
          <w:tcPr>
            <w:tcW w:w="1843" w:type="dxa"/>
            <w:tcBorders>
              <w:top w:val="nil"/>
              <w:left w:val="nil"/>
              <w:bottom w:val="nil"/>
              <w:right w:val="nil"/>
            </w:tcBorders>
            <w:shd w:val="clear" w:color="000000" w:fill="F2F2F2"/>
            <w:noWrap/>
            <w:vAlign w:val="center"/>
            <w:hideMark/>
          </w:tcPr>
          <w:p w:rsidRPr="001642CE" w:rsidR="001A48BF" w:rsidP="00CE3EFB" w:rsidRDefault="001A48BF" w14:paraId="1564C42C"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2,63</w:t>
            </w:r>
          </w:p>
        </w:tc>
        <w:tc>
          <w:tcPr>
            <w:tcW w:w="1705" w:type="dxa"/>
            <w:tcBorders>
              <w:top w:val="nil"/>
              <w:left w:val="nil"/>
              <w:bottom w:val="nil"/>
              <w:right w:val="nil"/>
            </w:tcBorders>
            <w:shd w:val="clear" w:color="000000" w:fill="F2F2F2"/>
            <w:noWrap/>
            <w:vAlign w:val="center"/>
            <w:hideMark/>
          </w:tcPr>
          <w:p w:rsidRPr="001642CE" w:rsidR="001A48BF" w:rsidP="00CE3EFB" w:rsidRDefault="001A48BF" w14:paraId="55C675F1"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2,69%</w:t>
            </w:r>
          </w:p>
        </w:tc>
      </w:tr>
      <w:tr w:rsidRPr="001642CE" w:rsidR="001A48BF" w:rsidTr="00734414" w14:paraId="65FD54D4" w14:textId="77777777">
        <w:trPr>
          <w:trHeight w:val="320"/>
        </w:trPr>
        <w:tc>
          <w:tcPr>
            <w:tcW w:w="1276" w:type="dxa"/>
            <w:tcBorders>
              <w:top w:val="nil"/>
              <w:left w:val="nil"/>
              <w:bottom w:val="single" w:color="auto" w:sz="4" w:space="0"/>
              <w:right w:val="single" w:color="7F7F7F" w:sz="8" w:space="0"/>
            </w:tcBorders>
            <w:shd w:val="clear" w:color="000000" w:fill="FFFFFF"/>
            <w:noWrap/>
            <w:vAlign w:val="center"/>
            <w:hideMark/>
          </w:tcPr>
          <w:p w:rsidRPr="001642CE" w:rsidR="001A48BF" w:rsidP="00CE3EFB" w:rsidRDefault="001A48BF" w14:paraId="6CE43668"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MX_OTHER</w:t>
            </w:r>
          </w:p>
        </w:tc>
        <w:tc>
          <w:tcPr>
            <w:tcW w:w="1418" w:type="dxa"/>
            <w:tcBorders>
              <w:top w:val="nil"/>
              <w:left w:val="nil"/>
              <w:bottom w:val="single" w:color="auto" w:sz="4" w:space="0"/>
              <w:right w:val="nil"/>
            </w:tcBorders>
            <w:shd w:val="clear" w:color="000000" w:fill="FFFFFF"/>
            <w:noWrap/>
            <w:vAlign w:val="center"/>
            <w:hideMark/>
          </w:tcPr>
          <w:p w:rsidRPr="001642CE" w:rsidR="001A48BF" w:rsidP="00CE3EFB" w:rsidRDefault="001A48BF" w14:paraId="0A081F28"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Otros Estados</w:t>
            </w:r>
          </w:p>
        </w:tc>
        <w:tc>
          <w:tcPr>
            <w:tcW w:w="1559" w:type="dxa"/>
            <w:tcBorders>
              <w:top w:val="nil"/>
              <w:left w:val="nil"/>
              <w:bottom w:val="single" w:color="auto" w:sz="4" w:space="0"/>
              <w:right w:val="nil"/>
            </w:tcBorders>
            <w:shd w:val="clear" w:color="000000" w:fill="FFFFFF"/>
            <w:noWrap/>
            <w:vAlign w:val="center"/>
            <w:hideMark/>
          </w:tcPr>
          <w:p w:rsidRPr="001642CE" w:rsidR="001A48BF" w:rsidP="00CE3EFB" w:rsidRDefault="001A48BF" w14:paraId="74A0003E"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1.529.283,56</w:t>
            </w:r>
          </w:p>
        </w:tc>
        <w:tc>
          <w:tcPr>
            <w:tcW w:w="1559" w:type="dxa"/>
            <w:tcBorders>
              <w:top w:val="nil"/>
              <w:left w:val="nil"/>
              <w:bottom w:val="single" w:color="auto" w:sz="4" w:space="0"/>
              <w:right w:val="nil"/>
            </w:tcBorders>
            <w:shd w:val="clear" w:color="000000" w:fill="FFFFFF"/>
            <w:noWrap/>
            <w:vAlign w:val="center"/>
            <w:hideMark/>
          </w:tcPr>
          <w:p w:rsidRPr="001642CE" w:rsidR="001A48BF" w:rsidP="00CE3EFB" w:rsidRDefault="001A48BF" w14:paraId="39364C00"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738.965,93</w:t>
            </w:r>
          </w:p>
        </w:tc>
        <w:tc>
          <w:tcPr>
            <w:tcW w:w="1843" w:type="dxa"/>
            <w:tcBorders>
              <w:top w:val="nil"/>
              <w:left w:val="nil"/>
              <w:bottom w:val="single" w:color="auto" w:sz="4" w:space="0"/>
              <w:right w:val="nil"/>
            </w:tcBorders>
            <w:shd w:val="clear" w:color="000000" w:fill="FFFFFF"/>
            <w:noWrap/>
            <w:vAlign w:val="center"/>
            <w:hideMark/>
          </w:tcPr>
          <w:p w:rsidRPr="001642CE" w:rsidR="001A48BF" w:rsidP="00CE3EFB" w:rsidRDefault="001A48BF" w14:paraId="730E710A"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73,90</w:t>
            </w:r>
          </w:p>
        </w:tc>
        <w:tc>
          <w:tcPr>
            <w:tcW w:w="1705" w:type="dxa"/>
            <w:tcBorders>
              <w:top w:val="nil"/>
              <w:left w:val="nil"/>
              <w:bottom w:val="single" w:color="auto" w:sz="4" w:space="0"/>
              <w:right w:val="nil"/>
            </w:tcBorders>
            <w:shd w:val="clear" w:color="000000" w:fill="FFFFFF"/>
            <w:noWrap/>
            <w:vAlign w:val="center"/>
            <w:hideMark/>
          </w:tcPr>
          <w:p w:rsidRPr="001642CE" w:rsidR="001A48BF" w:rsidP="00CE3EFB" w:rsidRDefault="001A48BF" w14:paraId="0C13930F"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75,54%</w:t>
            </w:r>
          </w:p>
        </w:tc>
      </w:tr>
      <w:tr w:rsidRPr="001642CE" w:rsidR="001A48BF" w:rsidTr="00734414" w14:paraId="61D481D1" w14:textId="77777777">
        <w:trPr>
          <w:trHeight w:val="297"/>
        </w:trPr>
        <w:tc>
          <w:tcPr>
            <w:tcW w:w="1276" w:type="dxa"/>
            <w:tcBorders>
              <w:top w:val="nil"/>
              <w:left w:val="nil"/>
              <w:bottom w:val="nil"/>
              <w:right w:val="nil"/>
            </w:tcBorders>
            <w:shd w:val="clear" w:color="auto" w:fill="auto"/>
            <w:noWrap/>
            <w:vAlign w:val="center"/>
            <w:hideMark/>
          </w:tcPr>
          <w:p w:rsidRPr="001642CE" w:rsidR="001A48BF" w:rsidP="00CE3EFB" w:rsidRDefault="001A48BF" w14:paraId="42AC3390" w14:textId="77777777">
            <w:pPr>
              <w:jc w:val="center"/>
              <w:rPr>
                <w:rFonts w:asciiTheme="majorHAnsi" w:hAnsiTheme="majorHAnsi" w:cstheme="majorHAnsi"/>
                <w:color w:val="000000"/>
                <w:sz w:val="20"/>
                <w:szCs w:val="20"/>
                <w:lang w:val="en-US"/>
              </w:rPr>
            </w:pPr>
          </w:p>
        </w:tc>
        <w:tc>
          <w:tcPr>
            <w:tcW w:w="1418" w:type="dxa"/>
            <w:tcBorders>
              <w:top w:val="nil"/>
              <w:left w:val="nil"/>
              <w:bottom w:val="nil"/>
              <w:right w:val="nil"/>
            </w:tcBorders>
            <w:shd w:val="clear" w:color="auto" w:fill="auto"/>
            <w:noWrap/>
            <w:vAlign w:val="center"/>
            <w:hideMark/>
          </w:tcPr>
          <w:p w:rsidRPr="001642CE" w:rsidR="001A48BF" w:rsidP="00CE3EFB" w:rsidRDefault="001A48BF" w14:paraId="63430064" w14:textId="77777777">
            <w:pPr>
              <w:jc w:val="center"/>
              <w:rPr>
                <w:rFonts w:asciiTheme="majorHAnsi" w:hAnsiTheme="majorHAnsi" w:cstheme="majorHAnsi"/>
                <w:sz w:val="20"/>
                <w:szCs w:val="20"/>
                <w:lang w:val="en-US"/>
              </w:rPr>
            </w:pPr>
          </w:p>
        </w:tc>
        <w:tc>
          <w:tcPr>
            <w:tcW w:w="1559" w:type="dxa"/>
            <w:tcBorders>
              <w:top w:val="nil"/>
              <w:left w:val="nil"/>
              <w:bottom w:val="nil"/>
              <w:right w:val="nil"/>
            </w:tcBorders>
            <w:shd w:val="clear" w:color="auto" w:fill="auto"/>
            <w:noWrap/>
            <w:vAlign w:val="center"/>
            <w:hideMark/>
          </w:tcPr>
          <w:p w:rsidRPr="001642CE" w:rsidR="001A48BF" w:rsidP="00CE3EFB" w:rsidRDefault="001A48BF" w14:paraId="1C72D772" w14:textId="77777777">
            <w:pPr>
              <w:rPr>
                <w:rFonts w:asciiTheme="majorHAnsi" w:hAnsiTheme="majorHAnsi" w:cstheme="majorHAnsi"/>
                <w:sz w:val="20"/>
                <w:szCs w:val="20"/>
                <w:lang w:val="en-US"/>
              </w:rPr>
            </w:pPr>
          </w:p>
        </w:tc>
        <w:tc>
          <w:tcPr>
            <w:tcW w:w="1559" w:type="dxa"/>
            <w:tcBorders>
              <w:top w:val="single" w:color="auto" w:sz="4" w:space="0"/>
              <w:left w:val="nil"/>
              <w:bottom w:val="single" w:color="auto" w:sz="4" w:space="0"/>
              <w:right w:val="nil"/>
            </w:tcBorders>
            <w:shd w:val="clear" w:color="auto" w:fill="auto"/>
            <w:noWrap/>
            <w:vAlign w:val="center"/>
            <w:hideMark/>
          </w:tcPr>
          <w:p w:rsidRPr="001642CE" w:rsidR="001A48BF" w:rsidP="00CE3EFB" w:rsidRDefault="001A48BF" w14:paraId="7CBFDF17"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978.235,84</w:t>
            </w:r>
          </w:p>
        </w:tc>
        <w:tc>
          <w:tcPr>
            <w:tcW w:w="1843" w:type="dxa"/>
            <w:tcBorders>
              <w:top w:val="single" w:color="auto" w:sz="4" w:space="0"/>
              <w:left w:val="nil"/>
              <w:bottom w:val="single" w:color="auto" w:sz="4" w:space="0"/>
              <w:right w:val="nil"/>
            </w:tcBorders>
            <w:shd w:val="clear" w:color="auto" w:fill="auto"/>
            <w:noWrap/>
            <w:vAlign w:val="center"/>
            <w:hideMark/>
          </w:tcPr>
          <w:p w:rsidRPr="001642CE" w:rsidR="001A48BF" w:rsidP="00CE3EFB" w:rsidRDefault="001A48BF" w14:paraId="67DE7BC6" w14:textId="77777777">
            <w:pPr>
              <w:jc w:val="right"/>
              <w:rPr>
                <w:rFonts w:asciiTheme="majorHAnsi" w:hAnsiTheme="majorHAnsi" w:cstheme="majorHAnsi"/>
                <w:b/>
                <w:bCs/>
                <w:color w:val="000000"/>
                <w:sz w:val="20"/>
                <w:szCs w:val="20"/>
                <w:lang w:val="en-US"/>
              </w:rPr>
            </w:pPr>
          </w:p>
        </w:tc>
        <w:tc>
          <w:tcPr>
            <w:tcW w:w="1705" w:type="dxa"/>
            <w:tcBorders>
              <w:top w:val="single" w:color="auto" w:sz="4" w:space="0"/>
              <w:left w:val="nil"/>
              <w:bottom w:val="single" w:color="auto" w:sz="4" w:space="0"/>
              <w:right w:val="nil"/>
            </w:tcBorders>
            <w:shd w:val="clear" w:color="auto" w:fill="auto"/>
            <w:noWrap/>
            <w:vAlign w:val="center"/>
            <w:hideMark/>
          </w:tcPr>
          <w:p w:rsidRPr="001642CE" w:rsidR="001A48BF" w:rsidP="00CE3EFB" w:rsidRDefault="001A48BF" w14:paraId="5D3F5609"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100%</w:t>
            </w:r>
          </w:p>
        </w:tc>
      </w:tr>
    </w:tbl>
    <w:p w:rsidRPr="001642CE" w:rsidR="001A48BF" w:rsidP="00CE3EFB" w:rsidRDefault="001A48BF" w14:paraId="30851401" w14:textId="77777777">
      <w:pPr>
        <w:jc w:val="both"/>
        <w:rPr>
          <w:rFonts w:asciiTheme="majorHAnsi" w:hAnsiTheme="majorHAnsi" w:cstheme="majorHAnsi"/>
          <w:lang w:val="en-US"/>
        </w:rPr>
      </w:pPr>
    </w:p>
    <w:p w:rsidRPr="001642CE" w:rsidR="001A48BF" w:rsidP="490C2ECD" w:rsidRDefault="00C77450" w14:paraId="7C5D4579" w14:textId="6E877E5A">
      <w:pPr>
        <w:jc w:val="both"/>
        <w:rPr>
          <w:rFonts w:asciiTheme="majorHAnsi" w:hAnsiTheme="majorHAnsi" w:cstheme="majorBidi"/>
          <w:lang w:val="en-US"/>
        </w:rPr>
      </w:pPr>
      <w:r w:rsidRPr="490C2ECD" w:rsidR="001A48BF">
        <w:rPr>
          <w:rFonts w:asciiTheme="majorHAnsi" w:hAnsiTheme="majorHAnsi" w:cstheme="majorBidi"/>
          <w:b/>
          <w:bCs/>
          <w:lang w:val="en-US"/>
        </w:rPr>
        <w:t xml:space="preserve">El </w:t>
      </w:r>
      <w:r w:rsidRPr="490C2ECD">
        <w:rPr>
          <w:rFonts w:asciiTheme="majorHAnsi" w:hAnsiTheme="majorHAnsi" w:cstheme="majorBidi"/>
          <w:lang w:val="en-US"/>
        </w:rPr>
        <w:t xml:space="preserve">resumen de los resultados </w:t>
      </w:r>
      <w:r w:rsidRPr="490C2ECD" w:rsidR="622D4509">
        <w:rPr>
          <w:rFonts w:asciiTheme="majorHAnsi" w:hAnsiTheme="majorHAnsi" w:cstheme="majorBidi"/>
          <w:lang w:val="en-US"/>
        </w:rPr>
        <w:t xml:space="preserve">se </w:t>
      </w:r>
      <w:r w:rsidRPr="490C2ECD">
        <w:rPr>
          <w:rFonts w:asciiTheme="majorHAnsi" w:hAnsiTheme="majorHAnsi" w:cstheme="majorBidi"/>
          <w:lang w:val="en-US"/>
        </w:rPr>
        <w:t xml:space="preserve">presenta en </w:t>
      </w:r>
      <w:r w:rsidRPr="490C2ECD">
        <w:rPr>
          <w:rFonts w:asciiTheme="majorHAnsi" w:hAnsiTheme="majorHAnsi" w:cstheme="majorBidi"/>
          <w:lang w:val="en-US"/>
        </w:rPr>
        <w:fldChar w:fldCharType="begin"/>
      </w:r>
      <w:r w:rsidRPr="490C2ECD">
        <w:rPr>
          <w:rFonts w:asciiTheme="majorHAnsi" w:hAnsiTheme="majorHAnsi" w:cstheme="majorBidi"/>
          <w:lang w:val="en-US"/>
        </w:rPr>
        <w:instrText xml:space="preserve"> REF _Ref68183728 \h  \* MERGEFORMAT </w:instrText>
      </w:r>
      <w:r w:rsidRPr="490C2ECD">
        <w:rPr>
          <w:rFonts w:asciiTheme="majorHAnsi" w:hAnsiTheme="majorHAnsi" w:cstheme="majorBidi"/>
          <w:lang w:val="en-US"/>
        </w:rPr>
      </w:r>
      <w:r w:rsidRPr="490C2ECD">
        <w:rPr>
          <w:rFonts w:asciiTheme="majorHAnsi" w:hAnsiTheme="majorHAnsi" w:cstheme="majorBidi"/>
          <w:lang w:val="en-US"/>
        </w:rPr>
        <w:fldChar w:fldCharType="separate"/>
      </w:r>
      <w:r w:rsidRPr="490C2ECD" w:rsidR="00B52D01">
        <w:rPr>
          <w:rFonts w:asciiTheme="majorHAnsi" w:hAnsiTheme="majorHAnsi" w:cstheme="majorBidi"/>
          <w:lang w:val="en-US"/>
        </w:rPr>
        <w:t xml:space="preserve">la Tabla</w:t>
      </w:r>
      <w:r w:rsidRPr="490C2ECD" w:rsidR="00B52D01">
        <w:rPr>
          <w:rFonts w:asciiTheme="majorHAnsi" w:hAnsiTheme="majorHAnsi" w:cstheme="majorBidi"/>
          <w:noProof/>
          <w:lang w:val="en-US"/>
        </w:rPr>
        <w:t xml:space="preserve">19</w:t>
      </w:r>
      <w:r w:rsidRPr="490C2ECD">
        <w:rPr>
          <w:rFonts w:asciiTheme="majorHAnsi" w:hAnsiTheme="majorHAnsi" w:cstheme="majorBidi"/>
          <w:lang w:val="en-US"/>
        </w:rPr>
        <w:fldChar w:fldCharType="end"/>
      </w:r>
      <w:r w:rsidRPr="490C2ECD" w:rsidR="001A48BF">
        <w:rPr>
          <w:rFonts w:asciiTheme="majorHAnsi" w:hAnsiTheme="majorHAnsi" w:cstheme="majorBidi"/>
          <w:lang w:val="en-US"/>
        </w:rPr>
        <w:t xml:space="preserve">, demostrando que </w:t>
      </w:r>
      <w:r w:rsidRPr="490C2ECD" w:rsidR="001A48BF">
        <w:rPr>
          <w:rFonts w:asciiTheme="majorHAnsi" w:hAnsiTheme="majorHAnsi" w:cstheme="majorBidi"/>
          <w:b/>
          <w:bCs/>
          <w:lang w:val="en-US"/>
        </w:rPr>
        <w:t xml:space="preserve">Tabasco es la única jurisdicción que no cumple con los requisitos </w:t>
      </w:r>
      <w:r w:rsidRPr="490C2ECD" w:rsidR="001A48BF">
        <w:rPr>
          <w:rFonts w:asciiTheme="majorHAnsi" w:hAnsiTheme="majorHAnsi" w:cstheme="majorBidi"/>
          <w:lang w:val="en-US"/>
        </w:rPr>
        <w:t xml:space="preserve">entre las siete jurisdicciones evaluadas. </w:t>
      </w:r>
    </w:p>
    <w:p w:rsidRPr="001642CE" w:rsidR="001A48BF" w:rsidP="00CE3EFB" w:rsidRDefault="001A48BF" w14:paraId="213F2E5E" w14:textId="77777777">
      <w:pPr>
        <w:rPr>
          <w:rFonts w:asciiTheme="majorHAnsi" w:hAnsiTheme="majorHAnsi" w:cstheme="majorHAnsi"/>
          <w:lang w:val="en-US"/>
        </w:rPr>
      </w:pPr>
    </w:p>
    <w:p w:rsidRPr="001642CE" w:rsidR="001A48BF" w:rsidP="490C2ECD" w:rsidRDefault="001A48BF" w14:paraId="0FE285EC" w14:textId="77777777">
      <w:pPr>
        <w:pStyle w:val="berschrift2"/>
        <w:numPr>
          <w:ilvl w:val="2"/>
          <w:numId w:val="3"/>
        </w:numPr>
        <w:spacing w:line="240" w:lineRule="auto"/>
        <w:ind w:start="567"/>
        <w:rPr>
          <w:rFonts w:cstheme="majorBidi"/>
          <w:lang w:val="en-US"/>
        </w:rPr>
      </w:pPr>
      <w:bookmarkStart w:name="_Toc63599501" w:id="105"/>
      <w:bookmarkStart w:name="_Toc70589000" w:id="106"/>
      <w:r w:rsidRPr="490C2ECD">
        <w:rPr>
          <w:rFonts w:cstheme="majorBidi"/>
          <w:lang w:val="en-US"/>
        </w:rPr>
        <w:t xml:space="preserve">DATOS DE ACTIVIDAD Y FACTORES DE EMISIÓN </w:t>
      </w:r>
      <w:bookmarkEnd w:id="105"/>
      <w:bookmarkEnd w:id="106"/>
    </w:p>
    <w:p w:rsidRPr="001642CE" w:rsidR="001A48BF" w:rsidP="00CE3EFB" w:rsidRDefault="001A48BF" w14:paraId="003863F0" w14:textId="66549287">
      <w:pPr>
        <w:jc w:val="both"/>
        <w:rPr>
          <w:rFonts w:asciiTheme="majorHAnsi" w:hAnsiTheme="majorHAnsi" w:cstheme="majorBidi"/>
          <w:lang w:val="en-US"/>
        </w:rPr>
      </w:pPr>
      <w:r w:rsidRPr="001642CE">
        <w:rPr>
          <w:rFonts w:asciiTheme="majorHAnsi" w:hAnsiTheme="majorHAnsi" w:cstheme="majorBidi"/>
          <w:lang w:val="en-US"/>
        </w:rPr>
        <w:t xml:space="preserve">Los </w:t>
      </w:r>
      <w:r w:rsidRPr="001642CE">
        <w:rPr>
          <w:rFonts w:asciiTheme="majorHAnsi" w:hAnsiTheme="majorHAnsi" w:cstheme="majorBidi"/>
          <w:i/>
          <w:iCs/>
          <w:lang w:val="en-US"/>
        </w:rPr>
        <w:t xml:space="preserve">datos de actividad </w:t>
      </w:r>
      <w:r w:rsidRPr="001642CE">
        <w:rPr>
          <w:rFonts w:asciiTheme="majorHAnsi" w:hAnsiTheme="majorHAnsi" w:cstheme="majorBidi"/>
          <w:lang w:val="en-US"/>
        </w:rPr>
        <w:t xml:space="preserve">y los </w:t>
      </w:r>
      <w:r w:rsidRPr="001642CE">
        <w:rPr>
          <w:rFonts w:asciiTheme="majorHAnsi" w:hAnsiTheme="majorHAnsi" w:cstheme="majorBidi"/>
          <w:i/>
          <w:iCs/>
          <w:lang w:val="en-US"/>
        </w:rPr>
        <w:t xml:space="preserve">factores de emisión </w:t>
      </w:r>
      <w:r w:rsidRPr="001642CE">
        <w:rPr>
          <w:rFonts w:asciiTheme="majorHAnsi" w:hAnsiTheme="majorHAnsi" w:cstheme="majorBidi"/>
          <w:lang w:val="en-US"/>
        </w:rPr>
        <w:t xml:space="preserve">se derivaron de los datos de la CONAFOR utilizados en la </w:t>
      </w:r>
      <w:r w:rsidRPr="001642CE" w:rsidR="00C13C32">
        <w:rPr>
          <w:rFonts w:asciiTheme="majorHAnsi" w:hAnsiTheme="majorHAnsi" w:cstheme="majorBidi"/>
          <w:lang w:val="en-US"/>
        </w:rPr>
        <w:t xml:space="preserve">presentación del </w:t>
      </w:r>
      <w:r w:rsidRPr="001642CE">
        <w:rPr>
          <w:rFonts w:asciiTheme="majorHAnsi" w:hAnsiTheme="majorHAnsi" w:cstheme="majorBidi"/>
          <w:lang w:val="en-US"/>
        </w:rPr>
        <w:t xml:space="preserve">FREL nacional </w:t>
      </w:r>
      <w:r w:rsidRPr="001642CE" w:rsidR="002B59C1">
        <w:rPr>
          <w:rFonts w:asciiTheme="majorHAnsi" w:hAnsiTheme="majorHAnsi" w:cstheme="majorBidi"/>
          <w:lang w:val="en-US"/>
        </w:rPr>
        <w:t xml:space="preserve">para 2020 </w:t>
      </w:r>
      <w:r w:rsidRPr="001642CE" w:rsidR="002B59C1">
        <w:rPr>
          <w:rFonts w:asciiTheme="majorHAnsi" w:hAnsiTheme="majorHAnsi" w:cstheme="majorBidi"/>
          <w:lang w:val="en-US"/>
        </w:rPr>
        <w:t xml:space="preserve">(2007 - 2016) </w:t>
      </w:r>
      <w:r w:rsidRPr="001642CE">
        <w:rPr>
          <w:rFonts w:asciiTheme="majorHAnsi" w:hAnsiTheme="majorHAnsi" w:cstheme="majorBidi"/>
          <w:lang w:val="en-US"/>
        </w:rPr>
        <w:t xml:space="preserve">y se aplicaron en la estimación de las emisiones históricas y la reducción potencial de emisiones de acuerdo con los requisitos de ART/TREES. México aplica el </w:t>
      </w:r>
      <w:r w:rsidRPr="001642CE">
        <w:rPr>
          <w:rFonts w:asciiTheme="majorHAnsi" w:hAnsiTheme="majorHAnsi" w:cstheme="majorBidi"/>
          <w:i/>
          <w:iCs/>
          <w:lang w:val="en-US"/>
        </w:rPr>
        <w:t xml:space="preserve">Método de Diferencia de Existencias </w:t>
      </w:r>
      <w:r w:rsidRPr="001642CE">
        <w:rPr>
          <w:rFonts w:asciiTheme="majorHAnsi" w:hAnsiTheme="majorHAnsi" w:cstheme="majorBidi"/>
          <w:lang w:val="en-US"/>
        </w:rPr>
        <w:t xml:space="preserve">del IPCC (2006) </w:t>
      </w:r>
      <w:r w:rsidRPr="001642CE">
        <w:rPr>
          <w:rFonts w:asciiTheme="majorHAnsi" w:hAnsiTheme="majorHAnsi" w:cstheme="majorBidi"/>
          <w:lang w:val="en-US"/>
        </w:rPr>
        <w:t xml:space="preserve">que cuantifica la diferencia en las existencias totales de carbono de la biomasa en el momento t2 </w:t>
      </w:r>
      <w:r w:rsidRPr="001642CE">
        <w:rPr>
          <w:rFonts w:asciiTheme="majorHAnsi" w:hAnsiTheme="majorHAnsi" w:cstheme="majorBidi"/>
          <w:lang w:val="en-US"/>
        </w:rPr>
        <w:t xml:space="preserve">y en el momento t1 </w:t>
      </w:r>
      <w:r w:rsidRPr="001642CE">
        <w:rPr>
          <w:rFonts w:asciiTheme="majorHAnsi" w:hAnsiTheme="majorHAnsi" w:cstheme="majorBidi"/>
          <w:lang w:val="en-US"/>
        </w:rPr>
        <w:t xml:space="preserve">en cinco reservorios de carbono siguiendo el concepto del IPCC para Bosques Terrestres a escala nacional entre dos años contiguos. Las reservas de carbono para cada año se obtienen utilizando (i) las </w:t>
      </w:r>
      <w:r w:rsidRPr="001642CE">
        <w:rPr>
          <w:rFonts w:asciiTheme="majorHAnsi" w:hAnsiTheme="majorHAnsi" w:cstheme="majorBidi"/>
          <w:lang w:val="en-US"/>
        </w:rPr>
        <w:t xml:space="preserve">clases </w:t>
      </w:r>
      <w:r w:rsidRPr="001642CE" w:rsidR="005D4CD2">
        <w:rPr>
          <w:rFonts w:asciiTheme="majorHAnsi" w:hAnsiTheme="majorHAnsi" w:cstheme="majorBidi"/>
          <w:lang w:val="en-US"/>
        </w:rPr>
        <w:t xml:space="preserve">correspondientes </w:t>
      </w:r>
      <w:r w:rsidRPr="001642CE">
        <w:rPr>
          <w:rFonts w:asciiTheme="majorHAnsi" w:hAnsiTheme="majorHAnsi" w:cstheme="majorBidi"/>
          <w:lang w:val="en-US"/>
        </w:rPr>
        <w:t xml:space="preserve">del IPCC de 26.220 parcelas distribuidas en una cuadrícula sistemática sobre el país y, (ii) los factores de carbono para los 5 pools de carbono del IPCC.</w:t>
      </w:r>
    </w:p>
    <w:p w:rsidRPr="001642CE" w:rsidR="001A48BF" w:rsidP="00CE3EFB" w:rsidRDefault="001A48BF" w14:paraId="0E5EA051" w14:textId="77777777">
      <w:pPr>
        <w:jc w:val="both"/>
        <w:rPr>
          <w:rFonts w:asciiTheme="majorHAnsi" w:hAnsiTheme="majorHAnsi" w:cstheme="majorHAnsi"/>
          <w:lang w:val="en-US"/>
        </w:rPr>
      </w:pPr>
    </w:p>
    <w:p w:rsidRPr="001642CE" w:rsidR="001A48BF" w:rsidP="00CE3EFB" w:rsidRDefault="001A48BF" w14:paraId="5F390AC2" w14:textId="77777777">
      <w:pPr>
        <w:jc w:val="both"/>
        <w:rPr>
          <w:rFonts w:asciiTheme="majorHAnsi" w:hAnsiTheme="majorHAnsi" w:cstheme="majorHAnsi"/>
          <w:lang w:val="en-US"/>
        </w:rPr>
      </w:pPr>
      <w:r w:rsidRPr="001642CE">
        <w:rPr>
          <w:rFonts w:asciiTheme="majorHAnsi" w:hAnsiTheme="majorHAnsi" w:cstheme="majorHAnsi"/>
          <w:lang w:val="en-US"/>
        </w:rPr>
        <w:t xml:space="preserve">Los </w:t>
      </w:r>
      <w:r w:rsidRPr="001642CE">
        <w:rPr>
          <w:rFonts w:asciiTheme="majorHAnsi" w:hAnsiTheme="majorHAnsi" w:cstheme="majorHAnsi"/>
          <w:lang w:val="en-US"/>
        </w:rPr>
        <w:t xml:space="preserve">datos de deforestación </w:t>
      </w:r>
      <w:r w:rsidRPr="001642CE">
        <w:rPr>
          <w:rStyle w:val="Funotenzeichen"/>
          <w:rFonts w:asciiTheme="majorHAnsi" w:hAnsiTheme="majorHAnsi" w:cstheme="majorHAnsi"/>
          <w:lang w:val="en-US"/>
        </w:rPr>
        <w:footnoteReference w:id="29"/>
      </w:r>
      <w:r w:rsidRPr="001642CE">
        <w:rPr>
          <w:rFonts w:asciiTheme="majorHAnsi" w:hAnsiTheme="majorHAnsi" w:cstheme="majorHAnsi"/>
          <w:lang w:val="en-US"/>
        </w:rPr>
        <w:t xml:space="preserve">("Datos de Actividad") se derivan de un método de muestreo sistemático, en el que 26,220 parcelas de muestra distribuidas a lo largo del país en una grilla regular, son evaluadas contra imágenes satelitales de alta resolución utilizando la interpretación visual en Collect Earth Tool (http://www.openforis.org/tools/collect-earth.html) y siguiendo el sistema de clasificación de los "</w:t>
      </w:r>
      <w:r w:rsidRPr="001642CE">
        <w:rPr>
          <w:rFonts w:asciiTheme="majorHAnsi" w:hAnsiTheme="majorHAnsi" w:cstheme="majorHAnsi"/>
          <w:i/>
          <w:iCs/>
          <w:lang w:val="en-US"/>
        </w:rPr>
        <w:t xml:space="preserve">Lineamientos para la Interpretación de la Cartografía de Uso del Suelo y Vegetación</w:t>
      </w:r>
      <w:r w:rsidRPr="001642CE">
        <w:rPr>
          <w:rFonts w:asciiTheme="majorHAnsi" w:hAnsiTheme="majorHAnsi" w:cstheme="majorHAnsi"/>
          <w:lang w:val="en-US"/>
        </w:rPr>
        <w:t xml:space="preserve">" del INEGI (2017).</w:t>
      </w:r>
    </w:p>
    <w:p w:rsidRPr="001642CE" w:rsidR="001A48BF" w:rsidP="00CE3EFB" w:rsidRDefault="001A48BF" w14:paraId="2A5E99B0" w14:textId="77777777">
      <w:pPr>
        <w:jc w:val="both"/>
        <w:rPr>
          <w:rFonts w:asciiTheme="majorHAnsi" w:hAnsiTheme="majorHAnsi" w:cstheme="majorHAnsi"/>
          <w:lang w:val="en-US"/>
        </w:rPr>
      </w:pPr>
    </w:p>
    <w:p w:rsidRPr="001642CE" w:rsidR="001A48BF" w:rsidP="00CE3EFB" w:rsidRDefault="001A48BF" w14:paraId="0A3ABF7F" w14:textId="77777777">
      <w:pPr>
        <w:jc w:val="both"/>
        <w:rPr>
          <w:rFonts w:asciiTheme="majorHAnsi" w:hAnsiTheme="majorHAnsi" w:cstheme="majorBidi"/>
          <w:lang w:val="en-US"/>
        </w:rPr>
      </w:pPr>
      <w:r w:rsidRPr="001642CE">
        <w:rPr>
          <w:rFonts w:asciiTheme="majorHAnsi" w:hAnsiTheme="majorHAnsi" w:cstheme="majorBidi"/>
          <w:lang w:val="en-US"/>
        </w:rPr>
        <w:t xml:space="preserve">Las reservas de carbono ("Factores de emisión") se derivan de los datos específicos de cada país para los diferentes tipos de bosques. El contenido de carbono de la Biomasa Sobre el Suelo (BSA), de la Biomasa Bajo el Suelo (BSA), de la Madera Muerta (MD) y de la Hojarasca (L) se estima utilizando la información recogida en el Inventario Nacional Forestal y de Suelos (INFyS) y las clases correspondientes del IPCC para las 26.220 parcelas. En el caso del Carbono Orgánico del Suelo (COS), el contenido de carbono se estimó a 30 cm de profundidad utilizando datos para México y Estados Unidos (Guevara et al., 2020).</w:t>
      </w:r>
    </w:p>
    <w:p w:rsidRPr="001642CE" w:rsidR="001A48BF" w:rsidP="00CE3EFB" w:rsidRDefault="001A48BF" w14:paraId="0AD1145A" w14:textId="77777777">
      <w:pPr>
        <w:jc w:val="both"/>
        <w:rPr>
          <w:rFonts w:asciiTheme="majorHAnsi" w:hAnsiTheme="majorHAnsi" w:cstheme="majorHAnsi"/>
          <w:lang w:val="en-US"/>
        </w:rPr>
      </w:pPr>
    </w:p>
    <w:p w:rsidRPr="001642CE" w:rsidR="001A48BF" w:rsidP="00CE3EFB" w:rsidRDefault="001A48BF" w14:paraId="1206706E" w14:textId="16EE06DC">
      <w:pPr>
        <w:jc w:val="both"/>
        <w:rPr>
          <w:rFonts w:asciiTheme="majorHAnsi" w:hAnsiTheme="majorHAnsi" w:cstheme="majorBidi"/>
          <w:lang w:val="en-US"/>
        </w:rPr>
      </w:pPr>
      <w:r w:rsidRPr="001642CE">
        <w:rPr>
          <w:rFonts w:asciiTheme="majorHAnsi" w:hAnsiTheme="majorHAnsi" w:cstheme="majorBidi"/>
          <w:lang w:val="en-US"/>
        </w:rPr>
        <w:t xml:space="preserve">La CONAFOR tuvo la amabilidad de proporcionar registros tabulares tanto de los Datos de Actividad como de los Factores de Emisión. Cabe destacar que, los Factores de Emisión aplicados en este análisis son los promedios de las reservas de carbono </w:t>
      </w:r>
      <w:r w:rsidRPr="001642CE" w:rsidR="005D4CD2">
        <w:rPr>
          <w:rFonts w:asciiTheme="majorHAnsi" w:hAnsiTheme="majorHAnsi" w:cstheme="majorBidi"/>
          <w:lang w:val="en-US"/>
        </w:rPr>
        <w:t xml:space="preserve">para la Biomasa Viva Superior (BSA) y la Biomasa Subterránea (BGB) </w:t>
      </w:r>
      <w:r w:rsidRPr="001642CE">
        <w:rPr>
          <w:rFonts w:asciiTheme="majorHAnsi" w:hAnsiTheme="majorHAnsi" w:cstheme="majorBidi"/>
          <w:lang w:val="en-US"/>
        </w:rPr>
        <w:t xml:space="preserve">por jurisdicción.</w:t>
      </w:r>
    </w:p>
    <w:p w:rsidRPr="001642CE" w:rsidR="001A48BF" w:rsidP="00CE3EFB" w:rsidRDefault="001A48BF" w14:paraId="1C13D420" w14:textId="77777777">
      <w:pPr>
        <w:jc w:val="both"/>
        <w:rPr>
          <w:rFonts w:asciiTheme="majorHAnsi" w:hAnsiTheme="majorHAnsi" w:cstheme="majorHAnsi"/>
          <w:lang w:val="en-US"/>
        </w:rPr>
      </w:pPr>
    </w:p>
    <w:p w:rsidRPr="001642CE" w:rsidR="001A48BF" w:rsidP="00CE3EFB" w:rsidRDefault="00B52D01" w14:paraId="3FBD90E3" w14:textId="00EAA84B">
      <w:pPr>
        <w:jc w:val="both"/>
        <w:rPr>
          <w:rFonts w:asciiTheme="majorHAnsi" w:hAnsiTheme="majorHAnsi" w:cstheme="majorHAnsi"/>
          <w:lang w:val="en-US"/>
        </w:rPr>
      </w:pPr>
      <w:r w:rsidRPr="001642CE">
        <w:rPr>
          <w:rFonts w:asciiTheme="majorHAnsi" w:hAnsiTheme="majorHAnsi" w:cstheme="majorHAnsi"/>
          <w:lang w:val="en-US"/>
        </w:rPr>
        <w:fldChar w:fldCharType="begin"/>
      </w:r>
      <w:r w:rsidRPr="001642CE">
        <w:rPr>
          <w:rFonts w:asciiTheme="majorHAnsi" w:hAnsiTheme="majorHAnsi" w:cstheme="majorHAnsi"/>
          <w:lang w:val="en-US"/>
        </w:rPr>
        <w:instrText xml:space="preserve"> REF _Ref70616351 \h  \* MERGEFORMAT </w:instrText>
      </w:r>
      <w:r w:rsidRPr="001642CE">
        <w:rPr>
          <w:rFonts w:asciiTheme="majorHAnsi" w:hAnsiTheme="majorHAnsi" w:cstheme="majorHAnsi"/>
          <w:lang w:val="en-US"/>
        </w:rPr>
      </w:r>
      <w:r w:rsidRPr="001642CE">
        <w:rPr>
          <w:rFonts w:asciiTheme="majorHAnsi" w:hAnsiTheme="majorHAnsi" w:cstheme="majorHAnsi"/>
          <w:lang w:val="en-US"/>
        </w:rPr>
        <w:fldChar w:fldCharType="separate"/>
      </w:r>
      <w:r w:rsidRPr="001642CE">
        <w:rPr>
          <w:rFonts w:asciiTheme="majorHAnsi" w:hAnsiTheme="majorHAnsi" w:cstheme="majorHAnsi"/>
          <w:lang w:val="en-US"/>
        </w:rPr>
        <w:t xml:space="preserve">La Tabla</w:t>
      </w:r>
      <w:r w:rsidRPr="001642CE">
        <w:rPr>
          <w:rFonts w:asciiTheme="majorHAnsi" w:hAnsiTheme="majorHAnsi" w:cstheme="majorHAnsi"/>
          <w:noProof/>
          <w:lang w:val="en-US"/>
        </w:rPr>
        <w:t xml:space="preserve">20 </w:t>
      </w:r>
      <w:r w:rsidRPr="001642CE">
        <w:rPr>
          <w:rFonts w:asciiTheme="majorHAnsi" w:hAnsiTheme="majorHAnsi" w:cstheme="majorHAnsi"/>
          <w:lang w:val="en-US"/>
        </w:rPr>
        <w:fldChar w:fldCharType="end"/>
      </w:r>
      <w:r w:rsidRPr="001642CE" w:rsidR="001A48BF">
        <w:rPr>
          <w:rFonts w:asciiTheme="majorHAnsi" w:hAnsiTheme="majorHAnsi" w:cstheme="majorHAnsi"/>
          <w:lang w:val="en-US"/>
        </w:rPr>
        <w:t xml:space="preserve">presenta los datos de deforestación, entre 2008 y 2018, para los siete Estados Miembros del GCFTF en México.</w:t>
      </w:r>
    </w:p>
    <w:p w:rsidRPr="001642CE" w:rsidR="001A48BF" w:rsidP="00CE3EFB" w:rsidRDefault="001A48BF" w14:paraId="666C3652" w14:textId="77777777">
      <w:pPr>
        <w:jc w:val="both"/>
        <w:rPr>
          <w:rFonts w:asciiTheme="majorHAnsi" w:hAnsiTheme="majorHAnsi" w:cstheme="majorHAnsi"/>
          <w:lang w:val="en-US"/>
        </w:rPr>
      </w:pPr>
    </w:p>
    <w:p w:rsidRPr="001642CE" w:rsidR="001A48BF" w:rsidP="00CE3EFB" w:rsidRDefault="001A48BF" w14:paraId="606CCA2B" w14:textId="75E105F8">
      <w:pPr>
        <w:pStyle w:val="Beschriftung"/>
        <w:spacing w:line="240" w:lineRule="auto"/>
        <w:rPr>
          <w:rFonts w:cstheme="majorBidi"/>
          <w:lang w:val="en-US"/>
        </w:rPr>
      </w:pPr>
      <w:bookmarkStart w:name="_Ref70616351" w:id="107"/>
      <w:bookmarkStart w:name="_Toc70596867" w:id="108"/>
      <w:bookmarkStart w:name="_Toc71540547" w:id="109"/>
      <w:r w:rsidRPr="001642CE">
        <w:rPr>
          <w:rFonts w:cstheme="majorBidi"/>
          <w:lang w:val="en-US"/>
        </w:rPr>
        <w:t xml:space="preserve">Tabla </w:t>
      </w:r>
      <w:r w:rsidRPr="001642CE">
        <w:rPr>
          <w:rFonts w:cstheme="majorBidi"/>
          <w:lang w:val="en-US"/>
        </w:rPr>
        <w:fldChar w:fldCharType="begin"/>
      </w:r>
      <w:r w:rsidRPr="001642CE">
        <w:rPr>
          <w:rFonts w:cstheme="majorBidi"/>
          <w:lang w:val="en-US"/>
        </w:rPr>
        <w:instrText xml:space="preserve"> SEQ Table \* ARABIC </w:instrText>
      </w:r>
      <w:r w:rsidRPr="001642CE">
        <w:rPr>
          <w:rFonts w:cstheme="majorBidi"/>
          <w:lang w:val="en-US"/>
        </w:rPr>
        <w:fldChar w:fldCharType="separate"/>
      </w:r>
      <w:r w:rsidRPr="001642CE" w:rsidR="00B52D01">
        <w:rPr>
          <w:rFonts w:cstheme="majorBidi"/>
          <w:noProof/>
          <w:lang w:val="en-US"/>
        </w:rPr>
        <w:t xml:space="preserve">20 </w:t>
      </w:r>
      <w:r w:rsidRPr="001642CE">
        <w:rPr>
          <w:rFonts w:cstheme="majorBidi"/>
          <w:lang w:val="en-US"/>
        </w:rPr>
        <w:fldChar w:fldCharType="end"/>
      </w:r>
      <w:bookmarkEnd w:id="107"/>
      <w:r w:rsidRPr="001642CE">
        <w:rPr>
          <w:rFonts w:cstheme="majorBidi"/>
          <w:lang w:val="en-US"/>
        </w:rPr>
        <w:t xml:space="preserve">. Área de deforestación histórica en el estado miembro del GCFTF en México (en ha) </w:t>
      </w:r>
      <w:bookmarkEnd w:id="108"/>
      <w:bookmarkEnd w:id="109"/>
    </w:p>
    <w:tbl>
      <w:tblPr>
        <w:tblW w:w="5000" w:type="pct"/>
        <w:tblLook w:val="04a0"/>
      </w:tblPr>
      <w:tblGrid>
        <w:gridCol w:w="699"/>
        <w:gridCol w:w="1271"/>
        <w:gridCol w:w="1149"/>
        <w:gridCol w:w="1149"/>
        <w:gridCol w:w="1149"/>
        <w:gridCol w:w="1704"/>
        <w:gridCol w:w="1093"/>
        <w:gridCol w:w="1146"/>
      </w:tblGrid>
      <w:tr w:rsidRPr="001642CE" w:rsidR="001A48BF" w:rsidTr="00734414" w14:paraId="31BC867D" w14:textId="77777777">
        <w:trPr>
          <w:trHeight w:val="320"/>
        </w:trPr>
        <w:tc>
          <w:tcPr>
            <w:tcW w:w="373" w:type="pct"/>
            <w:tcBorders>
              <w:top w:val="single" w:color="auto" w:sz="4" w:space="0"/>
              <w:left w:val="nil"/>
              <w:bottom w:val="single" w:color="auto" w:sz="4" w:space="0"/>
              <w:right w:val="nil"/>
            </w:tcBorders>
            <w:shd w:val="clear" w:color="auto" w:fill="auto"/>
            <w:noWrap/>
            <w:vAlign w:val="bottom"/>
            <w:hideMark/>
          </w:tcPr>
          <w:p w:rsidRPr="001642CE" w:rsidR="001A48BF" w:rsidP="00CE3EFB" w:rsidRDefault="001A48BF" w14:paraId="4894C06B" w14:textId="77777777">
            <w:pP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 </w:t>
            </w:r>
          </w:p>
        </w:tc>
        <w:tc>
          <w:tcPr>
            <w:tcW w:w="679" w:type="pct"/>
            <w:tcBorders>
              <w:top w:val="single" w:color="auto" w:sz="4" w:space="0"/>
              <w:left w:val="nil"/>
              <w:bottom w:val="single" w:color="auto" w:sz="4" w:space="0"/>
              <w:right w:val="nil"/>
            </w:tcBorders>
            <w:shd w:val="clear" w:color="auto" w:fill="auto"/>
            <w:noWrap/>
            <w:vAlign w:val="bottom"/>
            <w:hideMark/>
          </w:tcPr>
          <w:p w:rsidRPr="001642CE" w:rsidR="001A48BF" w:rsidP="00CE3EFB" w:rsidRDefault="001A48BF" w14:paraId="0DA698D3"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CAMPECHE</w:t>
            </w:r>
          </w:p>
        </w:tc>
        <w:tc>
          <w:tcPr>
            <w:tcW w:w="614" w:type="pct"/>
            <w:tcBorders>
              <w:top w:val="single" w:color="auto" w:sz="4" w:space="0"/>
              <w:left w:val="nil"/>
              <w:bottom w:val="single" w:color="auto" w:sz="4" w:space="0"/>
              <w:right w:val="nil"/>
            </w:tcBorders>
            <w:shd w:val="clear" w:color="auto" w:fill="auto"/>
            <w:noWrap/>
            <w:vAlign w:val="bottom"/>
            <w:hideMark/>
          </w:tcPr>
          <w:p w:rsidRPr="001642CE" w:rsidR="001A48BF" w:rsidP="00CE3EFB" w:rsidRDefault="001A48BF" w14:paraId="4B4182DC"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CHIAPAS</w:t>
            </w:r>
          </w:p>
        </w:tc>
        <w:tc>
          <w:tcPr>
            <w:tcW w:w="614" w:type="pct"/>
            <w:tcBorders>
              <w:top w:val="single" w:color="auto" w:sz="4" w:space="0"/>
              <w:left w:val="nil"/>
              <w:bottom w:val="single" w:color="auto" w:sz="4" w:space="0"/>
              <w:right w:val="nil"/>
            </w:tcBorders>
            <w:shd w:val="clear" w:color="auto" w:fill="auto"/>
            <w:noWrap/>
            <w:vAlign w:val="bottom"/>
            <w:hideMark/>
          </w:tcPr>
          <w:p w:rsidRPr="001642CE" w:rsidR="001A48BF" w:rsidP="00CE3EFB" w:rsidRDefault="001A48BF" w14:paraId="2B461235"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JALISCO</w:t>
            </w:r>
          </w:p>
        </w:tc>
        <w:tc>
          <w:tcPr>
            <w:tcW w:w="614" w:type="pct"/>
            <w:tcBorders>
              <w:top w:val="single" w:color="auto" w:sz="4" w:space="0"/>
              <w:left w:val="nil"/>
              <w:bottom w:val="single" w:color="auto" w:sz="4" w:space="0"/>
              <w:right w:val="nil"/>
            </w:tcBorders>
            <w:shd w:val="clear" w:color="auto" w:fill="auto"/>
            <w:noWrap/>
            <w:vAlign w:val="bottom"/>
            <w:hideMark/>
          </w:tcPr>
          <w:p w:rsidRPr="001642CE" w:rsidR="001A48BF" w:rsidP="00CE3EFB" w:rsidRDefault="001A48BF" w14:paraId="3A353E64"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OAXACA</w:t>
            </w:r>
          </w:p>
        </w:tc>
        <w:tc>
          <w:tcPr>
            <w:tcW w:w="910" w:type="pct"/>
            <w:tcBorders>
              <w:top w:val="single" w:color="auto" w:sz="4" w:space="0"/>
              <w:left w:val="nil"/>
              <w:bottom w:val="single" w:color="auto" w:sz="4" w:space="0"/>
              <w:right w:val="nil"/>
            </w:tcBorders>
            <w:shd w:val="clear" w:color="auto" w:fill="auto"/>
            <w:noWrap/>
            <w:vAlign w:val="bottom"/>
            <w:hideMark/>
          </w:tcPr>
          <w:p w:rsidRPr="001642CE" w:rsidR="001A48BF" w:rsidP="00CE3EFB" w:rsidRDefault="001A48BF" w14:paraId="27A75294"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QUINTANA ROO</w:t>
            </w:r>
          </w:p>
        </w:tc>
        <w:tc>
          <w:tcPr>
            <w:tcW w:w="584" w:type="pct"/>
            <w:tcBorders>
              <w:top w:val="single" w:color="auto" w:sz="4" w:space="0"/>
              <w:left w:val="nil"/>
              <w:bottom w:val="single" w:color="auto" w:sz="4" w:space="0"/>
              <w:right w:val="nil"/>
            </w:tcBorders>
            <w:shd w:val="clear" w:color="auto" w:fill="auto"/>
            <w:noWrap/>
            <w:vAlign w:val="bottom"/>
            <w:hideMark/>
          </w:tcPr>
          <w:p w:rsidRPr="001642CE" w:rsidR="001A48BF" w:rsidP="00CE3EFB" w:rsidRDefault="001A48BF" w14:paraId="5917BFD8"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TABASCO</w:t>
            </w:r>
          </w:p>
        </w:tc>
        <w:tc>
          <w:tcPr>
            <w:tcW w:w="614" w:type="pct"/>
            <w:tcBorders>
              <w:top w:val="single" w:color="auto" w:sz="4" w:space="0"/>
              <w:left w:val="nil"/>
              <w:bottom w:val="single" w:color="auto" w:sz="4" w:space="0"/>
              <w:right w:val="nil"/>
            </w:tcBorders>
            <w:shd w:val="clear" w:color="auto" w:fill="auto"/>
            <w:noWrap/>
            <w:vAlign w:val="bottom"/>
            <w:hideMark/>
          </w:tcPr>
          <w:p w:rsidRPr="001642CE" w:rsidR="001A48BF" w:rsidP="00CE3EFB" w:rsidRDefault="001A48BF" w14:paraId="7F27B7A1"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YUCATÁN</w:t>
            </w:r>
          </w:p>
        </w:tc>
      </w:tr>
      <w:tr w:rsidRPr="001642CE" w:rsidR="001A48BF" w:rsidTr="00734414" w14:paraId="2E076790" w14:textId="77777777">
        <w:trPr>
          <w:trHeight w:val="320"/>
        </w:trPr>
        <w:tc>
          <w:tcPr>
            <w:tcW w:w="373" w:type="pct"/>
            <w:tcBorders>
              <w:top w:val="nil"/>
              <w:left w:val="nil"/>
              <w:bottom w:val="nil"/>
              <w:right w:val="nil"/>
            </w:tcBorders>
            <w:shd w:val="clear" w:color="auto" w:fill="auto"/>
            <w:noWrap/>
            <w:vAlign w:val="bottom"/>
            <w:hideMark/>
          </w:tcPr>
          <w:p w:rsidRPr="001642CE" w:rsidR="001A48BF" w:rsidP="00CE3EFB" w:rsidRDefault="001A48BF" w14:paraId="28802B93" w14:textId="77777777">
            <w:pPr>
              <w:jc w:val="center"/>
              <w:rPr>
                <w:rFonts w:asciiTheme="majorHAnsi" w:hAnsiTheme="majorHAnsi" w:cstheme="majorHAnsi"/>
                <w:b/>
                <w:bCs/>
                <w:sz w:val="20"/>
                <w:szCs w:val="20"/>
                <w:lang w:val="en-US"/>
              </w:rPr>
            </w:pPr>
            <w:r w:rsidRPr="001642CE">
              <w:rPr>
                <w:rFonts w:asciiTheme="majorHAnsi" w:hAnsiTheme="majorHAnsi" w:cstheme="majorHAnsi"/>
                <w:b/>
                <w:bCs/>
                <w:sz w:val="20"/>
                <w:szCs w:val="20"/>
                <w:lang w:val="en-US"/>
              </w:rPr>
              <w:t xml:space="preserve">2008</w:t>
            </w:r>
          </w:p>
        </w:tc>
        <w:tc>
          <w:tcPr>
            <w:tcW w:w="679" w:type="pct"/>
            <w:tcBorders>
              <w:top w:val="nil"/>
              <w:left w:val="nil"/>
              <w:bottom w:val="nil"/>
              <w:right w:val="nil"/>
            </w:tcBorders>
            <w:shd w:val="clear" w:color="000000" w:fill="FFFFFF"/>
            <w:noWrap/>
            <w:vAlign w:val="bottom"/>
            <w:hideMark/>
          </w:tcPr>
          <w:p w:rsidRPr="001642CE" w:rsidR="001A48BF" w:rsidP="00CE3EFB" w:rsidRDefault="001A48BF" w14:paraId="581468CA"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32.567,00</w:t>
            </w:r>
          </w:p>
        </w:tc>
        <w:tc>
          <w:tcPr>
            <w:tcW w:w="614" w:type="pct"/>
            <w:tcBorders>
              <w:top w:val="nil"/>
              <w:left w:val="nil"/>
              <w:bottom w:val="nil"/>
              <w:right w:val="nil"/>
            </w:tcBorders>
            <w:shd w:val="clear" w:color="000000" w:fill="FFFFFF"/>
            <w:noWrap/>
            <w:vAlign w:val="bottom"/>
            <w:hideMark/>
          </w:tcPr>
          <w:p w:rsidRPr="001642CE" w:rsidR="001A48BF" w:rsidP="00CE3EFB" w:rsidRDefault="001A48BF" w14:paraId="2204E4AD"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16.483,00</w:t>
            </w:r>
          </w:p>
        </w:tc>
        <w:tc>
          <w:tcPr>
            <w:tcW w:w="614" w:type="pct"/>
            <w:tcBorders>
              <w:top w:val="nil"/>
              <w:left w:val="nil"/>
              <w:bottom w:val="nil"/>
              <w:right w:val="nil"/>
            </w:tcBorders>
            <w:shd w:val="clear" w:color="000000" w:fill="FFFFFF"/>
            <w:noWrap/>
            <w:vAlign w:val="bottom"/>
            <w:hideMark/>
          </w:tcPr>
          <w:p w:rsidRPr="001642CE" w:rsidR="001A48BF" w:rsidP="00CE3EFB" w:rsidRDefault="001A48BF" w14:paraId="30C58BC7"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22.041,67</w:t>
            </w:r>
          </w:p>
        </w:tc>
        <w:tc>
          <w:tcPr>
            <w:tcW w:w="614" w:type="pct"/>
            <w:tcBorders>
              <w:top w:val="nil"/>
              <w:left w:val="nil"/>
              <w:bottom w:val="nil"/>
              <w:right w:val="nil"/>
            </w:tcBorders>
            <w:shd w:val="clear" w:color="000000" w:fill="FFFFFF"/>
            <w:noWrap/>
            <w:vAlign w:val="bottom"/>
            <w:hideMark/>
          </w:tcPr>
          <w:p w:rsidRPr="001642CE" w:rsidR="001A48BF" w:rsidP="00CE3EFB" w:rsidRDefault="001A48BF" w14:paraId="25901D59"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22.501,67</w:t>
            </w:r>
          </w:p>
        </w:tc>
        <w:tc>
          <w:tcPr>
            <w:tcW w:w="910" w:type="pct"/>
            <w:tcBorders>
              <w:top w:val="nil"/>
              <w:left w:val="nil"/>
              <w:bottom w:val="nil"/>
              <w:right w:val="nil"/>
            </w:tcBorders>
            <w:shd w:val="clear" w:color="000000" w:fill="FFFFFF"/>
            <w:noWrap/>
            <w:vAlign w:val="bottom"/>
            <w:hideMark/>
          </w:tcPr>
          <w:p w:rsidRPr="001642CE" w:rsidR="001A48BF" w:rsidP="00CE3EFB" w:rsidRDefault="001A48BF" w14:paraId="24C2A0D2"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15.104,33</w:t>
            </w:r>
          </w:p>
        </w:tc>
        <w:tc>
          <w:tcPr>
            <w:tcW w:w="584" w:type="pct"/>
            <w:tcBorders>
              <w:top w:val="nil"/>
              <w:left w:val="nil"/>
              <w:bottom w:val="nil"/>
              <w:right w:val="nil"/>
            </w:tcBorders>
            <w:shd w:val="clear" w:color="000000" w:fill="FFFFFF"/>
            <w:noWrap/>
            <w:vAlign w:val="bottom"/>
            <w:hideMark/>
          </w:tcPr>
          <w:p w:rsidRPr="001642CE" w:rsidR="001A48BF" w:rsidP="00CE3EFB" w:rsidRDefault="001A48BF" w14:paraId="59A068B0"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621,67</w:t>
            </w:r>
          </w:p>
        </w:tc>
        <w:tc>
          <w:tcPr>
            <w:tcW w:w="614" w:type="pct"/>
            <w:tcBorders>
              <w:top w:val="nil"/>
              <w:left w:val="nil"/>
              <w:bottom w:val="nil"/>
              <w:right w:val="nil"/>
            </w:tcBorders>
            <w:shd w:val="clear" w:color="000000" w:fill="FFFFFF"/>
            <w:noWrap/>
            <w:vAlign w:val="bottom"/>
            <w:hideMark/>
          </w:tcPr>
          <w:p w:rsidRPr="001642CE" w:rsidR="001A48BF" w:rsidP="00CE3EFB" w:rsidRDefault="001A48BF" w14:paraId="79DCFDF4"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14.207,33</w:t>
            </w:r>
          </w:p>
        </w:tc>
      </w:tr>
      <w:tr w:rsidRPr="001642CE" w:rsidR="001A48BF" w:rsidTr="00734414" w14:paraId="32DF0DA0" w14:textId="77777777">
        <w:trPr>
          <w:trHeight w:val="320"/>
        </w:trPr>
        <w:tc>
          <w:tcPr>
            <w:tcW w:w="373" w:type="pct"/>
            <w:tcBorders>
              <w:top w:val="nil"/>
              <w:left w:val="nil"/>
              <w:bottom w:val="nil"/>
              <w:right w:val="nil"/>
            </w:tcBorders>
            <w:shd w:val="clear" w:color="auto" w:fill="auto"/>
            <w:noWrap/>
            <w:vAlign w:val="bottom"/>
            <w:hideMark/>
          </w:tcPr>
          <w:p w:rsidRPr="001642CE" w:rsidR="001A48BF" w:rsidP="00CE3EFB" w:rsidRDefault="001A48BF" w14:paraId="6D1CC4C5" w14:textId="77777777">
            <w:pPr>
              <w:jc w:val="center"/>
              <w:rPr>
                <w:rFonts w:asciiTheme="majorHAnsi" w:hAnsiTheme="majorHAnsi" w:cstheme="majorHAnsi"/>
                <w:b/>
                <w:bCs/>
                <w:sz w:val="20"/>
                <w:szCs w:val="20"/>
                <w:lang w:val="en-US"/>
              </w:rPr>
            </w:pPr>
            <w:r w:rsidRPr="001642CE">
              <w:rPr>
                <w:rFonts w:asciiTheme="majorHAnsi" w:hAnsiTheme="majorHAnsi" w:cstheme="majorHAnsi"/>
                <w:b/>
                <w:bCs/>
                <w:sz w:val="20"/>
                <w:szCs w:val="20"/>
                <w:lang w:val="en-US"/>
              </w:rPr>
              <w:t xml:space="preserve">2009</w:t>
            </w:r>
          </w:p>
        </w:tc>
        <w:tc>
          <w:tcPr>
            <w:tcW w:w="679" w:type="pct"/>
            <w:tcBorders>
              <w:top w:val="nil"/>
              <w:left w:val="nil"/>
              <w:bottom w:val="nil"/>
              <w:right w:val="nil"/>
            </w:tcBorders>
            <w:shd w:val="clear" w:color="000000" w:fill="FFFFFF"/>
            <w:noWrap/>
            <w:vAlign w:val="bottom"/>
            <w:hideMark/>
          </w:tcPr>
          <w:p w:rsidRPr="001642CE" w:rsidR="001A48BF" w:rsidP="00CE3EFB" w:rsidRDefault="001A48BF" w14:paraId="03B5A205"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32.567,00</w:t>
            </w:r>
          </w:p>
        </w:tc>
        <w:tc>
          <w:tcPr>
            <w:tcW w:w="614" w:type="pct"/>
            <w:tcBorders>
              <w:top w:val="nil"/>
              <w:left w:val="nil"/>
              <w:bottom w:val="nil"/>
              <w:right w:val="nil"/>
            </w:tcBorders>
            <w:shd w:val="clear" w:color="000000" w:fill="FFFFFF"/>
            <w:noWrap/>
            <w:vAlign w:val="bottom"/>
            <w:hideMark/>
          </w:tcPr>
          <w:p w:rsidRPr="001642CE" w:rsidR="001A48BF" w:rsidP="00CE3EFB" w:rsidRDefault="001A48BF" w14:paraId="6A155562"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16.483,00</w:t>
            </w:r>
          </w:p>
        </w:tc>
        <w:tc>
          <w:tcPr>
            <w:tcW w:w="614" w:type="pct"/>
            <w:tcBorders>
              <w:top w:val="nil"/>
              <w:left w:val="nil"/>
              <w:bottom w:val="nil"/>
              <w:right w:val="nil"/>
            </w:tcBorders>
            <w:shd w:val="clear" w:color="000000" w:fill="FFFFFF"/>
            <w:noWrap/>
            <w:vAlign w:val="bottom"/>
            <w:hideMark/>
          </w:tcPr>
          <w:p w:rsidRPr="001642CE" w:rsidR="001A48BF" w:rsidP="00CE3EFB" w:rsidRDefault="001A48BF" w14:paraId="4F7979F3"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22.041,67</w:t>
            </w:r>
          </w:p>
        </w:tc>
        <w:tc>
          <w:tcPr>
            <w:tcW w:w="614" w:type="pct"/>
            <w:tcBorders>
              <w:top w:val="nil"/>
              <w:left w:val="nil"/>
              <w:bottom w:val="nil"/>
              <w:right w:val="nil"/>
            </w:tcBorders>
            <w:shd w:val="clear" w:color="000000" w:fill="FFFFFF"/>
            <w:noWrap/>
            <w:vAlign w:val="bottom"/>
            <w:hideMark/>
          </w:tcPr>
          <w:p w:rsidRPr="001642CE" w:rsidR="001A48BF" w:rsidP="00CE3EFB" w:rsidRDefault="001A48BF" w14:paraId="024847F5"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22.501,67</w:t>
            </w:r>
          </w:p>
        </w:tc>
        <w:tc>
          <w:tcPr>
            <w:tcW w:w="910" w:type="pct"/>
            <w:tcBorders>
              <w:top w:val="nil"/>
              <w:left w:val="nil"/>
              <w:bottom w:val="nil"/>
              <w:right w:val="nil"/>
            </w:tcBorders>
            <w:shd w:val="clear" w:color="000000" w:fill="FFFFFF"/>
            <w:noWrap/>
            <w:vAlign w:val="bottom"/>
            <w:hideMark/>
          </w:tcPr>
          <w:p w:rsidRPr="001642CE" w:rsidR="001A48BF" w:rsidP="00CE3EFB" w:rsidRDefault="001A48BF" w14:paraId="29FD2BF7"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15.104,33</w:t>
            </w:r>
          </w:p>
        </w:tc>
        <w:tc>
          <w:tcPr>
            <w:tcW w:w="584" w:type="pct"/>
            <w:tcBorders>
              <w:top w:val="nil"/>
              <w:left w:val="nil"/>
              <w:bottom w:val="nil"/>
              <w:right w:val="nil"/>
            </w:tcBorders>
            <w:shd w:val="clear" w:color="000000" w:fill="FFFFFF"/>
            <w:noWrap/>
            <w:vAlign w:val="bottom"/>
            <w:hideMark/>
          </w:tcPr>
          <w:p w:rsidRPr="001642CE" w:rsidR="001A48BF" w:rsidP="00CE3EFB" w:rsidRDefault="001A48BF" w14:paraId="708C71C8"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621,67</w:t>
            </w:r>
          </w:p>
        </w:tc>
        <w:tc>
          <w:tcPr>
            <w:tcW w:w="614" w:type="pct"/>
            <w:tcBorders>
              <w:top w:val="nil"/>
              <w:left w:val="nil"/>
              <w:bottom w:val="nil"/>
              <w:right w:val="nil"/>
            </w:tcBorders>
            <w:shd w:val="clear" w:color="000000" w:fill="FFFFFF"/>
            <w:noWrap/>
            <w:vAlign w:val="bottom"/>
            <w:hideMark/>
          </w:tcPr>
          <w:p w:rsidRPr="001642CE" w:rsidR="001A48BF" w:rsidP="00CE3EFB" w:rsidRDefault="001A48BF" w14:paraId="56F5E856"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14.207,33</w:t>
            </w:r>
          </w:p>
        </w:tc>
      </w:tr>
      <w:tr w:rsidRPr="001642CE" w:rsidR="001A48BF" w:rsidTr="00734414" w14:paraId="1C905621" w14:textId="77777777">
        <w:trPr>
          <w:trHeight w:val="320"/>
        </w:trPr>
        <w:tc>
          <w:tcPr>
            <w:tcW w:w="373" w:type="pct"/>
            <w:tcBorders>
              <w:top w:val="nil"/>
              <w:left w:val="nil"/>
              <w:bottom w:val="nil"/>
              <w:right w:val="nil"/>
            </w:tcBorders>
            <w:shd w:val="clear" w:color="auto" w:fill="auto"/>
            <w:noWrap/>
            <w:vAlign w:val="bottom"/>
            <w:hideMark/>
          </w:tcPr>
          <w:p w:rsidRPr="001642CE" w:rsidR="001A48BF" w:rsidP="00CE3EFB" w:rsidRDefault="001A48BF" w14:paraId="321A798F" w14:textId="77777777">
            <w:pPr>
              <w:jc w:val="center"/>
              <w:rPr>
                <w:rFonts w:asciiTheme="majorHAnsi" w:hAnsiTheme="majorHAnsi" w:cstheme="majorHAnsi"/>
                <w:b/>
                <w:bCs/>
                <w:sz w:val="20"/>
                <w:szCs w:val="20"/>
                <w:lang w:val="en-US"/>
              </w:rPr>
            </w:pPr>
            <w:r w:rsidRPr="001642CE">
              <w:rPr>
                <w:rFonts w:asciiTheme="majorHAnsi" w:hAnsiTheme="majorHAnsi" w:cstheme="majorHAnsi"/>
                <w:b/>
                <w:bCs/>
                <w:sz w:val="20"/>
                <w:szCs w:val="20"/>
                <w:lang w:val="en-US"/>
              </w:rPr>
              <w:t xml:space="preserve">2010</w:t>
            </w:r>
          </w:p>
        </w:tc>
        <w:tc>
          <w:tcPr>
            <w:tcW w:w="679" w:type="pct"/>
            <w:tcBorders>
              <w:top w:val="nil"/>
              <w:left w:val="nil"/>
              <w:bottom w:val="nil"/>
              <w:right w:val="nil"/>
            </w:tcBorders>
            <w:shd w:val="clear" w:color="000000" w:fill="FFFFFF"/>
            <w:noWrap/>
            <w:vAlign w:val="bottom"/>
            <w:hideMark/>
          </w:tcPr>
          <w:p w:rsidRPr="001642CE" w:rsidR="001A48BF" w:rsidP="00CE3EFB" w:rsidRDefault="001A48BF" w14:paraId="3CB632E6"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21.374,00</w:t>
            </w:r>
          </w:p>
        </w:tc>
        <w:tc>
          <w:tcPr>
            <w:tcW w:w="614" w:type="pct"/>
            <w:tcBorders>
              <w:top w:val="nil"/>
              <w:left w:val="nil"/>
              <w:bottom w:val="nil"/>
              <w:right w:val="nil"/>
            </w:tcBorders>
            <w:shd w:val="clear" w:color="000000" w:fill="FFFFFF"/>
            <w:noWrap/>
            <w:vAlign w:val="bottom"/>
            <w:hideMark/>
          </w:tcPr>
          <w:p w:rsidRPr="001642CE" w:rsidR="001A48BF" w:rsidP="00CE3EFB" w:rsidRDefault="001A48BF" w14:paraId="34CB7420"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20.218,33</w:t>
            </w:r>
          </w:p>
        </w:tc>
        <w:tc>
          <w:tcPr>
            <w:tcW w:w="614" w:type="pct"/>
            <w:tcBorders>
              <w:top w:val="nil"/>
              <w:left w:val="nil"/>
              <w:bottom w:val="nil"/>
              <w:right w:val="nil"/>
            </w:tcBorders>
            <w:shd w:val="clear" w:color="000000" w:fill="FFFFFF"/>
            <w:noWrap/>
            <w:vAlign w:val="bottom"/>
            <w:hideMark/>
          </w:tcPr>
          <w:p w:rsidRPr="001642CE" w:rsidR="001A48BF" w:rsidP="00CE3EFB" w:rsidRDefault="001A48BF" w14:paraId="7C32CFE8"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13.234,00</w:t>
            </w:r>
          </w:p>
        </w:tc>
        <w:tc>
          <w:tcPr>
            <w:tcW w:w="614" w:type="pct"/>
            <w:tcBorders>
              <w:top w:val="nil"/>
              <w:left w:val="nil"/>
              <w:bottom w:val="nil"/>
              <w:right w:val="nil"/>
            </w:tcBorders>
            <w:shd w:val="clear" w:color="000000" w:fill="FFFFFF"/>
            <w:noWrap/>
            <w:vAlign w:val="bottom"/>
            <w:hideMark/>
          </w:tcPr>
          <w:p w:rsidRPr="001642CE" w:rsidR="001A48BF" w:rsidP="00CE3EFB" w:rsidRDefault="001A48BF" w14:paraId="445EE0C8"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17.623,00</w:t>
            </w:r>
          </w:p>
        </w:tc>
        <w:tc>
          <w:tcPr>
            <w:tcW w:w="910" w:type="pct"/>
            <w:tcBorders>
              <w:top w:val="nil"/>
              <w:left w:val="nil"/>
              <w:bottom w:val="nil"/>
              <w:right w:val="nil"/>
            </w:tcBorders>
            <w:shd w:val="clear" w:color="000000" w:fill="FFFFFF"/>
            <w:noWrap/>
            <w:vAlign w:val="bottom"/>
            <w:hideMark/>
          </w:tcPr>
          <w:p w:rsidRPr="001642CE" w:rsidR="001A48BF" w:rsidP="00CE3EFB" w:rsidRDefault="001A48BF" w14:paraId="06E228E9"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12.365,33</w:t>
            </w:r>
          </w:p>
        </w:tc>
        <w:tc>
          <w:tcPr>
            <w:tcW w:w="584" w:type="pct"/>
            <w:tcBorders>
              <w:top w:val="nil"/>
              <w:left w:val="nil"/>
              <w:bottom w:val="nil"/>
              <w:right w:val="nil"/>
            </w:tcBorders>
            <w:shd w:val="clear" w:color="000000" w:fill="FFFFFF"/>
            <w:noWrap/>
            <w:vAlign w:val="bottom"/>
            <w:hideMark/>
          </w:tcPr>
          <w:p w:rsidRPr="001642CE" w:rsidR="001A48BF" w:rsidP="00CE3EFB" w:rsidRDefault="001A48BF" w14:paraId="2D48145D"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1.036,33</w:t>
            </w:r>
          </w:p>
        </w:tc>
        <w:tc>
          <w:tcPr>
            <w:tcW w:w="614" w:type="pct"/>
            <w:tcBorders>
              <w:top w:val="nil"/>
              <w:left w:val="nil"/>
              <w:bottom w:val="nil"/>
              <w:right w:val="nil"/>
            </w:tcBorders>
            <w:shd w:val="clear" w:color="000000" w:fill="FFFFFF"/>
            <w:noWrap/>
            <w:vAlign w:val="bottom"/>
            <w:hideMark/>
          </w:tcPr>
          <w:p w:rsidRPr="001642CE" w:rsidR="001A48BF" w:rsidP="00CE3EFB" w:rsidRDefault="001A48BF" w14:paraId="41420396"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20.583,00</w:t>
            </w:r>
          </w:p>
        </w:tc>
      </w:tr>
      <w:tr w:rsidRPr="001642CE" w:rsidR="001A48BF" w:rsidTr="00734414" w14:paraId="45C92AA3" w14:textId="77777777">
        <w:trPr>
          <w:trHeight w:val="320"/>
        </w:trPr>
        <w:tc>
          <w:tcPr>
            <w:tcW w:w="373" w:type="pct"/>
            <w:tcBorders>
              <w:top w:val="nil"/>
              <w:left w:val="nil"/>
              <w:bottom w:val="nil"/>
              <w:right w:val="nil"/>
            </w:tcBorders>
            <w:shd w:val="clear" w:color="auto" w:fill="auto"/>
            <w:noWrap/>
            <w:vAlign w:val="bottom"/>
            <w:hideMark/>
          </w:tcPr>
          <w:p w:rsidRPr="001642CE" w:rsidR="001A48BF" w:rsidP="00CE3EFB" w:rsidRDefault="001A48BF" w14:paraId="6844F226" w14:textId="77777777">
            <w:pPr>
              <w:jc w:val="center"/>
              <w:rPr>
                <w:rFonts w:asciiTheme="majorHAnsi" w:hAnsiTheme="majorHAnsi" w:cstheme="majorHAnsi"/>
                <w:b/>
                <w:bCs/>
                <w:sz w:val="20"/>
                <w:szCs w:val="20"/>
                <w:lang w:val="en-US"/>
              </w:rPr>
            </w:pPr>
            <w:r w:rsidRPr="001642CE">
              <w:rPr>
                <w:rFonts w:asciiTheme="majorHAnsi" w:hAnsiTheme="majorHAnsi" w:cstheme="majorHAnsi"/>
                <w:b/>
                <w:bCs/>
                <w:sz w:val="20"/>
                <w:szCs w:val="20"/>
                <w:lang w:val="en-US"/>
              </w:rPr>
              <w:t xml:space="preserve">2011</w:t>
            </w:r>
          </w:p>
        </w:tc>
        <w:tc>
          <w:tcPr>
            <w:tcW w:w="679" w:type="pct"/>
            <w:tcBorders>
              <w:top w:val="nil"/>
              <w:left w:val="nil"/>
              <w:bottom w:val="nil"/>
              <w:right w:val="nil"/>
            </w:tcBorders>
            <w:shd w:val="clear" w:color="000000" w:fill="FFFFFF"/>
            <w:noWrap/>
            <w:vAlign w:val="bottom"/>
            <w:hideMark/>
          </w:tcPr>
          <w:p w:rsidRPr="001642CE" w:rsidR="001A48BF" w:rsidP="00CE3EFB" w:rsidRDefault="001A48BF" w14:paraId="380A848E"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21.374,00</w:t>
            </w:r>
          </w:p>
        </w:tc>
        <w:tc>
          <w:tcPr>
            <w:tcW w:w="614" w:type="pct"/>
            <w:tcBorders>
              <w:top w:val="nil"/>
              <w:left w:val="nil"/>
              <w:bottom w:val="nil"/>
              <w:right w:val="nil"/>
            </w:tcBorders>
            <w:shd w:val="clear" w:color="000000" w:fill="FFFFFF"/>
            <w:noWrap/>
            <w:vAlign w:val="bottom"/>
            <w:hideMark/>
          </w:tcPr>
          <w:p w:rsidRPr="001642CE" w:rsidR="001A48BF" w:rsidP="00CE3EFB" w:rsidRDefault="001A48BF" w14:paraId="068C12E2"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20.218,33</w:t>
            </w:r>
          </w:p>
        </w:tc>
        <w:tc>
          <w:tcPr>
            <w:tcW w:w="614" w:type="pct"/>
            <w:tcBorders>
              <w:top w:val="nil"/>
              <w:left w:val="nil"/>
              <w:bottom w:val="nil"/>
              <w:right w:val="nil"/>
            </w:tcBorders>
            <w:shd w:val="clear" w:color="000000" w:fill="FFFFFF"/>
            <w:noWrap/>
            <w:vAlign w:val="bottom"/>
            <w:hideMark/>
          </w:tcPr>
          <w:p w:rsidRPr="001642CE" w:rsidR="001A48BF" w:rsidP="00CE3EFB" w:rsidRDefault="001A48BF" w14:paraId="46BD0CAB"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13.234,00</w:t>
            </w:r>
          </w:p>
        </w:tc>
        <w:tc>
          <w:tcPr>
            <w:tcW w:w="614" w:type="pct"/>
            <w:tcBorders>
              <w:top w:val="nil"/>
              <w:left w:val="nil"/>
              <w:bottom w:val="nil"/>
              <w:right w:val="nil"/>
            </w:tcBorders>
            <w:shd w:val="clear" w:color="000000" w:fill="FFFFFF"/>
            <w:noWrap/>
            <w:vAlign w:val="bottom"/>
            <w:hideMark/>
          </w:tcPr>
          <w:p w:rsidRPr="001642CE" w:rsidR="001A48BF" w:rsidP="00CE3EFB" w:rsidRDefault="001A48BF" w14:paraId="5D9BC82C"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17.623,00</w:t>
            </w:r>
          </w:p>
        </w:tc>
        <w:tc>
          <w:tcPr>
            <w:tcW w:w="910" w:type="pct"/>
            <w:tcBorders>
              <w:top w:val="nil"/>
              <w:left w:val="nil"/>
              <w:bottom w:val="nil"/>
              <w:right w:val="nil"/>
            </w:tcBorders>
            <w:shd w:val="clear" w:color="000000" w:fill="FFFFFF"/>
            <w:noWrap/>
            <w:vAlign w:val="bottom"/>
            <w:hideMark/>
          </w:tcPr>
          <w:p w:rsidRPr="001642CE" w:rsidR="001A48BF" w:rsidP="00CE3EFB" w:rsidRDefault="001A48BF" w14:paraId="3C5B27D6"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12.365,33</w:t>
            </w:r>
          </w:p>
        </w:tc>
        <w:tc>
          <w:tcPr>
            <w:tcW w:w="584" w:type="pct"/>
            <w:tcBorders>
              <w:top w:val="nil"/>
              <w:left w:val="nil"/>
              <w:bottom w:val="nil"/>
              <w:right w:val="nil"/>
            </w:tcBorders>
            <w:shd w:val="clear" w:color="000000" w:fill="FFFFFF"/>
            <w:noWrap/>
            <w:vAlign w:val="bottom"/>
            <w:hideMark/>
          </w:tcPr>
          <w:p w:rsidRPr="001642CE" w:rsidR="001A48BF" w:rsidP="00CE3EFB" w:rsidRDefault="001A48BF" w14:paraId="10140D25"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1.036,33</w:t>
            </w:r>
          </w:p>
        </w:tc>
        <w:tc>
          <w:tcPr>
            <w:tcW w:w="614" w:type="pct"/>
            <w:tcBorders>
              <w:top w:val="nil"/>
              <w:left w:val="nil"/>
              <w:bottom w:val="nil"/>
              <w:right w:val="nil"/>
            </w:tcBorders>
            <w:shd w:val="clear" w:color="000000" w:fill="FFFFFF"/>
            <w:noWrap/>
            <w:vAlign w:val="bottom"/>
            <w:hideMark/>
          </w:tcPr>
          <w:p w:rsidRPr="001642CE" w:rsidR="001A48BF" w:rsidP="00CE3EFB" w:rsidRDefault="001A48BF" w14:paraId="6C48F418"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20.583,00</w:t>
            </w:r>
          </w:p>
        </w:tc>
      </w:tr>
      <w:tr w:rsidRPr="001642CE" w:rsidR="001A48BF" w:rsidTr="00734414" w14:paraId="06DB85EA" w14:textId="77777777">
        <w:trPr>
          <w:trHeight w:val="320"/>
        </w:trPr>
        <w:tc>
          <w:tcPr>
            <w:tcW w:w="373" w:type="pct"/>
            <w:tcBorders>
              <w:top w:val="nil"/>
              <w:left w:val="nil"/>
              <w:bottom w:val="nil"/>
              <w:right w:val="nil"/>
            </w:tcBorders>
            <w:shd w:val="clear" w:color="auto" w:fill="auto"/>
            <w:noWrap/>
            <w:vAlign w:val="bottom"/>
            <w:hideMark/>
          </w:tcPr>
          <w:p w:rsidRPr="001642CE" w:rsidR="001A48BF" w:rsidP="00CE3EFB" w:rsidRDefault="001A48BF" w14:paraId="51759B09" w14:textId="77777777">
            <w:pPr>
              <w:jc w:val="center"/>
              <w:rPr>
                <w:rFonts w:asciiTheme="majorHAnsi" w:hAnsiTheme="majorHAnsi" w:cstheme="majorHAnsi"/>
                <w:b/>
                <w:bCs/>
                <w:sz w:val="20"/>
                <w:szCs w:val="20"/>
                <w:lang w:val="en-US"/>
              </w:rPr>
            </w:pPr>
            <w:r w:rsidRPr="001642CE">
              <w:rPr>
                <w:rFonts w:asciiTheme="majorHAnsi" w:hAnsiTheme="majorHAnsi" w:cstheme="majorHAnsi"/>
                <w:b/>
                <w:bCs/>
                <w:sz w:val="20"/>
                <w:szCs w:val="20"/>
                <w:lang w:val="en-US"/>
              </w:rPr>
              <w:t xml:space="preserve">2012</w:t>
            </w:r>
          </w:p>
        </w:tc>
        <w:tc>
          <w:tcPr>
            <w:tcW w:w="679" w:type="pct"/>
            <w:tcBorders>
              <w:top w:val="nil"/>
              <w:left w:val="nil"/>
              <w:bottom w:val="nil"/>
              <w:right w:val="nil"/>
            </w:tcBorders>
            <w:shd w:val="clear" w:color="000000" w:fill="FFFFFF"/>
            <w:noWrap/>
            <w:vAlign w:val="bottom"/>
            <w:hideMark/>
          </w:tcPr>
          <w:p w:rsidRPr="001642CE" w:rsidR="001A48BF" w:rsidP="00CE3EFB" w:rsidRDefault="001A48BF" w14:paraId="27C990B9"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21.374,00</w:t>
            </w:r>
          </w:p>
        </w:tc>
        <w:tc>
          <w:tcPr>
            <w:tcW w:w="614" w:type="pct"/>
            <w:tcBorders>
              <w:top w:val="nil"/>
              <w:left w:val="nil"/>
              <w:bottom w:val="nil"/>
              <w:right w:val="nil"/>
            </w:tcBorders>
            <w:shd w:val="clear" w:color="000000" w:fill="FFFFFF"/>
            <w:noWrap/>
            <w:vAlign w:val="bottom"/>
            <w:hideMark/>
          </w:tcPr>
          <w:p w:rsidRPr="001642CE" w:rsidR="001A48BF" w:rsidP="00CE3EFB" w:rsidRDefault="001A48BF" w14:paraId="7AC1C49F"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20.218,33</w:t>
            </w:r>
          </w:p>
        </w:tc>
        <w:tc>
          <w:tcPr>
            <w:tcW w:w="614" w:type="pct"/>
            <w:tcBorders>
              <w:top w:val="nil"/>
              <w:left w:val="nil"/>
              <w:bottom w:val="nil"/>
              <w:right w:val="nil"/>
            </w:tcBorders>
            <w:shd w:val="clear" w:color="000000" w:fill="FFFFFF"/>
            <w:noWrap/>
            <w:vAlign w:val="bottom"/>
            <w:hideMark/>
          </w:tcPr>
          <w:p w:rsidRPr="001642CE" w:rsidR="001A48BF" w:rsidP="00CE3EFB" w:rsidRDefault="001A48BF" w14:paraId="76A10989"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13.234,00</w:t>
            </w:r>
          </w:p>
        </w:tc>
        <w:tc>
          <w:tcPr>
            <w:tcW w:w="614" w:type="pct"/>
            <w:tcBorders>
              <w:top w:val="nil"/>
              <w:left w:val="nil"/>
              <w:bottom w:val="nil"/>
              <w:right w:val="nil"/>
            </w:tcBorders>
            <w:shd w:val="clear" w:color="000000" w:fill="FFFFFF"/>
            <w:noWrap/>
            <w:vAlign w:val="bottom"/>
            <w:hideMark/>
          </w:tcPr>
          <w:p w:rsidRPr="001642CE" w:rsidR="001A48BF" w:rsidP="00CE3EFB" w:rsidRDefault="001A48BF" w14:paraId="1AF7BDB0"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17.623,00</w:t>
            </w:r>
          </w:p>
        </w:tc>
        <w:tc>
          <w:tcPr>
            <w:tcW w:w="910" w:type="pct"/>
            <w:tcBorders>
              <w:top w:val="nil"/>
              <w:left w:val="nil"/>
              <w:bottom w:val="nil"/>
              <w:right w:val="nil"/>
            </w:tcBorders>
            <w:shd w:val="clear" w:color="000000" w:fill="FFFFFF"/>
            <w:noWrap/>
            <w:vAlign w:val="bottom"/>
            <w:hideMark/>
          </w:tcPr>
          <w:p w:rsidRPr="001642CE" w:rsidR="001A48BF" w:rsidP="00CE3EFB" w:rsidRDefault="001A48BF" w14:paraId="2D34D896"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12.365,33</w:t>
            </w:r>
          </w:p>
        </w:tc>
        <w:tc>
          <w:tcPr>
            <w:tcW w:w="584" w:type="pct"/>
            <w:tcBorders>
              <w:top w:val="nil"/>
              <w:left w:val="nil"/>
              <w:bottom w:val="nil"/>
              <w:right w:val="nil"/>
            </w:tcBorders>
            <w:shd w:val="clear" w:color="000000" w:fill="FFFFFF"/>
            <w:noWrap/>
            <w:vAlign w:val="bottom"/>
            <w:hideMark/>
          </w:tcPr>
          <w:p w:rsidRPr="001642CE" w:rsidR="001A48BF" w:rsidP="00CE3EFB" w:rsidRDefault="001A48BF" w14:paraId="5F65CF8D"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1.036,33</w:t>
            </w:r>
          </w:p>
        </w:tc>
        <w:tc>
          <w:tcPr>
            <w:tcW w:w="614" w:type="pct"/>
            <w:tcBorders>
              <w:top w:val="nil"/>
              <w:left w:val="nil"/>
              <w:bottom w:val="nil"/>
              <w:right w:val="nil"/>
            </w:tcBorders>
            <w:shd w:val="clear" w:color="000000" w:fill="FFFFFF"/>
            <w:noWrap/>
            <w:vAlign w:val="bottom"/>
            <w:hideMark/>
          </w:tcPr>
          <w:p w:rsidRPr="001642CE" w:rsidR="001A48BF" w:rsidP="00CE3EFB" w:rsidRDefault="001A48BF" w14:paraId="5FD844FD"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20.583,00</w:t>
            </w:r>
          </w:p>
        </w:tc>
      </w:tr>
      <w:tr w:rsidRPr="001642CE" w:rsidR="001A48BF" w:rsidTr="00734414" w14:paraId="6174970F" w14:textId="77777777">
        <w:trPr>
          <w:trHeight w:val="320"/>
        </w:trPr>
        <w:tc>
          <w:tcPr>
            <w:tcW w:w="373" w:type="pct"/>
            <w:tcBorders>
              <w:top w:val="nil"/>
              <w:left w:val="nil"/>
              <w:bottom w:val="nil"/>
              <w:right w:val="nil"/>
            </w:tcBorders>
            <w:shd w:val="clear" w:color="auto" w:fill="auto"/>
            <w:noWrap/>
            <w:vAlign w:val="bottom"/>
            <w:hideMark/>
          </w:tcPr>
          <w:p w:rsidRPr="001642CE" w:rsidR="001A48BF" w:rsidP="00CE3EFB" w:rsidRDefault="001A48BF" w14:paraId="2EAD19FB" w14:textId="77777777">
            <w:pPr>
              <w:jc w:val="center"/>
              <w:rPr>
                <w:rFonts w:asciiTheme="majorHAnsi" w:hAnsiTheme="majorHAnsi" w:cstheme="majorHAnsi"/>
                <w:b/>
                <w:bCs/>
                <w:sz w:val="20"/>
                <w:szCs w:val="20"/>
                <w:lang w:val="en-US"/>
              </w:rPr>
            </w:pPr>
            <w:r w:rsidRPr="001642CE">
              <w:rPr>
                <w:rFonts w:asciiTheme="majorHAnsi" w:hAnsiTheme="majorHAnsi" w:cstheme="majorHAnsi"/>
                <w:b/>
                <w:bCs/>
                <w:sz w:val="20"/>
                <w:szCs w:val="20"/>
                <w:lang w:val="en-US"/>
              </w:rPr>
              <w:t xml:space="preserve">2013</w:t>
            </w:r>
          </w:p>
        </w:tc>
        <w:tc>
          <w:tcPr>
            <w:tcW w:w="679" w:type="pct"/>
            <w:tcBorders>
              <w:top w:val="nil"/>
              <w:left w:val="nil"/>
              <w:bottom w:val="nil"/>
              <w:right w:val="nil"/>
            </w:tcBorders>
            <w:shd w:val="clear" w:color="000000" w:fill="FFFFFF"/>
            <w:noWrap/>
            <w:vAlign w:val="bottom"/>
            <w:hideMark/>
          </w:tcPr>
          <w:p w:rsidRPr="001642CE" w:rsidR="001A48BF" w:rsidP="00CE3EFB" w:rsidRDefault="001A48BF" w14:paraId="41CA7FF6"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30.967,67</w:t>
            </w:r>
          </w:p>
        </w:tc>
        <w:tc>
          <w:tcPr>
            <w:tcW w:w="614" w:type="pct"/>
            <w:tcBorders>
              <w:top w:val="nil"/>
              <w:left w:val="nil"/>
              <w:bottom w:val="nil"/>
              <w:right w:val="nil"/>
            </w:tcBorders>
            <w:shd w:val="clear" w:color="000000" w:fill="FFFFFF"/>
            <w:noWrap/>
            <w:vAlign w:val="bottom"/>
            <w:hideMark/>
          </w:tcPr>
          <w:p w:rsidRPr="001642CE" w:rsidR="001A48BF" w:rsidP="00CE3EFB" w:rsidRDefault="001A48BF" w14:paraId="109BC8AD"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24.706,33</w:t>
            </w:r>
          </w:p>
        </w:tc>
        <w:tc>
          <w:tcPr>
            <w:tcW w:w="614" w:type="pct"/>
            <w:tcBorders>
              <w:top w:val="nil"/>
              <w:left w:val="nil"/>
              <w:bottom w:val="nil"/>
              <w:right w:val="nil"/>
            </w:tcBorders>
            <w:shd w:val="clear" w:color="000000" w:fill="FFFFFF"/>
            <w:noWrap/>
            <w:vAlign w:val="bottom"/>
            <w:hideMark/>
          </w:tcPr>
          <w:p w:rsidRPr="001642CE" w:rsidR="001A48BF" w:rsidP="00CE3EFB" w:rsidRDefault="001A48BF" w14:paraId="436E5330"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20.621,67</w:t>
            </w:r>
          </w:p>
        </w:tc>
        <w:tc>
          <w:tcPr>
            <w:tcW w:w="614" w:type="pct"/>
            <w:tcBorders>
              <w:top w:val="nil"/>
              <w:left w:val="nil"/>
              <w:bottom w:val="nil"/>
              <w:right w:val="nil"/>
            </w:tcBorders>
            <w:shd w:val="clear" w:color="000000" w:fill="FFFFFF"/>
            <w:noWrap/>
            <w:vAlign w:val="bottom"/>
            <w:hideMark/>
          </w:tcPr>
          <w:p w:rsidRPr="001642CE" w:rsidR="001A48BF" w:rsidP="00CE3EFB" w:rsidRDefault="001A48BF" w14:paraId="7A7A3712"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18.337,33</w:t>
            </w:r>
          </w:p>
        </w:tc>
        <w:tc>
          <w:tcPr>
            <w:tcW w:w="910" w:type="pct"/>
            <w:tcBorders>
              <w:top w:val="nil"/>
              <w:left w:val="nil"/>
              <w:bottom w:val="nil"/>
              <w:right w:val="nil"/>
            </w:tcBorders>
            <w:shd w:val="clear" w:color="000000" w:fill="FFFFFF"/>
            <w:noWrap/>
            <w:vAlign w:val="bottom"/>
            <w:hideMark/>
          </w:tcPr>
          <w:p w:rsidRPr="001642CE" w:rsidR="001A48BF" w:rsidP="00CE3EFB" w:rsidRDefault="001A48BF" w14:paraId="3D9F9730"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13.870,67</w:t>
            </w:r>
          </w:p>
        </w:tc>
        <w:tc>
          <w:tcPr>
            <w:tcW w:w="584" w:type="pct"/>
            <w:tcBorders>
              <w:top w:val="nil"/>
              <w:left w:val="nil"/>
              <w:bottom w:val="nil"/>
              <w:right w:val="nil"/>
            </w:tcBorders>
            <w:shd w:val="clear" w:color="000000" w:fill="FFFFFF"/>
            <w:noWrap/>
            <w:vAlign w:val="bottom"/>
            <w:hideMark/>
          </w:tcPr>
          <w:p w:rsidRPr="001642CE" w:rsidR="001A48BF" w:rsidP="00CE3EFB" w:rsidRDefault="001A48BF" w14:paraId="2E77EAC6"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3.338,33</w:t>
            </w:r>
          </w:p>
        </w:tc>
        <w:tc>
          <w:tcPr>
            <w:tcW w:w="614" w:type="pct"/>
            <w:tcBorders>
              <w:top w:val="nil"/>
              <w:left w:val="nil"/>
              <w:bottom w:val="nil"/>
              <w:right w:val="nil"/>
            </w:tcBorders>
            <w:shd w:val="clear" w:color="000000" w:fill="FFFFFF"/>
            <w:noWrap/>
            <w:vAlign w:val="bottom"/>
            <w:hideMark/>
          </w:tcPr>
          <w:p w:rsidRPr="001642CE" w:rsidR="001A48BF" w:rsidP="00CE3EFB" w:rsidRDefault="001A48BF" w14:paraId="49767BB4"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15.864,33</w:t>
            </w:r>
          </w:p>
        </w:tc>
      </w:tr>
      <w:tr w:rsidRPr="001642CE" w:rsidR="001A48BF" w:rsidTr="00734414" w14:paraId="613B5CD4" w14:textId="77777777">
        <w:trPr>
          <w:trHeight w:val="320"/>
        </w:trPr>
        <w:tc>
          <w:tcPr>
            <w:tcW w:w="373" w:type="pct"/>
            <w:tcBorders>
              <w:top w:val="nil"/>
              <w:left w:val="nil"/>
              <w:bottom w:val="nil"/>
              <w:right w:val="nil"/>
            </w:tcBorders>
            <w:shd w:val="clear" w:color="auto" w:fill="auto"/>
            <w:noWrap/>
            <w:vAlign w:val="bottom"/>
            <w:hideMark/>
          </w:tcPr>
          <w:p w:rsidRPr="001642CE" w:rsidR="001A48BF" w:rsidP="00CE3EFB" w:rsidRDefault="001A48BF" w14:paraId="50D3FF27" w14:textId="77777777">
            <w:pPr>
              <w:jc w:val="center"/>
              <w:rPr>
                <w:rFonts w:asciiTheme="majorHAnsi" w:hAnsiTheme="majorHAnsi" w:cstheme="majorHAnsi"/>
                <w:b/>
                <w:bCs/>
                <w:sz w:val="20"/>
                <w:szCs w:val="20"/>
                <w:lang w:val="en-US"/>
              </w:rPr>
            </w:pPr>
            <w:r w:rsidRPr="001642CE">
              <w:rPr>
                <w:rFonts w:asciiTheme="majorHAnsi" w:hAnsiTheme="majorHAnsi" w:cstheme="majorHAnsi"/>
                <w:b/>
                <w:bCs/>
                <w:sz w:val="20"/>
                <w:szCs w:val="20"/>
                <w:lang w:val="en-US"/>
              </w:rPr>
              <w:lastRenderedPageBreak/>
              <w:t xml:space="preserve">2014</w:t>
            </w:r>
          </w:p>
        </w:tc>
        <w:tc>
          <w:tcPr>
            <w:tcW w:w="679" w:type="pct"/>
            <w:tcBorders>
              <w:top w:val="nil"/>
              <w:left w:val="nil"/>
              <w:bottom w:val="nil"/>
              <w:right w:val="nil"/>
            </w:tcBorders>
            <w:shd w:val="clear" w:color="000000" w:fill="FFFFFF"/>
            <w:noWrap/>
            <w:vAlign w:val="bottom"/>
            <w:hideMark/>
          </w:tcPr>
          <w:p w:rsidRPr="001642CE" w:rsidR="001A48BF" w:rsidP="00CE3EFB" w:rsidRDefault="001A48BF" w14:paraId="6FF059CD"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30.967,67</w:t>
            </w:r>
          </w:p>
        </w:tc>
        <w:tc>
          <w:tcPr>
            <w:tcW w:w="614" w:type="pct"/>
            <w:tcBorders>
              <w:top w:val="nil"/>
              <w:left w:val="nil"/>
              <w:bottom w:val="nil"/>
              <w:right w:val="nil"/>
            </w:tcBorders>
            <w:shd w:val="clear" w:color="000000" w:fill="FFFFFF"/>
            <w:noWrap/>
            <w:vAlign w:val="bottom"/>
            <w:hideMark/>
          </w:tcPr>
          <w:p w:rsidRPr="001642CE" w:rsidR="001A48BF" w:rsidP="00CE3EFB" w:rsidRDefault="001A48BF" w14:paraId="72B1F71E"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24.706,33</w:t>
            </w:r>
          </w:p>
        </w:tc>
        <w:tc>
          <w:tcPr>
            <w:tcW w:w="614" w:type="pct"/>
            <w:tcBorders>
              <w:top w:val="nil"/>
              <w:left w:val="nil"/>
              <w:bottom w:val="nil"/>
              <w:right w:val="nil"/>
            </w:tcBorders>
            <w:shd w:val="clear" w:color="000000" w:fill="FFFFFF"/>
            <w:noWrap/>
            <w:vAlign w:val="bottom"/>
            <w:hideMark/>
          </w:tcPr>
          <w:p w:rsidRPr="001642CE" w:rsidR="001A48BF" w:rsidP="00CE3EFB" w:rsidRDefault="001A48BF" w14:paraId="30623E99"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20.621,67</w:t>
            </w:r>
          </w:p>
        </w:tc>
        <w:tc>
          <w:tcPr>
            <w:tcW w:w="614" w:type="pct"/>
            <w:tcBorders>
              <w:top w:val="nil"/>
              <w:left w:val="nil"/>
              <w:bottom w:val="nil"/>
              <w:right w:val="nil"/>
            </w:tcBorders>
            <w:shd w:val="clear" w:color="000000" w:fill="FFFFFF"/>
            <w:noWrap/>
            <w:vAlign w:val="bottom"/>
            <w:hideMark/>
          </w:tcPr>
          <w:p w:rsidRPr="001642CE" w:rsidR="001A48BF" w:rsidP="00CE3EFB" w:rsidRDefault="001A48BF" w14:paraId="4408416F"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18.337,33</w:t>
            </w:r>
          </w:p>
        </w:tc>
        <w:tc>
          <w:tcPr>
            <w:tcW w:w="910" w:type="pct"/>
            <w:tcBorders>
              <w:top w:val="nil"/>
              <w:left w:val="nil"/>
              <w:bottom w:val="nil"/>
              <w:right w:val="nil"/>
            </w:tcBorders>
            <w:shd w:val="clear" w:color="000000" w:fill="FFFFFF"/>
            <w:noWrap/>
            <w:vAlign w:val="bottom"/>
            <w:hideMark/>
          </w:tcPr>
          <w:p w:rsidRPr="001642CE" w:rsidR="001A48BF" w:rsidP="00CE3EFB" w:rsidRDefault="001A48BF" w14:paraId="0BC30E9A"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13.870,67</w:t>
            </w:r>
          </w:p>
        </w:tc>
        <w:tc>
          <w:tcPr>
            <w:tcW w:w="584" w:type="pct"/>
            <w:tcBorders>
              <w:top w:val="nil"/>
              <w:left w:val="nil"/>
              <w:bottom w:val="nil"/>
              <w:right w:val="nil"/>
            </w:tcBorders>
            <w:shd w:val="clear" w:color="000000" w:fill="FFFFFF"/>
            <w:noWrap/>
            <w:vAlign w:val="bottom"/>
            <w:hideMark/>
          </w:tcPr>
          <w:p w:rsidRPr="001642CE" w:rsidR="001A48BF" w:rsidP="00CE3EFB" w:rsidRDefault="001A48BF" w14:paraId="5513E42A"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3.338,33</w:t>
            </w:r>
          </w:p>
        </w:tc>
        <w:tc>
          <w:tcPr>
            <w:tcW w:w="614" w:type="pct"/>
            <w:tcBorders>
              <w:top w:val="nil"/>
              <w:left w:val="nil"/>
              <w:bottom w:val="nil"/>
              <w:right w:val="nil"/>
            </w:tcBorders>
            <w:shd w:val="clear" w:color="000000" w:fill="FFFFFF"/>
            <w:noWrap/>
            <w:vAlign w:val="bottom"/>
            <w:hideMark/>
          </w:tcPr>
          <w:p w:rsidRPr="001642CE" w:rsidR="001A48BF" w:rsidP="00CE3EFB" w:rsidRDefault="001A48BF" w14:paraId="7724FE44"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15.864,33</w:t>
            </w:r>
          </w:p>
        </w:tc>
      </w:tr>
      <w:tr w:rsidRPr="001642CE" w:rsidR="001A48BF" w:rsidTr="00734414" w14:paraId="3F81C23A" w14:textId="77777777">
        <w:trPr>
          <w:trHeight w:val="320"/>
        </w:trPr>
        <w:tc>
          <w:tcPr>
            <w:tcW w:w="373" w:type="pct"/>
            <w:tcBorders>
              <w:top w:val="nil"/>
              <w:left w:val="nil"/>
              <w:bottom w:val="nil"/>
              <w:right w:val="nil"/>
            </w:tcBorders>
            <w:shd w:val="clear" w:color="auto" w:fill="auto"/>
            <w:noWrap/>
            <w:vAlign w:val="bottom"/>
            <w:hideMark/>
          </w:tcPr>
          <w:p w:rsidRPr="001642CE" w:rsidR="001A48BF" w:rsidP="00CE3EFB" w:rsidRDefault="001A48BF" w14:paraId="3D652109" w14:textId="77777777">
            <w:pPr>
              <w:jc w:val="center"/>
              <w:rPr>
                <w:rFonts w:asciiTheme="majorHAnsi" w:hAnsiTheme="majorHAnsi" w:cstheme="majorHAnsi"/>
                <w:b/>
                <w:bCs/>
                <w:sz w:val="20"/>
                <w:szCs w:val="20"/>
                <w:lang w:val="en-US"/>
              </w:rPr>
            </w:pPr>
            <w:r w:rsidRPr="001642CE">
              <w:rPr>
                <w:rFonts w:asciiTheme="majorHAnsi" w:hAnsiTheme="majorHAnsi" w:cstheme="majorHAnsi"/>
                <w:b/>
                <w:bCs/>
                <w:sz w:val="20"/>
                <w:szCs w:val="20"/>
                <w:lang w:val="en-US"/>
              </w:rPr>
              <w:t xml:space="preserve">2015</w:t>
            </w:r>
          </w:p>
        </w:tc>
        <w:tc>
          <w:tcPr>
            <w:tcW w:w="679" w:type="pct"/>
            <w:tcBorders>
              <w:top w:val="nil"/>
              <w:left w:val="nil"/>
              <w:bottom w:val="nil"/>
              <w:right w:val="nil"/>
            </w:tcBorders>
            <w:shd w:val="clear" w:color="000000" w:fill="FFFFFF"/>
            <w:noWrap/>
            <w:vAlign w:val="bottom"/>
            <w:hideMark/>
          </w:tcPr>
          <w:p w:rsidRPr="001642CE" w:rsidR="001A48BF" w:rsidP="00CE3EFB" w:rsidRDefault="001A48BF" w14:paraId="6BB11EF3"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30.967,67</w:t>
            </w:r>
          </w:p>
        </w:tc>
        <w:tc>
          <w:tcPr>
            <w:tcW w:w="614" w:type="pct"/>
            <w:tcBorders>
              <w:top w:val="nil"/>
              <w:left w:val="nil"/>
              <w:bottom w:val="nil"/>
              <w:right w:val="nil"/>
            </w:tcBorders>
            <w:shd w:val="clear" w:color="000000" w:fill="FFFFFF"/>
            <w:noWrap/>
            <w:vAlign w:val="bottom"/>
            <w:hideMark/>
          </w:tcPr>
          <w:p w:rsidRPr="001642CE" w:rsidR="001A48BF" w:rsidP="00CE3EFB" w:rsidRDefault="001A48BF" w14:paraId="04FD3177"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24.706,33</w:t>
            </w:r>
          </w:p>
        </w:tc>
        <w:tc>
          <w:tcPr>
            <w:tcW w:w="614" w:type="pct"/>
            <w:tcBorders>
              <w:top w:val="nil"/>
              <w:left w:val="nil"/>
              <w:bottom w:val="nil"/>
              <w:right w:val="nil"/>
            </w:tcBorders>
            <w:shd w:val="clear" w:color="000000" w:fill="FFFFFF"/>
            <w:noWrap/>
            <w:vAlign w:val="bottom"/>
            <w:hideMark/>
          </w:tcPr>
          <w:p w:rsidRPr="001642CE" w:rsidR="001A48BF" w:rsidP="00CE3EFB" w:rsidRDefault="001A48BF" w14:paraId="005F45FA"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20.621,67</w:t>
            </w:r>
          </w:p>
        </w:tc>
        <w:tc>
          <w:tcPr>
            <w:tcW w:w="614" w:type="pct"/>
            <w:tcBorders>
              <w:top w:val="nil"/>
              <w:left w:val="nil"/>
              <w:bottom w:val="nil"/>
              <w:right w:val="nil"/>
            </w:tcBorders>
            <w:shd w:val="clear" w:color="000000" w:fill="FFFFFF"/>
            <w:noWrap/>
            <w:vAlign w:val="bottom"/>
            <w:hideMark/>
          </w:tcPr>
          <w:p w:rsidRPr="001642CE" w:rsidR="001A48BF" w:rsidP="00CE3EFB" w:rsidRDefault="001A48BF" w14:paraId="620C2D95"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18.337,33</w:t>
            </w:r>
          </w:p>
        </w:tc>
        <w:tc>
          <w:tcPr>
            <w:tcW w:w="910" w:type="pct"/>
            <w:tcBorders>
              <w:top w:val="nil"/>
              <w:left w:val="nil"/>
              <w:bottom w:val="nil"/>
              <w:right w:val="nil"/>
            </w:tcBorders>
            <w:shd w:val="clear" w:color="000000" w:fill="FFFFFF"/>
            <w:noWrap/>
            <w:vAlign w:val="bottom"/>
            <w:hideMark/>
          </w:tcPr>
          <w:p w:rsidRPr="001642CE" w:rsidR="001A48BF" w:rsidP="00CE3EFB" w:rsidRDefault="001A48BF" w14:paraId="083D9BF4"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13.870,67</w:t>
            </w:r>
          </w:p>
        </w:tc>
        <w:tc>
          <w:tcPr>
            <w:tcW w:w="584" w:type="pct"/>
            <w:tcBorders>
              <w:top w:val="nil"/>
              <w:left w:val="nil"/>
              <w:bottom w:val="nil"/>
              <w:right w:val="nil"/>
            </w:tcBorders>
            <w:shd w:val="clear" w:color="000000" w:fill="FFFFFF"/>
            <w:noWrap/>
            <w:vAlign w:val="bottom"/>
            <w:hideMark/>
          </w:tcPr>
          <w:p w:rsidRPr="001642CE" w:rsidR="001A48BF" w:rsidP="00CE3EFB" w:rsidRDefault="001A48BF" w14:paraId="3E9493F1"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3.338,33</w:t>
            </w:r>
          </w:p>
        </w:tc>
        <w:tc>
          <w:tcPr>
            <w:tcW w:w="614" w:type="pct"/>
            <w:tcBorders>
              <w:top w:val="nil"/>
              <w:left w:val="nil"/>
              <w:bottom w:val="nil"/>
              <w:right w:val="nil"/>
            </w:tcBorders>
            <w:shd w:val="clear" w:color="000000" w:fill="FFFFFF"/>
            <w:noWrap/>
            <w:vAlign w:val="bottom"/>
            <w:hideMark/>
          </w:tcPr>
          <w:p w:rsidRPr="001642CE" w:rsidR="001A48BF" w:rsidP="00CE3EFB" w:rsidRDefault="001A48BF" w14:paraId="64FC5625"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15.864,33</w:t>
            </w:r>
          </w:p>
        </w:tc>
      </w:tr>
      <w:tr w:rsidRPr="001642CE" w:rsidR="001A48BF" w:rsidTr="00734414" w14:paraId="7B3B0F5A" w14:textId="77777777">
        <w:trPr>
          <w:trHeight w:val="320"/>
        </w:trPr>
        <w:tc>
          <w:tcPr>
            <w:tcW w:w="373" w:type="pct"/>
            <w:tcBorders>
              <w:top w:val="nil"/>
              <w:left w:val="nil"/>
              <w:bottom w:val="nil"/>
              <w:right w:val="nil"/>
            </w:tcBorders>
            <w:shd w:val="clear" w:color="auto" w:fill="auto"/>
            <w:noWrap/>
            <w:vAlign w:val="bottom"/>
            <w:hideMark/>
          </w:tcPr>
          <w:p w:rsidRPr="001642CE" w:rsidR="001A48BF" w:rsidP="00CE3EFB" w:rsidRDefault="001A48BF" w14:paraId="7004FD6A" w14:textId="77777777">
            <w:pPr>
              <w:jc w:val="center"/>
              <w:rPr>
                <w:rFonts w:asciiTheme="majorHAnsi" w:hAnsiTheme="majorHAnsi" w:cstheme="majorHAnsi"/>
                <w:b/>
                <w:bCs/>
                <w:sz w:val="20"/>
                <w:szCs w:val="20"/>
                <w:lang w:val="en-US"/>
              </w:rPr>
            </w:pPr>
            <w:r w:rsidRPr="001642CE">
              <w:rPr>
                <w:rFonts w:asciiTheme="majorHAnsi" w:hAnsiTheme="majorHAnsi" w:cstheme="majorHAnsi"/>
                <w:b/>
                <w:bCs/>
                <w:sz w:val="20"/>
                <w:szCs w:val="20"/>
                <w:lang w:val="en-US"/>
              </w:rPr>
              <w:t xml:space="preserve">2016</w:t>
            </w:r>
          </w:p>
        </w:tc>
        <w:tc>
          <w:tcPr>
            <w:tcW w:w="679" w:type="pct"/>
            <w:tcBorders>
              <w:top w:val="nil"/>
              <w:left w:val="nil"/>
              <w:bottom w:val="nil"/>
              <w:right w:val="nil"/>
            </w:tcBorders>
            <w:shd w:val="clear" w:color="000000" w:fill="FFFFFF"/>
            <w:noWrap/>
            <w:vAlign w:val="bottom"/>
            <w:hideMark/>
          </w:tcPr>
          <w:p w:rsidRPr="001642CE" w:rsidR="001A48BF" w:rsidP="00CE3EFB" w:rsidRDefault="001A48BF" w14:paraId="0A7ABD41"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25.415,00</w:t>
            </w:r>
          </w:p>
        </w:tc>
        <w:tc>
          <w:tcPr>
            <w:tcW w:w="614" w:type="pct"/>
            <w:tcBorders>
              <w:top w:val="nil"/>
              <w:left w:val="nil"/>
              <w:bottom w:val="nil"/>
              <w:right w:val="nil"/>
            </w:tcBorders>
            <w:shd w:val="clear" w:color="000000" w:fill="FFFFFF"/>
            <w:noWrap/>
            <w:vAlign w:val="bottom"/>
            <w:hideMark/>
          </w:tcPr>
          <w:p w:rsidRPr="001642CE" w:rsidR="001A48BF" w:rsidP="00CE3EFB" w:rsidRDefault="001A48BF" w14:paraId="21BB0FE7"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19.418,67</w:t>
            </w:r>
          </w:p>
        </w:tc>
        <w:tc>
          <w:tcPr>
            <w:tcW w:w="614" w:type="pct"/>
            <w:tcBorders>
              <w:top w:val="nil"/>
              <w:left w:val="nil"/>
              <w:bottom w:val="nil"/>
              <w:right w:val="nil"/>
            </w:tcBorders>
            <w:shd w:val="clear" w:color="000000" w:fill="FFFFFF"/>
            <w:noWrap/>
            <w:vAlign w:val="bottom"/>
            <w:hideMark/>
          </w:tcPr>
          <w:p w:rsidRPr="001642CE" w:rsidR="001A48BF" w:rsidP="00CE3EFB" w:rsidRDefault="001A48BF" w14:paraId="205DC79E"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15.324,67</w:t>
            </w:r>
          </w:p>
        </w:tc>
        <w:tc>
          <w:tcPr>
            <w:tcW w:w="614" w:type="pct"/>
            <w:tcBorders>
              <w:top w:val="nil"/>
              <w:left w:val="nil"/>
              <w:bottom w:val="nil"/>
              <w:right w:val="nil"/>
            </w:tcBorders>
            <w:shd w:val="clear" w:color="000000" w:fill="FFFFFF"/>
            <w:noWrap/>
            <w:vAlign w:val="bottom"/>
            <w:hideMark/>
          </w:tcPr>
          <w:p w:rsidRPr="001642CE" w:rsidR="001A48BF" w:rsidP="00CE3EFB" w:rsidRDefault="001A48BF" w14:paraId="48BFC2CD"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20.524,67</w:t>
            </w:r>
          </w:p>
        </w:tc>
        <w:tc>
          <w:tcPr>
            <w:tcW w:w="910" w:type="pct"/>
            <w:tcBorders>
              <w:top w:val="nil"/>
              <w:left w:val="nil"/>
              <w:bottom w:val="nil"/>
              <w:right w:val="nil"/>
            </w:tcBorders>
            <w:shd w:val="clear" w:color="000000" w:fill="FFFFFF"/>
            <w:noWrap/>
            <w:vAlign w:val="bottom"/>
            <w:hideMark/>
          </w:tcPr>
          <w:p w:rsidRPr="001642CE" w:rsidR="001A48BF" w:rsidP="00CE3EFB" w:rsidRDefault="001A48BF" w14:paraId="7FA11A78"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10.736,67</w:t>
            </w:r>
          </w:p>
        </w:tc>
        <w:tc>
          <w:tcPr>
            <w:tcW w:w="584" w:type="pct"/>
            <w:tcBorders>
              <w:top w:val="nil"/>
              <w:left w:val="nil"/>
              <w:bottom w:val="nil"/>
              <w:right w:val="nil"/>
            </w:tcBorders>
            <w:shd w:val="clear" w:color="000000" w:fill="FFFFFF"/>
            <w:noWrap/>
            <w:vAlign w:val="bottom"/>
            <w:hideMark/>
          </w:tcPr>
          <w:p w:rsidRPr="001642CE" w:rsidR="001A48BF" w:rsidP="00CE3EFB" w:rsidRDefault="001A48BF" w14:paraId="6281724A"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3.338,33</w:t>
            </w:r>
          </w:p>
        </w:tc>
        <w:tc>
          <w:tcPr>
            <w:tcW w:w="614" w:type="pct"/>
            <w:tcBorders>
              <w:top w:val="nil"/>
              <w:left w:val="nil"/>
              <w:bottom w:val="nil"/>
              <w:right w:val="nil"/>
            </w:tcBorders>
            <w:shd w:val="clear" w:color="000000" w:fill="FFFFFF"/>
            <w:noWrap/>
            <w:vAlign w:val="bottom"/>
            <w:hideMark/>
          </w:tcPr>
          <w:p w:rsidRPr="001642CE" w:rsidR="001A48BF" w:rsidP="00CE3EFB" w:rsidRDefault="001A48BF" w14:paraId="1B0A7519"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11.862,00</w:t>
            </w:r>
          </w:p>
        </w:tc>
      </w:tr>
      <w:tr w:rsidRPr="001642CE" w:rsidR="001A48BF" w:rsidTr="00734414" w14:paraId="16822ACE" w14:textId="77777777">
        <w:trPr>
          <w:trHeight w:val="320"/>
        </w:trPr>
        <w:tc>
          <w:tcPr>
            <w:tcW w:w="373" w:type="pct"/>
            <w:tcBorders>
              <w:top w:val="nil"/>
              <w:left w:val="nil"/>
              <w:right w:val="nil"/>
            </w:tcBorders>
            <w:shd w:val="clear" w:color="auto" w:fill="auto"/>
            <w:noWrap/>
            <w:vAlign w:val="bottom"/>
            <w:hideMark/>
          </w:tcPr>
          <w:p w:rsidRPr="001642CE" w:rsidR="001A48BF" w:rsidP="00CE3EFB" w:rsidRDefault="001A48BF" w14:paraId="23C8F6A5" w14:textId="77777777">
            <w:pPr>
              <w:jc w:val="center"/>
              <w:rPr>
                <w:rFonts w:asciiTheme="majorHAnsi" w:hAnsiTheme="majorHAnsi" w:cstheme="majorHAnsi"/>
                <w:b/>
                <w:bCs/>
                <w:sz w:val="20"/>
                <w:szCs w:val="20"/>
                <w:lang w:val="en-US"/>
              </w:rPr>
            </w:pPr>
            <w:r w:rsidRPr="001642CE">
              <w:rPr>
                <w:rFonts w:asciiTheme="majorHAnsi" w:hAnsiTheme="majorHAnsi" w:cstheme="majorHAnsi"/>
                <w:b/>
                <w:bCs/>
                <w:sz w:val="20"/>
                <w:szCs w:val="20"/>
                <w:lang w:val="en-US"/>
              </w:rPr>
              <w:t xml:space="preserve">2017</w:t>
            </w:r>
          </w:p>
        </w:tc>
        <w:tc>
          <w:tcPr>
            <w:tcW w:w="679" w:type="pct"/>
            <w:tcBorders>
              <w:top w:val="nil"/>
              <w:left w:val="nil"/>
              <w:right w:val="nil"/>
            </w:tcBorders>
            <w:shd w:val="clear" w:color="000000" w:fill="FFFFFF"/>
            <w:noWrap/>
            <w:vAlign w:val="bottom"/>
            <w:hideMark/>
          </w:tcPr>
          <w:p w:rsidRPr="001642CE" w:rsidR="001A48BF" w:rsidP="00CE3EFB" w:rsidRDefault="001A48BF" w14:paraId="6FAAD0A9"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25.415,00</w:t>
            </w:r>
          </w:p>
        </w:tc>
        <w:tc>
          <w:tcPr>
            <w:tcW w:w="614" w:type="pct"/>
            <w:tcBorders>
              <w:top w:val="nil"/>
              <w:left w:val="nil"/>
              <w:right w:val="nil"/>
            </w:tcBorders>
            <w:shd w:val="clear" w:color="000000" w:fill="FFFFFF"/>
            <w:noWrap/>
            <w:vAlign w:val="bottom"/>
            <w:hideMark/>
          </w:tcPr>
          <w:p w:rsidRPr="001642CE" w:rsidR="001A48BF" w:rsidP="00CE3EFB" w:rsidRDefault="001A48BF" w14:paraId="0713D07E"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19.418,67</w:t>
            </w:r>
          </w:p>
        </w:tc>
        <w:tc>
          <w:tcPr>
            <w:tcW w:w="614" w:type="pct"/>
            <w:tcBorders>
              <w:top w:val="nil"/>
              <w:left w:val="nil"/>
              <w:right w:val="nil"/>
            </w:tcBorders>
            <w:shd w:val="clear" w:color="000000" w:fill="FFFFFF"/>
            <w:noWrap/>
            <w:vAlign w:val="bottom"/>
            <w:hideMark/>
          </w:tcPr>
          <w:p w:rsidRPr="001642CE" w:rsidR="001A48BF" w:rsidP="00CE3EFB" w:rsidRDefault="001A48BF" w14:paraId="1E32373C"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15.324,67</w:t>
            </w:r>
          </w:p>
        </w:tc>
        <w:tc>
          <w:tcPr>
            <w:tcW w:w="614" w:type="pct"/>
            <w:tcBorders>
              <w:top w:val="nil"/>
              <w:left w:val="nil"/>
              <w:right w:val="nil"/>
            </w:tcBorders>
            <w:shd w:val="clear" w:color="000000" w:fill="FFFFFF"/>
            <w:noWrap/>
            <w:vAlign w:val="bottom"/>
            <w:hideMark/>
          </w:tcPr>
          <w:p w:rsidRPr="001642CE" w:rsidR="001A48BF" w:rsidP="00CE3EFB" w:rsidRDefault="001A48BF" w14:paraId="077DBAE3"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20.524,67</w:t>
            </w:r>
          </w:p>
        </w:tc>
        <w:tc>
          <w:tcPr>
            <w:tcW w:w="910" w:type="pct"/>
            <w:tcBorders>
              <w:top w:val="nil"/>
              <w:left w:val="nil"/>
              <w:right w:val="nil"/>
            </w:tcBorders>
            <w:shd w:val="clear" w:color="000000" w:fill="FFFFFF"/>
            <w:noWrap/>
            <w:vAlign w:val="bottom"/>
            <w:hideMark/>
          </w:tcPr>
          <w:p w:rsidRPr="001642CE" w:rsidR="001A48BF" w:rsidP="00CE3EFB" w:rsidRDefault="001A48BF" w14:paraId="7D7751E1"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10.736,67</w:t>
            </w:r>
          </w:p>
        </w:tc>
        <w:tc>
          <w:tcPr>
            <w:tcW w:w="584" w:type="pct"/>
            <w:tcBorders>
              <w:top w:val="nil"/>
              <w:left w:val="nil"/>
              <w:right w:val="nil"/>
            </w:tcBorders>
            <w:shd w:val="clear" w:color="000000" w:fill="FFFFFF"/>
            <w:noWrap/>
            <w:vAlign w:val="bottom"/>
            <w:hideMark/>
          </w:tcPr>
          <w:p w:rsidRPr="001642CE" w:rsidR="001A48BF" w:rsidP="00CE3EFB" w:rsidRDefault="001A48BF" w14:paraId="658D2683"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3.338,33</w:t>
            </w:r>
          </w:p>
        </w:tc>
        <w:tc>
          <w:tcPr>
            <w:tcW w:w="614" w:type="pct"/>
            <w:tcBorders>
              <w:top w:val="nil"/>
              <w:left w:val="nil"/>
              <w:right w:val="nil"/>
            </w:tcBorders>
            <w:shd w:val="clear" w:color="000000" w:fill="FFFFFF"/>
            <w:noWrap/>
            <w:vAlign w:val="bottom"/>
            <w:hideMark/>
          </w:tcPr>
          <w:p w:rsidRPr="001642CE" w:rsidR="001A48BF" w:rsidP="00CE3EFB" w:rsidRDefault="001A48BF" w14:paraId="730B6081"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11.862,00</w:t>
            </w:r>
          </w:p>
        </w:tc>
      </w:tr>
      <w:tr w:rsidRPr="001642CE" w:rsidR="001A48BF" w:rsidTr="00734414" w14:paraId="58CB9463" w14:textId="77777777">
        <w:trPr>
          <w:trHeight w:val="320"/>
        </w:trPr>
        <w:tc>
          <w:tcPr>
            <w:tcW w:w="373" w:type="pct"/>
            <w:tcBorders>
              <w:top w:val="nil"/>
              <w:left w:val="nil"/>
              <w:bottom w:val="single" w:color="auto" w:sz="4" w:space="0"/>
              <w:right w:val="nil"/>
            </w:tcBorders>
            <w:shd w:val="clear" w:color="auto" w:fill="auto"/>
            <w:noWrap/>
            <w:vAlign w:val="bottom"/>
            <w:hideMark/>
          </w:tcPr>
          <w:p w:rsidRPr="001642CE" w:rsidR="001A48BF" w:rsidP="00CE3EFB" w:rsidRDefault="001A48BF" w14:paraId="1AB0D0B8" w14:textId="77777777">
            <w:pPr>
              <w:jc w:val="center"/>
              <w:rPr>
                <w:rFonts w:asciiTheme="majorHAnsi" w:hAnsiTheme="majorHAnsi" w:cstheme="majorHAnsi"/>
                <w:b/>
                <w:bCs/>
                <w:sz w:val="20"/>
                <w:szCs w:val="20"/>
                <w:lang w:val="en-US"/>
              </w:rPr>
            </w:pPr>
            <w:r w:rsidRPr="001642CE">
              <w:rPr>
                <w:rFonts w:asciiTheme="majorHAnsi" w:hAnsiTheme="majorHAnsi" w:cstheme="majorHAnsi"/>
                <w:b/>
                <w:bCs/>
                <w:sz w:val="20"/>
                <w:szCs w:val="20"/>
                <w:lang w:val="en-US"/>
              </w:rPr>
              <w:t xml:space="preserve">2018</w:t>
            </w:r>
          </w:p>
        </w:tc>
        <w:tc>
          <w:tcPr>
            <w:tcW w:w="679" w:type="pct"/>
            <w:tcBorders>
              <w:top w:val="nil"/>
              <w:left w:val="nil"/>
              <w:bottom w:val="single" w:color="auto" w:sz="4" w:space="0"/>
              <w:right w:val="nil"/>
            </w:tcBorders>
            <w:shd w:val="clear" w:color="000000" w:fill="FFFFFF"/>
            <w:noWrap/>
            <w:vAlign w:val="bottom"/>
            <w:hideMark/>
          </w:tcPr>
          <w:p w:rsidRPr="001642CE" w:rsidR="001A48BF" w:rsidP="00CE3EFB" w:rsidRDefault="001A48BF" w14:paraId="0C43D8F2"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25.415,00</w:t>
            </w:r>
          </w:p>
        </w:tc>
        <w:tc>
          <w:tcPr>
            <w:tcW w:w="614" w:type="pct"/>
            <w:tcBorders>
              <w:top w:val="nil"/>
              <w:left w:val="nil"/>
              <w:bottom w:val="single" w:color="auto" w:sz="4" w:space="0"/>
              <w:right w:val="nil"/>
            </w:tcBorders>
            <w:shd w:val="clear" w:color="000000" w:fill="FFFFFF"/>
            <w:noWrap/>
            <w:vAlign w:val="bottom"/>
            <w:hideMark/>
          </w:tcPr>
          <w:p w:rsidRPr="001642CE" w:rsidR="001A48BF" w:rsidP="00CE3EFB" w:rsidRDefault="001A48BF" w14:paraId="21E674F0"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19.418,67</w:t>
            </w:r>
          </w:p>
        </w:tc>
        <w:tc>
          <w:tcPr>
            <w:tcW w:w="614" w:type="pct"/>
            <w:tcBorders>
              <w:top w:val="nil"/>
              <w:left w:val="nil"/>
              <w:bottom w:val="single" w:color="auto" w:sz="4" w:space="0"/>
              <w:right w:val="nil"/>
            </w:tcBorders>
            <w:shd w:val="clear" w:color="000000" w:fill="FFFFFF"/>
            <w:noWrap/>
            <w:vAlign w:val="bottom"/>
            <w:hideMark/>
          </w:tcPr>
          <w:p w:rsidRPr="001642CE" w:rsidR="001A48BF" w:rsidP="00CE3EFB" w:rsidRDefault="001A48BF" w14:paraId="2120D76F"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15.324,67</w:t>
            </w:r>
          </w:p>
        </w:tc>
        <w:tc>
          <w:tcPr>
            <w:tcW w:w="614" w:type="pct"/>
            <w:tcBorders>
              <w:top w:val="nil"/>
              <w:left w:val="nil"/>
              <w:bottom w:val="single" w:color="auto" w:sz="4" w:space="0"/>
              <w:right w:val="nil"/>
            </w:tcBorders>
            <w:shd w:val="clear" w:color="000000" w:fill="FFFFFF"/>
            <w:noWrap/>
            <w:vAlign w:val="bottom"/>
            <w:hideMark/>
          </w:tcPr>
          <w:p w:rsidRPr="001642CE" w:rsidR="001A48BF" w:rsidP="00CE3EFB" w:rsidRDefault="001A48BF" w14:paraId="03F5724D"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20.524,67</w:t>
            </w:r>
          </w:p>
        </w:tc>
        <w:tc>
          <w:tcPr>
            <w:tcW w:w="910" w:type="pct"/>
            <w:tcBorders>
              <w:top w:val="nil"/>
              <w:left w:val="nil"/>
              <w:bottom w:val="single" w:color="auto" w:sz="4" w:space="0"/>
              <w:right w:val="nil"/>
            </w:tcBorders>
            <w:shd w:val="clear" w:color="000000" w:fill="FFFFFF"/>
            <w:noWrap/>
            <w:vAlign w:val="bottom"/>
            <w:hideMark/>
          </w:tcPr>
          <w:p w:rsidRPr="001642CE" w:rsidR="001A48BF" w:rsidP="00CE3EFB" w:rsidRDefault="001A48BF" w14:paraId="7A2EB78E"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10.736,67</w:t>
            </w:r>
          </w:p>
        </w:tc>
        <w:tc>
          <w:tcPr>
            <w:tcW w:w="584" w:type="pct"/>
            <w:tcBorders>
              <w:top w:val="nil"/>
              <w:left w:val="nil"/>
              <w:bottom w:val="single" w:color="auto" w:sz="4" w:space="0"/>
              <w:right w:val="nil"/>
            </w:tcBorders>
            <w:shd w:val="clear" w:color="000000" w:fill="FFFFFF"/>
            <w:noWrap/>
            <w:vAlign w:val="bottom"/>
            <w:hideMark/>
          </w:tcPr>
          <w:p w:rsidRPr="001642CE" w:rsidR="001A48BF" w:rsidP="00CE3EFB" w:rsidRDefault="001A48BF" w14:paraId="6D44BCA4"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3.338,33</w:t>
            </w:r>
          </w:p>
        </w:tc>
        <w:tc>
          <w:tcPr>
            <w:tcW w:w="614" w:type="pct"/>
            <w:tcBorders>
              <w:top w:val="nil"/>
              <w:left w:val="nil"/>
              <w:bottom w:val="single" w:color="auto" w:sz="4" w:space="0"/>
              <w:right w:val="nil"/>
            </w:tcBorders>
            <w:shd w:val="clear" w:color="000000" w:fill="FFFFFF"/>
            <w:noWrap/>
            <w:vAlign w:val="bottom"/>
            <w:hideMark/>
          </w:tcPr>
          <w:p w:rsidRPr="001642CE" w:rsidR="001A48BF" w:rsidP="00CE3EFB" w:rsidRDefault="001A48BF" w14:paraId="0105DBBD"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11.862,00</w:t>
            </w:r>
          </w:p>
        </w:tc>
      </w:tr>
    </w:tbl>
    <w:p w:rsidRPr="001642CE" w:rsidR="001A48BF" w:rsidP="00CE3EFB" w:rsidRDefault="001A48BF" w14:paraId="150872AF" w14:textId="77777777">
      <w:pPr>
        <w:jc w:val="right"/>
        <w:rPr>
          <w:rFonts w:asciiTheme="majorHAnsi" w:hAnsiTheme="majorHAnsi" w:cstheme="majorHAnsi"/>
          <w:sz w:val="16"/>
          <w:szCs w:val="16"/>
          <w:lang w:val="en-US"/>
        </w:rPr>
      </w:pPr>
      <w:r w:rsidRPr="001642CE">
        <w:rPr>
          <w:rFonts w:asciiTheme="majorHAnsi" w:hAnsiTheme="majorHAnsi" w:cstheme="majorHAnsi"/>
          <w:sz w:val="16"/>
          <w:szCs w:val="16"/>
          <w:lang w:val="en-US"/>
        </w:rPr>
        <w:t xml:space="preserve">Fuente: CONAFOR (2019)</w:t>
      </w:r>
    </w:p>
    <w:p w:rsidRPr="001642CE" w:rsidR="001A48BF" w:rsidP="00CE3EFB" w:rsidRDefault="001A48BF" w14:paraId="002464EA" w14:textId="77777777">
      <w:pPr>
        <w:jc w:val="both"/>
        <w:rPr>
          <w:rFonts w:asciiTheme="majorHAnsi" w:hAnsiTheme="majorHAnsi" w:cstheme="majorHAnsi"/>
          <w:lang w:val="en-US"/>
        </w:rPr>
      </w:pPr>
    </w:p>
    <w:p w:rsidRPr="001642CE" w:rsidR="001A48BF" w:rsidP="00CE3EFB" w:rsidRDefault="001A48BF" w14:paraId="0F402779" w14:textId="034B96D3">
      <w:pPr>
        <w:jc w:val="both"/>
        <w:rPr>
          <w:rFonts w:asciiTheme="majorHAnsi" w:hAnsiTheme="majorHAnsi" w:cstheme="majorHAnsi"/>
          <w:lang w:val="en-US"/>
        </w:rPr>
      </w:pPr>
      <w:r w:rsidRPr="001642CE">
        <w:rPr>
          <w:rFonts w:asciiTheme="majorHAnsi" w:hAnsiTheme="majorHAnsi" w:cstheme="majorHAnsi"/>
          <w:lang w:val="en-US"/>
        </w:rPr>
        <w:t xml:space="preserve">Como </w:t>
      </w:r>
      <w:r w:rsidRPr="001642CE">
        <w:rPr>
          <w:rFonts w:asciiTheme="majorHAnsi" w:hAnsiTheme="majorHAnsi" w:cstheme="majorHAnsi"/>
          <w:lang w:val="en-US"/>
        </w:rPr>
        <w:t xml:space="preserve">se mencionó anteriormente, la CONAFOR proporcionó el promedio de las reservas de carbono, incluyendo la biomasa viva por encima y por debajo del suelo. </w:t>
      </w:r>
      <w:r w:rsidRPr="001642CE" w:rsidR="00206A8B">
        <w:rPr>
          <w:rFonts w:asciiTheme="majorHAnsi" w:hAnsiTheme="majorHAnsi" w:cstheme="majorHAnsi"/>
          <w:lang w:val="en-US"/>
        </w:rPr>
        <w:t xml:space="preserve">Cabe destacar que, </w:t>
      </w:r>
      <w:r w:rsidRPr="001642CE" w:rsidR="003B0FC4">
        <w:rPr>
          <w:rFonts w:asciiTheme="majorHAnsi" w:hAnsiTheme="majorHAnsi" w:cstheme="majorHAnsi"/>
          <w:lang w:val="en-US"/>
        </w:rPr>
        <w:t xml:space="preserve">aunque el sistema nacional de MRV es en su mayor parte coherente con los requisitos de ART/TREES, los valores presentados son simplificaciones </w:t>
      </w:r>
      <w:r w:rsidRPr="001642CE" w:rsidR="00FC012D">
        <w:rPr>
          <w:rFonts w:asciiTheme="majorHAnsi" w:hAnsiTheme="majorHAnsi" w:cstheme="majorHAnsi"/>
          <w:lang w:val="en-US"/>
        </w:rPr>
        <w:t xml:space="preserve">utilizadas en la estimación propuesta por esta evaluación. En la sección 4.2 se analizan las lagunas y las vías de las jurisdicciones mexicanas que registran la necesidad de </w:t>
      </w:r>
      <w:r w:rsidRPr="001642CE" w:rsidR="00DE346A">
        <w:rPr>
          <w:rFonts w:asciiTheme="majorHAnsi" w:hAnsiTheme="majorHAnsi" w:cstheme="majorHAnsi"/>
          <w:lang w:val="en-US"/>
        </w:rPr>
        <w:t xml:space="preserve">"reducir" el MRV nacional </w:t>
      </w:r>
      <w:r w:rsidRPr="001642CE" w:rsidR="000118E5">
        <w:rPr>
          <w:rFonts w:asciiTheme="majorHAnsi" w:hAnsiTheme="majorHAnsi" w:cstheme="majorHAnsi"/>
          <w:lang w:val="en-US"/>
        </w:rPr>
        <w:t xml:space="preserve">al nivel subnacional. </w:t>
      </w:r>
    </w:p>
    <w:p w:rsidRPr="001642CE" w:rsidR="001A48BF" w:rsidP="00CE3EFB" w:rsidRDefault="001A48BF" w14:paraId="2B3704DB" w14:textId="77777777">
      <w:pPr>
        <w:jc w:val="both"/>
        <w:rPr>
          <w:rFonts w:asciiTheme="majorHAnsi" w:hAnsiTheme="majorHAnsi" w:cstheme="majorHAnsi"/>
          <w:lang w:val="en-US"/>
        </w:rPr>
      </w:pPr>
    </w:p>
    <w:p w:rsidRPr="001642CE" w:rsidR="001A48BF" w:rsidP="00CE3EFB" w:rsidRDefault="001A48BF" w14:paraId="78C21ABB" w14:textId="463D6069">
      <w:pPr>
        <w:pStyle w:val="Beschriftung"/>
        <w:spacing w:line="240" w:lineRule="auto"/>
        <w:rPr>
          <w:rFonts w:cstheme="majorHAnsi"/>
          <w:lang w:val="en-US"/>
        </w:rPr>
      </w:pPr>
      <w:bookmarkStart w:name="_Toc70596868" w:id="110"/>
      <w:bookmarkStart w:name="_Toc71540548" w:id="111"/>
      <w:r w:rsidRPr="001642CE">
        <w:rPr>
          <w:rFonts w:cstheme="majorHAnsi"/>
          <w:lang w:val="en-US"/>
        </w:rPr>
        <w:t xml:space="preserve">Tabla </w:t>
      </w:r>
      <w:r w:rsidRPr="001642CE">
        <w:rPr>
          <w:rFonts w:cstheme="majorHAnsi"/>
          <w:lang w:val="en-US"/>
        </w:rPr>
        <w:fldChar w:fldCharType="begin"/>
      </w:r>
      <w:r w:rsidRPr="001642CE">
        <w:rPr>
          <w:rFonts w:cstheme="majorHAnsi"/>
          <w:lang w:val="en-US"/>
        </w:rPr>
        <w:instrText xml:space="preserve"> SEQ Table \* ARABIC </w:instrText>
      </w:r>
      <w:r w:rsidRPr="001642CE">
        <w:rPr>
          <w:rFonts w:cstheme="majorHAnsi"/>
          <w:lang w:val="en-US"/>
        </w:rPr>
        <w:fldChar w:fldCharType="separate"/>
      </w:r>
      <w:r w:rsidRPr="001642CE" w:rsidR="00A12F26">
        <w:rPr>
          <w:rFonts w:cstheme="majorHAnsi"/>
          <w:noProof/>
          <w:lang w:val="en-US"/>
        </w:rPr>
        <w:t xml:space="preserve">21</w:t>
      </w:r>
      <w:r w:rsidRPr="001642CE">
        <w:rPr>
          <w:rFonts w:cstheme="majorHAnsi"/>
          <w:lang w:val="en-US"/>
        </w:rPr>
        <w:fldChar w:fldCharType="end"/>
      </w:r>
      <w:r w:rsidRPr="001642CE">
        <w:rPr>
          <w:rFonts w:cstheme="majorHAnsi"/>
          <w:lang w:val="en-US"/>
        </w:rPr>
        <w:t xml:space="preserve">. Promedio de AGB y BGB en el Estado Miembro del GCFTF en México (en </w:t>
      </w:r>
      <w:r w:rsidRPr="001642CE">
        <w:rPr>
          <w:rFonts w:cstheme="majorHAnsi"/>
          <w:lang w:val="en-US"/>
        </w:rPr>
        <w:t xml:space="preserve">tC.ha-1</w:t>
      </w:r>
      <w:r w:rsidRPr="001642CE">
        <w:rPr>
          <w:rFonts w:cstheme="majorHAnsi"/>
          <w:lang w:val="en-US"/>
        </w:rPr>
        <w:t xml:space="preserve">) </w:t>
      </w:r>
      <w:r w:rsidRPr="001642CE">
        <w:rPr>
          <w:rFonts w:cstheme="majorHAnsi"/>
          <w:lang w:val="en-US"/>
        </w:rPr>
        <w:t xml:space="preserve"/>
      </w:r>
      <w:bookmarkEnd w:id="110"/>
      <w:bookmarkEnd w:id="111"/>
    </w:p>
    <w:tbl>
      <w:tblPr>
        <w:tblW w:w="3560" w:type="dxa"/>
        <w:tblLook w:val="04a0"/>
      </w:tblPr>
      <w:tblGrid>
        <w:gridCol w:w="1760"/>
        <w:gridCol w:w="1800"/>
      </w:tblGrid>
      <w:tr w:rsidRPr="001642CE" w:rsidR="001A48BF" w:rsidTr="00734414" w14:paraId="33AF1A32" w14:textId="77777777">
        <w:trPr>
          <w:trHeight w:val="260"/>
        </w:trPr>
        <w:tc>
          <w:tcPr>
            <w:tcW w:w="1760" w:type="dxa"/>
            <w:tcBorders>
              <w:top w:val="single" w:color="auto" w:sz="4" w:space="0"/>
              <w:bottom w:val="single" w:color="auto" w:sz="4" w:space="0"/>
            </w:tcBorders>
            <w:shd w:val="clear" w:color="auto" w:fill="auto"/>
            <w:noWrap/>
            <w:vAlign w:val="center"/>
            <w:hideMark/>
          </w:tcPr>
          <w:p w:rsidRPr="001642CE" w:rsidR="001A48BF" w:rsidP="00CE3EFB" w:rsidRDefault="001A48BF" w14:paraId="49886DCC"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Estado</w:t>
            </w:r>
          </w:p>
        </w:tc>
        <w:tc>
          <w:tcPr>
            <w:tcW w:w="1800" w:type="dxa"/>
            <w:tcBorders>
              <w:top w:val="single" w:color="auto" w:sz="4" w:space="0"/>
              <w:bottom w:val="single" w:color="auto" w:sz="4" w:space="0"/>
            </w:tcBorders>
            <w:shd w:val="clear" w:color="auto" w:fill="auto"/>
            <w:noWrap/>
            <w:vAlign w:val="center"/>
            <w:hideMark/>
          </w:tcPr>
          <w:p w:rsidRPr="001642CE" w:rsidR="001A48BF" w:rsidP="00CE3EFB" w:rsidRDefault="001A48BF" w14:paraId="11E8FA50" w14:textId="5CA32435">
            <w:pPr>
              <w:jc w:val="center"/>
              <w:rPr>
                <w:rFonts w:asciiTheme="majorHAnsi" w:hAnsiTheme="majorHAnsi" w:cstheme="majorBidi"/>
                <w:b/>
                <w:bCs/>
                <w:color w:val="000000"/>
                <w:sz w:val="20"/>
                <w:szCs w:val="20"/>
                <w:lang w:val="en-US"/>
              </w:rPr>
            </w:pPr>
            <w:r w:rsidRPr="001642CE">
              <w:rPr>
                <w:rFonts w:asciiTheme="majorHAnsi" w:hAnsiTheme="majorHAnsi" w:cstheme="majorBidi"/>
                <w:b/>
                <w:bCs/>
                <w:color w:val="000000" w:themeColor="text1"/>
                <w:sz w:val="20"/>
                <w:szCs w:val="20"/>
                <w:lang w:val="en-US"/>
              </w:rPr>
              <w:t xml:space="preserve">AGB + BGB </w:t>
            </w:r>
            <w:r w:rsidRPr="001642CE" w:rsidR="002B59C1">
              <w:rPr>
                <w:rStyle w:val="Funotenzeichen"/>
                <w:rFonts w:asciiTheme="majorHAnsi" w:hAnsiTheme="majorHAnsi" w:cstheme="majorBidi"/>
                <w:b/>
                <w:bCs/>
                <w:color w:val="000000" w:themeColor="text1"/>
                <w:sz w:val="20"/>
                <w:szCs w:val="20"/>
                <w:lang w:val="en-US"/>
              </w:rPr>
              <w:footnoteReference w:id="30"/>
            </w:r>
          </w:p>
          <w:p w:rsidRPr="001642CE" w:rsidR="001A48BF" w:rsidP="00CE3EFB" w:rsidRDefault="001A48BF" w14:paraId="31D78251"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(tC/ha)</w:t>
            </w:r>
          </w:p>
        </w:tc>
      </w:tr>
      <w:tr w:rsidRPr="001642CE" w:rsidR="001A48BF" w:rsidTr="00734414" w14:paraId="7928E140" w14:textId="77777777">
        <w:trPr>
          <w:trHeight w:val="280"/>
        </w:trPr>
        <w:tc>
          <w:tcPr>
            <w:tcW w:w="1760" w:type="dxa"/>
            <w:tcBorders>
              <w:top w:val="single" w:color="auto" w:sz="4" w:space="0"/>
            </w:tcBorders>
            <w:shd w:val="clear" w:color="auto" w:fill="auto"/>
            <w:noWrap/>
            <w:vAlign w:val="bottom"/>
            <w:hideMark/>
          </w:tcPr>
          <w:p w:rsidRPr="001642CE" w:rsidR="001A48BF" w:rsidP="00CE3EFB" w:rsidRDefault="001A48BF" w14:paraId="5F8CAF8D"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Campeche</w:t>
            </w:r>
          </w:p>
        </w:tc>
        <w:tc>
          <w:tcPr>
            <w:tcW w:w="1800" w:type="dxa"/>
            <w:tcBorders>
              <w:top w:val="single" w:color="auto" w:sz="4" w:space="0"/>
            </w:tcBorders>
            <w:shd w:val="clear" w:color="auto" w:fill="auto"/>
            <w:noWrap/>
            <w:vAlign w:val="center"/>
            <w:hideMark/>
          </w:tcPr>
          <w:p w:rsidRPr="001642CE" w:rsidR="001A48BF" w:rsidP="00CE3EFB" w:rsidRDefault="001A48BF" w14:paraId="3337A7B0"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42,84</w:t>
            </w:r>
          </w:p>
        </w:tc>
      </w:tr>
      <w:tr w:rsidRPr="001642CE" w:rsidR="001A48BF" w:rsidTr="00734414" w14:paraId="6FBA51D3" w14:textId="77777777">
        <w:trPr>
          <w:trHeight w:val="280"/>
        </w:trPr>
        <w:tc>
          <w:tcPr>
            <w:tcW w:w="1760" w:type="dxa"/>
            <w:shd w:val="clear" w:color="auto" w:fill="auto"/>
            <w:noWrap/>
            <w:vAlign w:val="bottom"/>
            <w:hideMark/>
          </w:tcPr>
          <w:p w:rsidRPr="001642CE" w:rsidR="001A48BF" w:rsidP="00CE3EFB" w:rsidRDefault="001A48BF" w14:paraId="30565E0B"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Chiapas</w:t>
            </w:r>
          </w:p>
        </w:tc>
        <w:tc>
          <w:tcPr>
            <w:tcW w:w="1800" w:type="dxa"/>
            <w:shd w:val="clear" w:color="auto" w:fill="auto"/>
            <w:noWrap/>
            <w:vAlign w:val="center"/>
            <w:hideMark/>
          </w:tcPr>
          <w:p w:rsidRPr="001642CE" w:rsidR="001A48BF" w:rsidP="00CE3EFB" w:rsidRDefault="001A48BF" w14:paraId="7C62A755"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47,08</w:t>
            </w:r>
          </w:p>
        </w:tc>
      </w:tr>
      <w:tr w:rsidRPr="001642CE" w:rsidR="001A48BF" w:rsidTr="00734414" w14:paraId="74775370" w14:textId="77777777">
        <w:trPr>
          <w:trHeight w:val="280"/>
        </w:trPr>
        <w:tc>
          <w:tcPr>
            <w:tcW w:w="1760" w:type="dxa"/>
            <w:shd w:val="clear" w:color="auto" w:fill="auto"/>
            <w:noWrap/>
            <w:vAlign w:val="bottom"/>
            <w:hideMark/>
          </w:tcPr>
          <w:p w:rsidRPr="001642CE" w:rsidR="001A48BF" w:rsidP="00CE3EFB" w:rsidRDefault="001A48BF" w14:paraId="59E205DC"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Jalisco</w:t>
            </w:r>
          </w:p>
        </w:tc>
        <w:tc>
          <w:tcPr>
            <w:tcW w:w="1800" w:type="dxa"/>
            <w:shd w:val="clear" w:color="auto" w:fill="auto"/>
            <w:noWrap/>
            <w:vAlign w:val="center"/>
            <w:hideMark/>
          </w:tcPr>
          <w:p w:rsidRPr="001642CE" w:rsidR="001A48BF" w:rsidP="00CE3EFB" w:rsidRDefault="001A48BF" w14:paraId="4F07ACA7"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32,72</w:t>
            </w:r>
          </w:p>
        </w:tc>
      </w:tr>
      <w:tr w:rsidRPr="001642CE" w:rsidR="001A48BF" w:rsidTr="00734414" w14:paraId="24DE917A" w14:textId="77777777">
        <w:trPr>
          <w:trHeight w:val="280"/>
        </w:trPr>
        <w:tc>
          <w:tcPr>
            <w:tcW w:w="1760" w:type="dxa"/>
            <w:shd w:val="clear" w:color="auto" w:fill="auto"/>
            <w:noWrap/>
            <w:vAlign w:val="bottom"/>
            <w:hideMark/>
          </w:tcPr>
          <w:p w:rsidRPr="001642CE" w:rsidR="001A48BF" w:rsidP="00CE3EFB" w:rsidRDefault="001A48BF" w14:paraId="20C8E88D"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Oaxaca</w:t>
            </w:r>
          </w:p>
        </w:tc>
        <w:tc>
          <w:tcPr>
            <w:tcW w:w="1800" w:type="dxa"/>
            <w:shd w:val="clear" w:color="auto" w:fill="auto"/>
            <w:noWrap/>
            <w:vAlign w:val="center"/>
            <w:hideMark/>
          </w:tcPr>
          <w:p w:rsidRPr="001642CE" w:rsidR="001A48BF" w:rsidP="00CE3EFB" w:rsidRDefault="001A48BF" w14:paraId="568E1C3F"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40,10</w:t>
            </w:r>
          </w:p>
        </w:tc>
      </w:tr>
      <w:tr w:rsidRPr="001642CE" w:rsidR="001A48BF" w:rsidTr="00734414" w14:paraId="0800B5A0" w14:textId="77777777">
        <w:trPr>
          <w:trHeight w:val="280"/>
        </w:trPr>
        <w:tc>
          <w:tcPr>
            <w:tcW w:w="1760" w:type="dxa"/>
            <w:shd w:val="clear" w:color="auto" w:fill="auto"/>
            <w:noWrap/>
            <w:vAlign w:val="bottom"/>
            <w:hideMark/>
          </w:tcPr>
          <w:p w:rsidRPr="001642CE" w:rsidR="001A48BF" w:rsidP="00CE3EFB" w:rsidRDefault="001A48BF" w14:paraId="097FC114"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Quintana Roo</w:t>
            </w:r>
          </w:p>
        </w:tc>
        <w:tc>
          <w:tcPr>
            <w:tcW w:w="1800" w:type="dxa"/>
            <w:shd w:val="clear" w:color="auto" w:fill="auto"/>
            <w:noWrap/>
            <w:vAlign w:val="center"/>
            <w:hideMark/>
          </w:tcPr>
          <w:p w:rsidRPr="001642CE" w:rsidR="001A48BF" w:rsidP="00CE3EFB" w:rsidRDefault="001A48BF" w14:paraId="051EC1E2"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40,02</w:t>
            </w:r>
          </w:p>
        </w:tc>
      </w:tr>
      <w:tr w:rsidRPr="001642CE" w:rsidR="001A48BF" w:rsidTr="00734414" w14:paraId="1095B78E" w14:textId="77777777">
        <w:trPr>
          <w:trHeight w:val="280"/>
        </w:trPr>
        <w:tc>
          <w:tcPr>
            <w:tcW w:w="1760" w:type="dxa"/>
            <w:shd w:val="clear" w:color="auto" w:fill="auto"/>
            <w:noWrap/>
            <w:vAlign w:val="bottom"/>
            <w:hideMark/>
          </w:tcPr>
          <w:p w:rsidRPr="001642CE" w:rsidR="001A48BF" w:rsidP="00CE3EFB" w:rsidRDefault="001A48BF" w14:paraId="1E446949"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Tabasco</w:t>
            </w:r>
          </w:p>
        </w:tc>
        <w:tc>
          <w:tcPr>
            <w:tcW w:w="1800" w:type="dxa"/>
            <w:shd w:val="clear" w:color="auto" w:fill="auto"/>
            <w:noWrap/>
            <w:vAlign w:val="center"/>
            <w:hideMark/>
          </w:tcPr>
          <w:p w:rsidRPr="001642CE" w:rsidR="001A48BF" w:rsidP="00CE3EFB" w:rsidRDefault="001A48BF" w14:paraId="4187C4CD"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32,37</w:t>
            </w:r>
          </w:p>
        </w:tc>
      </w:tr>
      <w:tr w:rsidRPr="001642CE" w:rsidR="001A48BF" w:rsidTr="00734414" w14:paraId="563EE337" w14:textId="77777777">
        <w:trPr>
          <w:trHeight w:val="280"/>
        </w:trPr>
        <w:tc>
          <w:tcPr>
            <w:tcW w:w="1760" w:type="dxa"/>
            <w:tcBorders>
              <w:bottom w:val="single" w:color="auto" w:sz="4" w:space="0"/>
            </w:tcBorders>
            <w:shd w:val="clear" w:color="auto" w:fill="auto"/>
            <w:noWrap/>
            <w:vAlign w:val="bottom"/>
            <w:hideMark/>
          </w:tcPr>
          <w:p w:rsidRPr="001642CE" w:rsidR="001A48BF" w:rsidP="00CE3EFB" w:rsidRDefault="001A48BF" w14:paraId="5AAF7636"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Yucatán</w:t>
            </w:r>
          </w:p>
        </w:tc>
        <w:tc>
          <w:tcPr>
            <w:tcW w:w="1800" w:type="dxa"/>
            <w:tcBorders>
              <w:bottom w:val="single" w:color="auto" w:sz="4" w:space="0"/>
            </w:tcBorders>
            <w:shd w:val="clear" w:color="auto" w:fill="auto"/>
            <w:noWrap/>
            <w:vAlign w:val="center"/>
            <w:hideMark/>
          </w:tcPr>
          <w:p w:rsidRPr="001642CE" w:rsidR="001A48BF" w:rsidP="00CE3EFB" w:rsidRDefault="001A48BF" w14:paraId="1856D53A"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25,47</w:t>
            </w:r>
          </w:p>
        </w:tc>
      </w:tr>
    </w:tbl>
    <w:p w:rsidRPr="001642CE" w:rsidR="001A48BF" w:rsidP="00CE3EFB" w:rsidRDefault="001A48BF" w14:paraId="459FAA51" w14:textId="77777777">
      <w:pPr>
        <w:jc w:val="both"/>
        <w:rPr>
          <w:rFonts w:asciiTheme="majorHAnsi" w:hAnsiTheme="majorHAnsi" w:cstheme="majorHAnsi"/>
          <w:sz w:val="16"/>
          <w:szCs w:val="16"/>
          <w:lang w:val="en-US"/>
        </w:rPr>
      </w:pPr>
      <w:r w:rsidRPr="001642CE">
        <w:rPr>
          <w:rFonts w:asciiTheme="majorHAnsi" w:hAnsiTheme="majorHAnsi" w:cstheme="majorHAnsi"/>
          <w:sz w:val="16"/>
          <w:szCs w:val="16"/>
          <w:lang w:val="en-US"/>
        </w:rPr>
        <w:t xml:space="preserve">Fuente: CONAFOR (2020)</w:t>
      </w:r>
    </w:p>
    <w:p w:rsidRPr="001642CE" w:rsidR="001A48BF" w:rsidP="00CE3EFB" w:rsidRDefault="001A48BF" w14:paraId="1955D080" w14:textId="77777777">
      <w:pPr>
        <w:jc w:val="both"/>
        <w:rPr>
          <w:rFonts w:asciiTheme="majorHAnsi" w:hAnsiTheme="majorHAnsi" w:cstheme="majorHAnsi"/>
          <w:lang w:val="en-US"/>
        </w:rPr>
      </w:pPr>
    </w:p>
    <w:p w:rsidRPr="001642CE" w:rsidR="001A48BF" w:rsidP="00CE3EFB" w:rsidRDefault="001A48BF" w14:paraId="0C2C87A2" w14:textId="77777777">
      <w:pPr>
        <w:jc w:val="both"/>
        <w:rPr>
          <w:rFonts w:asciiTheme="majorHAnsi" w:hAnsiTheme="majorHAnsi" w:cstheme="majorBidi"/>
          <w:lang w:val="en-US"/>
        </w:rPr>
      </w:pPr>
      <w:r w:rsidRPr="001642CE">
        <w:rPr>
          <w:rFonts w:asciiTheme="majorHAnsi" w:hAnsiTheme="majorHAnsi" w:cstheme="majorBidi"/>
          <w:lang w:val="en-US"/>
        </w:rPr>
        <w:t xml:space="preserve">La emisión de dióxido de carbono se estimó según la siguiente ecuación:</w:t>
      </w:r>
    </w:p>
    <w:p w:rsidRPr="001642CE" w:rsidR="001A48BF" w:rsidP="00CE3EFB" w:rsidRDefault="001A48BF" w14:paraId="235C101E" w14:textId="77777777">
      <w:pPr>
        <w:jc w:val="both"/>
        <w:rPr>
          <w:rFonts w:asciiTheme="majorHAnsi" w:hAnsiTheme="majorHAnsi" w:cstheme="majorBidi"/>
          <w:lang w:val="en-US"/>
        </w:rPr>
      </w:pPr>
    </w:p>
    <w:p w:rsidRPr="001642CE" w:rsidR="001A48BF" w:rsidP="00CE3EFB" w:rsidRDefault="00CD460D" w14:paraId="1DE32691" w14:textId="77777777">
      <w:pPr>
        <w:jc w:val="both"/>
        <w:rPr>
          <w:lang w:val="en-US"/>
        </w:rPr>
      </w:pPr>
      <m:oMathPara>
        <m:oMath>
          <m:sSub>
            <m:sSubPr>
              <m:ctrlPr>
                <w:rPr>
                  <w:rFonts w:ascii="Cambria Math" w:hAnsi="Cambria Math"/>
                  <w:i/>
                  <w:lang w:val="en-US"/>
                </w:rPr>
              </m:ctrlPr>
            </m:sSubPr>
            <m:e>
              <m:r>
                <w:rPr>
                  <w:rFonts w:ascii="Cambria Math" w:hAnsi="Cambria Math"/>
                  <w:lang w:val="en-US"/>
                </w:rPr>
                <m:t>GE</m:t>
              </m:r>
            </m:e>
            <m:sub>
              <m:r>
                <w:rPr>
                  <w:rFonts w:ascii="Cambria Math" w:hAnsi="Cambria Math"/>
                  <w:lang w:val="en-US"/>
                </w:rPr>
                <m:t>ij</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ij</m:t>
              </m:r>
            </m:sub>
          </m:sSub>
          <m:r>
            <w:rPr>
              <w:rFonts w:ascii="Cambria Math" w:hAnsi="Cambria Math"/>
              <w:lang w:val="en-US"/>
            </w:rPr>
            <m:t xml:space="preserve"> x </m:t>
          </m:r>
          <m:sSub>
            <m:sSubPr>
              <m:ctrlPr>
                <w:rPr>
                  <w:rFonts w:ascii="Cambria Math" w:hAnsi="Cambria Math"/>
                  <w:i/>
                  <w:lang w:val="en-US"/>
                </w:rPr>
              </m:ctrlPr>
            </m:sSubPr>
            <m:e>
              <m:r>
                <w:rPr>
                  <w:rFonts w:ascii="Cambria Math" w:hAnsi="Cambria Math"/>
                  <w:lang w:val="en-US"/>
                </w:rPr>
                <m:t>EF</m:t>
              </m:r>
            </m:e>
            <m:sub>
              <m:r>
                <w:rPr>
                  <w:rFonts w:ascii="Cambria Math" w:hAnsi="Cambria Math"/>
                  <w:lang w:val="en-US"/>
                </w:rPr>
                <m:t>j</m:t>
              </m:r>
            </m:sub>
          </m:sSub>
          <m:r>
            <w:rPr>
              <w:rFonts w:ascii="Cambria Math" w:hAnsi="Cambria Math"/>
              <w:lang w:val="en-US"/>
            </w:rPr>
            <m:t xml:space="preserve"> x (</m:t>
          </m:r>
          <m:f>
            <m:fPr>
              <m:ctrlPr>
                <w:rPr>
                  <w:rFonts w:ascii="Cambria Math" w:hAnsi="Cambria Math"/>
                  <w:i/>
                  <w:lang w:val="en-US"/>
                </w:rPr>
              </m:ctrlPr>
            </m:fPr>
            <m:num>
              <m:r>
                <w:rPr>
                  <w:rFonts w:ascii="Cambria Math" w:hAnsi="Cambria Math"/>
                  <w:lang w:val="en-US"/>
                </w:rPr>
                <m:t>44</m:t>
              </m:r>
            </m:num>
            <m:den>
              <m:r>
                <w:rPr>
                  <w:rFonts w:ascii="Cambria Math" w:hAnsi="Cambria Math"/>
                  <w:lang w:val="en-US"/>
                </w:rPr>
                <m:t>12</m:t>
              </m:r>
            </m:den>
          </m:f>
          <m:r>
            <w:rPr>
              <w:rFonts w:ascii="Cambria Math" w:hAnsi="Cambria Math"/>
              <w:lang w:val="en-US"/>
            </w:rPr>
            <m:t>)</m:t>
          </m:r>
        </m:oMath>
      </m:oMathPara>
    </w:p>
    <w:p w:rsidRPr="001642CE" w:rsidR="001A48BF" w:rsidP="00CE3EFB" w:rsidRDefault="001A48BF" w14:paraId="2E4B5015" w14:textId="77777777">
      <w:pPr>
        <w:jc w:val="both"/>
        <w:rPr>
          <w:rFonts w:asciiTheme="majorHAnsi" w:hAnsiTheme="majorHAnsi" w:cstheme="majorBidi"/>
          <w:lang w:val="en-US"/>
        </w:rPr>
      </w:pPr>
    </w:p>
    <w:p w:rsidRPr="001642CE" w:rsidR="001A48BF" w:rsidP="00CE3EFB" w:rsidRDefault="001A48BF" w14:paraId="1A4C1371" w14:textId="77777777">
      <w:pPr>
        <w:jc w:val="both"/>
        <w:rPr>
          <w:rFonts w:asciiTheme="majorHAnsi" w:hAnsiTheme="majorHAnsi" w:cstheme="majorBidi"/>
          <w:lang w:val="en-US"/>
        </w:rPr>
      </w:pPr>
    </w:p>
    <w:p w:rsidRPr="001642CE" w:rsidR="001A48BF" w:rsidP="00CE3EFB" w:rsidRDefault="001A48BF" w14:paraId="73929969" w14:textId="77777777">
      <w:pPr>
        <w:jc w:val="both"/>
        <w:rPr>
          <w:rFonts w:asciiTheme="majorHAnsi" w:hAnsiTheme="majorHAnsi" w:cstheme="majorHAnsi"/>
          <w:lang w:val="en-US"/>
        </w:rPr>
      </w:pPr>
      <w:r w:rsidRPr="001642CE">
        <w:rPr>
          <w:rFonts w:asciiTheme="majorHAnsi" w:hAnsiTheme="majorHAnsi" w:cstheme="majorBidi"/>
          <w:lang w:val="en-US"/>
        </w:rPr>
        <w:t xml:space="preserve">Donde </w:t>
      </w:r>
      <m:oMath>
        <m:sSub>
          <m:sSubPr>
            <m:ctrlPr>
              <w:rPr>
                <w:rFonts w:ascii="Cambria Math" w:hAnsi="Cambria Math"/>
                <w:i/>
                <w:lang w:val="en-US"/>
              </w:rPr>
            </m:ctrlPr>
          </m:sSubPr>
          <m:e>
            <m:r>
              <w:rPr>
                <w:rFonts w:ascii="Cambria Math" w:hAnsi="Cambria Math"/>
                <w:lang w:val="en-US"/>
              </w:rPr>
              <m:t>GE</m:t>
            </m:r>
          </m:e>
          <m:sub>
            <m:r>
              <w:rPr>
                <w:rFonts w:ascii="Cambria Math" w:hAnsi="Cambria Math"/>
                <w:lang w:val="en-US"/>
              </w:rPr>
              <m:t>ij</m:t>
            </m:r>
          </m:sub>
        </m:sSub>
      </m:oMath>
      <w:r w:rsidRPr="001642CE">
        <w:rPr>
          <w:rFonts w:asciiTheme="majorHAnsi" w:hAnsiTheme="majorHAnsi" w:cstheme="majorBidi"/>
          <w:lang w:val="en-US"/>
        </w:rPr>
        <w:t xml:space="preserve"> es </w:t>
      </w:r>
      <w:r w:rsidRPr="001642CE">
        <w:rPr>
          <w:rFonts w:asciiTheme="majorHAnsi" w:hAnsiTheme="majorHAnsi" w:cstheme="majorBidi"/>
          <w:lang w:val="en-US"/>
        </w:rPr>
        <w:t xml:space="preserve">la </w:t>
      </w:r>
      <w:r w:rsidRPr="001642CE">
        <w:rPr>
          <w:rFonts w:asciiTheme="majorHAnsi" w:hAnsiTheme="majorHAnsi" w:cstheme="majorBidi"/>
          <w:lang w:val="en-US"/>
        </w:rPr>
        <w:t xml:space="preserve">emisión de </w:t>
      </w:r>
      <w:r w:rsidRPr="001642CE">
        <w:rPr>
          <w:rFonts w:asciiTheme="majorHAnsi" w:hAnsiTheme="majorHAnsi" w:cstheme="majorBidi"/>
          <w:vertAlign w:val="subscript"/>
          <w:lang w:val="en-US"/>
        </w:rPr>
        <w:t xml:space="preserve">CO2 </w:t>
      </w:r>
      <w:r w:rsidRPr="001642CE">
        <w:rPr>
          <w:rFonts w:asciiTheme="majorHAnsi" w:hAnsiTheme="majorHAnsi" w:cstheme="majorBidi"/>
          <w:lang w:val="en-US"/>
        </w:rPr>
        <w:t xml:space="preserve">asociada a los datos de deforestación </w:t>
      </w:r>
      <w:r w:rsidRPr="001642CE">
        <w:rPr>
          <w:rFonts w:asciiTheme="majorHAnsi" w:hAnsiTheme="majorHAnsi" w:cstheme="majorBidi"/>
          <w:i/>
          <w:iCs/>
          <w:lang w:val="en-US"/>
        </w:rPr>
        <w:t xml:space="preserve">i </w:t>
      </w:r>
      <w:r w:rsidRPr="001642CE">
        <w:rPr>
          <w:rFonts w:asciiTheme="majorHAnsi" w:hAnsiTheme="majorHAnsi" w:cstheme="majorBidi"/>
          <w:lang w:val="en-US"/>
        </w:rPr>
        <w:t xml:space="preserve">en el estado j. Aij </w:t>
      </w:r>
      <w:r w:rsidRPr="001642CE">
        <w:rPr>
          <w:rFonts w:asciiTheme="majorHAnsi" w:hAnsiTheme="majorHAnsi" w:cstheme="majorBidi"/>
          <w:lang w:val="en-US"/>
        </w:rPr>
        <w:t xml:space="preserve">(</w:t>
      </w:r>
      <w:r w:rsidRPr="001642CE">
        <w:rPr>
          <w:rFonts w:asciiTheme="majorHAnsi" w:hAnsiTheme="majorHAnsi" w:cstheme="majorBidi"/>
          <w:i/>
          <w:iCs/>
          <w:lang w:val="en-US"/>
        </w:rPr>
        <w:t xml:space="preserve">Datos de actividad</w:t>
      </w:r>
      <w:r w:rsidRPr="001642CE">
        <w:rPr>
          <w:rFonts w:asciiTheme="majorHAnsi" w:hAnsiTheme="majorHAnsi" w:cstheme="majorBidi"/>
          <w:lang w:val="en-US"/>
        </w:rPr>
        <w:t xml:space="preserve">) es </w:t>
      </w:r>
      <w:r w:rsidRPr="001642CE">
        <w:rPr>
          <w:rFonts w:asciiTheme="majorHAnsi" w:hAnsiTheme="majorHAnsi" w:cstheme="majorBidi"/>
          <w:lang w:val="en-US"/>
        </w:rPr>
        <w:t xml:space="preserve">la superficie deforestada, en hectáreas (ha). </w:t>
      </w:r>
      <w:r w:rsidRPr="001642CE">
        <w:rPr>
          <w:rFonts w:asciiTheme="majorHAnsi" w:hAnsiTheme="majorHAnsi" w:cstheme="majorBidi"/>
          <w:i/>
          <w:iCs/>
          <w:lang w:val="en-US"/>
        </w:rPr>
        <w:t xml:space="preserve">EFj (</w:t>
      </w:r>
      <w:r w:rsidRPr="001642CE">
        <w:rPr>
          <w:rFonts w:asciiTheme="majorHAnsi" w:hAnsiTheme="majorHAnsi" w:cstheme="majorBidi"/>
          <w:i/>
          <w:iCs/>
          <w:lang w:val="en-US"/>
        </w:rPr>
        <w:t xml:space="preserve">Factor de Emisión), es </w:t>
      </w:r>
      <w:r w:rsidRPr="001642CE">
        <w:rPr>
          <w:rFonts w:asciiTheme="majorHAnsi" w:hAnsiTheme="majorHAnsi" w:cstheme="majorBidi"/>
          <w:lang w:val="en-US"/>
        </w:rPr>
        <w:t xml:space="preserve">el promedio de reservas de carbono del estado j. Se utiliza la constante 44/12 para convertir las toneladas de carbono en toneladas de </w:t>
      </w:r>
      <w:r w:rsidRPr="001642CE">
        <w:rPr>
          <w:rFonts w:asciiTheme="majorHAnsi" w:hAnsiTheme="majorHAnsi" w:cstheme="majorBidi"/>
          <w:vertAlign w:val="subscript"/>
          <w:lang w:val="en-US"/>
        </w:rPr>
        <w:t xml:space="preserve">CO2</w:t>
      </w:r>
      <w:r w:rsidRPr="001642CE">
        <w:rPr>
          <w:rFonts w:asciiTheme="majorHAnsi" w:hAnsiTheme="majorHAnsi" w:cstheme="majorBidi"/>
          <w:lang w:val="en-US"/>
        </w:rPr>
        <w:t xml:space="preserve">.</w:t>
      </w:r>
    </w:p>
    <w:p w:rsidRPr="001642CE" w:rsidR="001A48BF" w:rsidP="00CE3EFB" w:rsidRDefault="001A48BF" w14:paraId="5A14364C" w14:textId="77777777">
      <w:pPr>
        <w:jc w:val="both"/>
        <w:rPr>
          <w:rFonts w:asciiTheme="majorHAnsi" w:hAnsiTheme="majorHAnsi" w:cstheme="majorHAnsi"/>
          <w:lang w:val="en-US"/>
        </w:rPr>
      </w:pPr>
    </w:p>
    <w:p w:rsidRPr="001642CE" w:rsidR="001A48BF" w:rsidP="00CE3EFB" w:rsidRDefault="001A48BF" w14:paraId="5473E3D7" w14:textId="31F109EE">
      <w:pPr>
        <w:pStyle w:val="Beschriftung"/>
        <w:spacing w:line="240" w:lineRule="auto"/>
        <w:rPr>
          <w:rFonts w:cstheme="majorHAnsi"/>
          <w:lang w:val="en-US"/>
        </w:rPr>
      </w:pPr>
      <w:bookmarkStart w:name="_Ref70617194" w:id="112"/>
      <w:bookmarkStart w:name="_Toc70596869" w:id="113"/>
      <w:bookmarkStart w:name="_Toc71540549" w:id="114"/>
      <w:r w:rsidRPr="001642CE">
        <w:rPr>
          <w:rFonts w:cstheme="majorHAnsi"/>
          <w:lang w:val="en-US"/>
        </w:rPr>
        <w:t xml:space="preserve">Tabla </w:t>
      </w:r>
      <w:r w:rsidRPr="001642CE">
        <w:rPr>
          <w:rFonts w:cstheme="majorHAnsi"/>
          <w:lang w:val="en-US"/>
        </w:rPr>
        <w:fldChar w:fldCharType="begin"/>
      </w:r>
      <w:r w:rsidRPr="001642CE">
        <w:rPr>
          <w:rFonts w:cstheme="majorHAnsi"/>
          <w:lang w:val="en-US"/>
        </w:rPr>
        <w:instrText xml:space="preserve"> SEQ Table \* ARABIC </w:instrText>
      </w:r>
      <w:r w:rsidRPr="001642CE">
        <w:rPr>
          <w:rFonts w:cstheme="majorHAnsi"/>
          <w:lang w:val="en-US"/>
        </w:rPr>
        <w:fldChar w:fldCharType="separate"/>
      </w:r>
      <w:r w:rsidRPr="001642CE" w:rsidR="00A12F26">
        <w:rPr>
          <w:rFonts w:cstheme="majorHAnsi"/>
          <w:noProof/>
          <w:lang w:val="en-US"/>
        </w:rPr>
        <w:t xml:space="preserve">22</w:t>
      </w:r>
      <w:r w:rsidRPr="001642CE">
        <w:rPr>
          <w:rFonts w:cstheme="majorHAnsi"/>
          <w:lang w:val="en-US"/>
        </w:rPr>
        <w:fldChar w:fldCharType="end"/>
      </w:r>
      <w:bookmarkEnd w:id="112"/>
      <w:r w:rsidRPr="001642CE">
        <w:rPr>
          <w:rFonts w:cstheme="majorHAnsi"/>
          <w:lang w:val="en-US"/>
        </w:rPr>
        <w:fldChar w:fldCharType="begin"/>
      </w:r>
      <w:r w:rsidRPr="001642CE">
        <w:rPr>
          <w:rFonts w:cstheme="majorHAnsi"/>
          <w:lang w:val="en-US"/>
        </w:rPr>
        <w:instrText xml:space="preserve"> SEQ Table \* ARABIC </w:instrText>
      </w:r>
      <w:r w:rsidRPr="001642CE">
        <w:rPr>
          <w:rFonts w:cstheme="majorHAnsi"/>
          <w:lang w:val="en-US"/>
        </w:rPr>
        <w:fldChar w:fldCharType="separate"/>
      </w:r>
      <w:r w:rsidRPr="001642CE" w:rsidR="00A12F26">
        <w:rPr>
          <w:rFonts w:cstheme="majorHAnsi"/>
          <w:noProof/>
          <w:lang w:val="en-US"/>
        </w:rPr>
        <w:t xml:space="preserve"> </w:t>
      </w:r>
      <w:r w:rsidRPr="001642CE">
        <w:rPr>
          <w:rFonts w:cstheme="majorHAnsi"/>
          <w:lang w:val="en-US"/>
        </w:rPr>
        <w:fldChar w:fldCharType="end"/>
      </w:r>
      <w:r w:rsidRPr="001642CE">
        <w:rPr>
          <w:rFonts w:cstheme="majorHAnsi"/>
          <w:lang w:val="en-US"/>
        </w:rPr>
        <w:t xml:space="preserve">. Emisiones estimadas de dióxido de carbono por </w:t>
      </w:r>
      <w:r w:rsidRPr="001642CE">
        <w:rPr>
          <w:rFonts w:cstheme="majorHAnsi"/>
          <w:lang w:val="en-US"/>
        </w:rPr>
        <w:t xml:space="preserve">deforestación en el </w:t>
      </w:r>
      <w:r w:rsidRPr="001642CE">
        <w:rPr>
          <w:rFonts w:cstheme="majorHAnsi"/>
          <w:lang w:val="en-US"/>
        </w:rPr>
        <w:t xml:space="preserve">Estado Miembro del GCFTF en México (en tCO2) </w:t>
      </w:r>
      <w:r w:rsidRPr="001642CE">
        <w:rPr>
          <w:rFonts w:cstheme="majorHAnsi"/>
          <w:lang w:val="en-US"/>
        </w:rPr>
        <w:t xml:space="preserve"/>
      </w:r>
      <w:bookmarkEnd w:id="113"/>
      <w:bookmarkEnd w:id="114"/>
    </w:p>
    <w:tbl>
      <w:tblPr>
        <w:tblW w:w="5000" w:type="pct"/>
        <w:tblLook w:val="04a0"/>
      </w:tblPr>
      <w:tblGrid>
        <w:gridCol w:w="765"/>
        <w:gridCol w:w="1183"/>
        <w:gridCol w:w="1089"/>
        <w:gridCol w:w="1166"/>
        <w:gridCol w:w="1183"/>
        <w:gridCol w:w="1518"/>
        <w:gridCol w:w="1274"/>
        <w:gridCol w:w="1182"/>
      </w:tblGrid>
      <w:tr w:rsidRPr="001642CE" w:rsidR="001A48BF" w:rsidTr="00734414" w14:paraId="7F6BF93A" w14:textId="77777777">
        <w:trPr>
          <w:trHeight w:val="320"/>
        </w:trPr>
        <w:tc>
          <w:tcPr>
            <w:tcW w:w="420" w:type="pct"/>
            <w:tcBorders>
              <w:top w:val="single" w:color="auto" w:sz="4" w:space="0"/>
              <w:left w:val="nil"/>
              <w:bottom w:val="single" w:color="auto" w:sz="4" w:space="0"/>
              <w:right w:val="nil"/>
            </w:tcBorders>
            <w:shd w:val="clear" w:color="auto" w:fill="auto"/>
            <w:noWrap/>
            <w:vAlign w:val="bottom"/>
            <w:hideMark/>
          </w:tcPr>
          <w:p w:rsidRPr="001642CE" w:rsidR="001A48BF" w:rsidP="00CE3EFB" w:rsidRDefault="001A48BF" w14:paraId="7CF88DF6"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 </w:t>
            </w:r>
          </w:p>
        </w:tc>
        <w:tc>
          <w:tcPr>
            <w:tcW w:w="643" w:type="pct"/>
            <w:tcBorders>
              <w:top w:val="single" w:color="auto" w:sz="4" w:space="0"/>
              <w:left w:val="nil"/>
              <w:bottom w:val="single" w:color="auto" w:sz="4" w:space="0"/>
              <w:right w:val="nil"/>
            </w:tcBorders>
            <w:shd w:val="clear" w:color="auto" w:fill="auto"/>
            <w:noWrap/>
            <w:vAlign w:val="bottom"/>
            <w:hideMark/>
          </w:tcPr>
          <w:p w:rsidRPr="001642CE" w:rsidR="001A48BF" w:rsidP="00CE3EFB" w:rsidRDefault="001A48BF" w14:paraId="666B14EB"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CAMPECHE</w:t>
            </w:r>
          </w:p>
        </w:tc>
        <w:tc>
          <w:tcPr>
            <w:tcW w:w="593" w:type="pct"/>
            <w:tcBorders>
              <w:top w:val="single" w:color="auto" w:sz="4" w:space="0"/>
              <w:left w:val="nil"/>
              <w:bottom w:val="single" w:color="auto" w:sz="4" w:space="0"/>
              <w:right w:val="nil"/>
            </w:tcBorders>
            <w:shd w:val="clear" w:color="auto" w:fill="auto"/>
            <w:noWrap/>
            <w:vAlign w:val="bottom"/>
            <w:hideMark/>
          </w:tcPr>
          <w:p w:rsidRPr="001642CE" w:rsidR="001A48BF" w:rsidP="00CE3EFB" w:rsidRDefault="001A48BF" w14:paraId="350E73A2"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CHIAPAS</w:t>
            </w:r>
          </w:p>
        </w:tc>
        <w:tc>
          <w:tcPr>
            <w:tcW w:w="634" w:type="pct"/>
            <w:tcBorders>
              <w:top w:val="single" w:color="auto" w:sz="4" w:space="0"/>
              <w:left w:val="nil"/>
              <w:bottom w:val="single" w:color="auto" w:sz="4" w:space="0"/>
              <w:right w:val="nil"/>
            </w:tcBorders>
            <w:shd w:val="clear" w:color="auto" w:fill="auto"/>
            <w:noWrap/>
            <w:vAlign w:val="bottom"/>
            <w:hideMark/>
          </w:tcPr>
          <w:p w:rsidRPr="001642CE" w:rsidR="001A48BF" w:rsidP="00CE3EFB" w:rsidRDefault="001A48BF" w14:paraId="0676D5C9"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JALISCO</w:t>
            </w:r>
          </w:p>
        </w:tc>
        <w:tc>
          <w:tcPr>
            <w:tcW w:w="643" w:type="pct"/>
            <w:tcBorders>
              <w:top w:val="single" w:color="auto" w:sz="4" w:space="0"/>
              <w:left w:val="nil"/>
              <w:bottom w:val="single" w:color="auto" w:sz="4" w:space="0"/>
              <w:right w:val="nil"/>
            </w:tcBorders>
            <w:shd w:val="clear" w:color="auto" w:fill="auto"/>
            <w:noWrap/>
            <w:vAlign w:val="bottom"/>
            <w:hideMark/>
          </w:tcPr>
          <w:p w:rsidRPr="001642CE" w:rsidR="001A48BF" w:rsidP="00CE3EFB" w:rsidRDefault="001A48BF" w14:paraId="17F441E2"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OAXACA</w:t>
            </w:r>
          </w:p>
        </w:tc>
        <w:tc>
          <w:tcPr>
            <w:tcW w:w="733" w:type="pct"/>
            <w:tcBorders>
              <w:top w:val="single" w:color="auto" w:sz="4" w:space="0"/>
              <w:left w:val="nil"/>
              <w:bottom w:val="single" w:color="auto" w:sz="4" w:space="0"/>
              <w:right w:val="nil"/>
            </w:tcBorders>
            <w:shd w:val="clear" w:color="auto" w:fill="auto"/>
            <w:noWrap/>
            <w:vAlign w:val="bottom"/>
            <w:hideMark/>
          </w:tcPr>
          <w:p w:rsidRPr="001642CE" w:rsidR="001A48BF" w:rsidP="00CE3EFB" w:rsidRDefault="001A48BF" w14:paraId="109047FB"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QUINTANA ROO</w:t>
            </w:r>
          </w:p>
        </w:tc>
        <w:tc>
          <w:tcPr>
            <w:tcW w:w="692" w:type="pct"/>
            <w:tcBorders>
              <w:top w:val="single" w:color="auto" w:sz="4" w:space="0"/>
              <w:left w:val="nil"/>
              <w:bottom w:val="single" w:color="auto" w:sz="4" w:space="0"/>
              <w:right w:val="nil"/>
            </w:tcBorders>
            <w:shd w:val="clear" w:color="auto" w:fill="auto"/>
            <w:noWrap/>
            <w:vAlign w:val="bottom"/>
            <w:hideMark/>
          </w:tcPr>
          <w:p w:rsidRPr="001642CE" w:rsidR="001A48BF" w:rsidP="00CE3EFB" w:rsidRDefault="001A48BF" w14:paraId="0A262999"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TABASCO</w:t>
            </w:r>
          </w:p>
        </w:tc>
        <w:tc>
          <w:tcPr>
            <w:tcW w:w="643" w:type="pct"/>
            <w:tcBorders>
              <w:top w:val="single" w:color="auto" w:sz="4" w:space="0"/>
              <w:left w:val="nil"/>
              <w:bottom w:val="single" w:color="auto" w:sz="4" w:space="0"/>
              <w:right w:val="nil"/>
            </w:tcBorders>
            <w:shd w:val="clear" w:color="auto" w:fill="auto"/>
            <w:noWrap/>
            <w:vAlign w:val="bottom"/>
            <w:hideMark/>
          </w:tcPr>
          <w:p w:rsidRPr="001642CE" w:rsidR="001A48BF" w:rsidP="00CE3EFB" w:rsidRDefault="001A48BF" w14:paraId="75169C02"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YUCATÁN</w:t>
            </w:r>
          </w:p>
        </w:tc>
      </w:tr>
      <w:tr w:rsidRPr="001642CE" w:rsidR="001A48BF" w:rsidTr="00734414" w14:paraId="5F906466" w14:textId="77777777">
        <w:trPr>
          <w:trHeight w:val="320"/>
        </w:trPr>
        <w:tc>
          <w:tcPr>
            <w:tcW w:w="420" w:type="pct"/>
            <w:tcBorders>
              <w:top w:val="nil"/>
              <w:left w:val="nil"/>
              <w:bottom w:val="nil"/>
              <w:right w:val="nil"/>
            </w:tcBorders>
            <w:shd w:val="clear" w:color="auto" w:fill="auto"/>
            <w:noWrap/>
            <w:vAlign w:val="bottom"/>
            <w:hideMark/>
          </w:tcPr>
          <w:p w:rsidRPr="001642CE" w:rsidR="001A48BF" w:rsidP="00CE3EFB" w:rsidRDefault="001A48BF" w14:paraId="6C4513B0" w14:textId="77777777">
            <w:pPr>
              <w:jc w:val="center"/>
              <w:rPr>
                <w:rFonts w:asciiTheme="majorHAnsi" w:hAnsiTheme="majorHAnsi" w:cstheme="majorHAnsi"/>
                <w:b/>
                <w:bCs/>
                <w:sz w:val="20"/>
                <w:szCs w:val="20"/>
                <w:lang w:val="en-US"/>
              </w:rPr>
            </w:pPr>
            <w:r w:rsidRPr="001642CE">
              <w:rPr>
                <w:rFonts w:asciiTheme="majorHAnsi" w:hAnsiTheme="majorHAnsi" w:cstheme="majorHAnsi"/>
                <w:b/>
                <w:bCs/>
                <w:sz w:val="20"/>
                <w:szCs w:val="20"/>
                <w:lang w:val="en-US"/>
              </w:rPr>
              <w:t xml:space="preserve">2008</w:t>
            </w:r>
          </w:p>
        </w:tc>
        <w:tc>
          <w:tcPr>
            <w:tcW w:w="643" w:type="pct"/>
            <w:tcBorders>
              <w:top w:val="nil"/>
              <w:left w:val="nil"/>
              <w:bottom w:val="nil"/>
              <w:right w:val="nil"/>
            </w:tcBorders>
            <w:shd w:val="clear" w:color="000000" w:fill="FFFFFF"/>
            <w:noWrap/>
            <w:vAlign w:val="bottom"/>
            <w:hideMark/>
          </w:tcPr>
          <w:p w:rsidRPr="001642CE" w:rsidR="001A48BF" w:rsidP="00CE3EFB" w:rsidRDefault="001A48BF" w14:paraId="31113D40"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5.115.624</w:t>
            </w:r>
          </w:p>
        </w:tc>
        <w:tc>
          <w:tcPr>
            <w:tcW w:w="593" w:type="pct"/>
            <w:tcBorders>
              <w:top w:val="nil"/>
              <w:left w:val="nil"/>
              <w:bottom w:val="nil"/>
              <w:right w:val="nil"/>
            </w:tcBorders>
            <w:shd w:val="clear" w:color="000000" w:fill="FFFFFF"/>
            <w:noWrap/>
            <w:vAlign w:val="bottom"/>
            <w:hideMark/>
          </w:tcPr>
          <w:p w:rsidRPr="001642CE" w:rsidR="001A48BF" w:rsidP="00CE3EFB" w:rsidRDefault="001A48BF" w14:paraId="7D6792E4"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2.845.405</w:t>
            </w:r>
          </w:p>
        </w:tc>
        <w:tc>
          <w:tcPr>
            <w:tcW w:w="634" w:type="pct"/>
            <w:tcBorders>
              <w:top w:val="nil"/>
              <w:left w:val="nil"/>
              <w:bottom w:val="nil"/>
              <w:right w:val="nil"/>
            </w:tcBorders>
            <w:shd w:val="clear" w:color="000000" w:fill="FFFFFF"/>
            <w:noWrap/>
            <w:vAlign w:val="bottom"/>
            <w:hideMark/>
          </w:tcPr>
          <w:p w:rsidRPr="001642CE" w:rsidR="001A48BF" w:rsidP="00CE3EFB" w:rsidRDefault="001A48BF" w14:paraId="097B4272"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2.644.412</w:t>
            </w:r>
          </w:p>
        </w:tc>
        <w:tc>
          <w:tcPr>
            <w:tcW w:w="643" w:type="pct"/>
            <w:tcBorders>
              <w:top w:val="nil"/>
              <w:left w:val="nil"/>
              <w:bottom w:val="nil"/>
              <w:right w:val="nil"/>
            </w:tcBorders>
            <w:shd w:val="clear" w:color="000000" w:fill="FFFFFF"/>
            <w:noWrap/>
            <w:vAlign w:val="bottom"/>
            <w:hideMark/>
          </w:tcPr>
          <w:p w:rsidRPr="001642CE" w:rsidR="001A48BF" w:rsidP="00CE3EFB" w:rsidRDefault="001A48BF" w14:paraId="58B0CE94"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3.308.495</w:t>
            </w:r>
          </w:p>
        </w:tc>
        <w:tc>
          <w:tcPr>
            <w:tcW w:w="733" w:type="pct"/>
            <w:tcBorders>
              <w:top w:val="nil"/>
              <w:left w:val="nil"/>
              <w:bottom w:val="nil"/>
              <w:right w:val="nil"/>
            </w:tcBorders>
            <w:shd w:val="clear" w:color="000000" w:fill="FFFFFF"/>
            <w:noWrap/>
            <w:vAlign w:val="bottom"/>
            <w:hideMark/>
          </w:tcPr>
          <w:p w:rsidRPr="001642CE" w:rsidR="001A48BF" w:rsidP="00CE3EFB" w:rsidRDefault="001A48BF" w14:paraId="11F1E254"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2.216.410</w:t>
            </w:r>
          </w:p>
        </w:tc>
        <w:tc>
          <w:tcPr>
            <w:tcW w:w="692" w:type="pct"/>
            <w:tcBorders>
              <w:top w:val="nil"/>
              <w:left w:val="nil"/>
              <w:bottom w:val="nil"/>
              <w:right w:val="nil"/>
            </w:tcBorders>
            <w:shd w:val="clear" w:color="000000" w:fill="FFFFFF"/>
            <w:noWrap/>
            <w:vAlign w:val="bottom"/>
            <w:hideMark/>
          </w:tcPr>
          <w:p w:rsidRPr="001642CE" w:rsidR="001A48BF" w:rsidP="00CE3EFB" w:rsidRDefault="001A48BF" w14:paraId="07846CD6"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73.786</w:t>
            </w:r>
          </w:p>
        </w:tc>
        <w:tc>
          <w:tcPr>
            <w:tcW w:w="643" w:type="pct"/>
            <w:tcBorders>
              <w:top w:val="nil"/>
              <w:left w:val="nil"/>
              <w:bottom w:val="nil"/>
              <w:right w:val="nil"/>
            </w:tcBorders>
            <w:shd w:val="clear" w:color="000000" w:fill="FFFFFF"/>
            <w:noWrap/>
            <w:vAlign w:val="bottom"/>
            <w:hideMark/>
          </w:tcPr>
          <w:p w:rsidRPr="001642CE" w:rsidR="001A48BF" w:rsidP="00CE3EFB" w:rsidRDefault="001A48BF" w14:paraId="7E5009AE"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1.326.823</w:t>
            </w:r>
          </w:p>
        </w:tc>
      </w:tr>
      <w:tr w:rsidRPr="001642CE" w:rsidR="001A48BF" w:rsidTr="00734414" w14:paraId="43E3224C" w14:textId="77777777">
        <w:trPr>
          <w:trHeight w:val="320"/>
        </w:trPr>
        <w:tc>
          <w:tcPr>
            <w:tcW w:w="420" w:type="pct"/>
            <w:tcBorders>
              <w:top w:val="nil"/>
              <w:left w:val="nil"/>
              <w:bottom w:val="nil"/>
              <w:right w:val="nil"/>
            </w:tcBorders>
            <w:shd w:val="clear" w:color="auto" w:fill="auto"/>
            <w:noWrap/>
            <w:vAlign w:val="bottom"/>
            <w:hideMark/>
          </w:tcPr>
          <w:p w:rsidRPr="001642CE" w:rsidR="001A48BF" w:rsidP="00CE3EFB" w:rsidRDefault="001A48BF" w14:paraId="41689790" w14:textId="77777777">
            <w:pPr>
              <w:jc w:val="center"/>
              <w:rPr>
                <w:rFonts w:asciiTheme="majorHAnsi" w:hAnsiTheme="majorHAnsi" w:cstheme="majorHAnsi"/>
                <w:b/>
                <w:bCs/>
                <w:sz w:val="20"/>
                <w:szCs w:val="20"/>
                <w:lang w:val="en-US"/>
              </w:rPr>
            </w:pPr>
            <w:r w:rsidRPr="001642CE">
              <w:rPr>
                <w:rFonts w:asciiTheme="majorHAnsi" w:hAnsiTheme="majorHAnsi" w:cstheme="majorHAnsi"/>
                <w:b/>
                <w:bCs/>
                <w:sz w:val="20"/>
                <w:szCs w:val="20"/>
                <w:lang w:val="en-US"/>
              </w:rPr>
              <w:t xml:space="preserve">2009</w:t>
            </w:r>
          </w:p>
        </w:tc>
        <w:tc>
          <w:tcPr>
            <w:tcW w:w="643" w:type="pct"/>
            <w:tcBorders>
              <w:top w:val="nil"/>
              <w:left w:val="nil"/>
              <w:bottom w:val="nil"/>
              <w:right w:val="nil"/>
            </w:tcBorders>
            <w:shd w:val="clear" w:color="000000" w:fill="FFFFFF"/>
            <w:noWrap/>
            <w:vAlign w:val="bottom"/>
            <w:hideMark/>
          </w:tcPr>
          <w:p w:rsidRPr="001642CE" w:rsidR="001A48BF" w:rsidP="00CE3EFB" w:rsidRDefault="001A48BF" w14:paraId="648B487A"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5.115.624</w:t>
            </w:r>
          </w:p>
        </w:tc>
        <w:tc>
          <w:tcPr>
            <w:tcW w:w="593" w:type="pct"/>
            <w:tcBorders>
              <w:top w:val="nil"/>
              <w:left w:val="nil"/>
              <w:bottom w:val="nil"/>
              <w:right w:val="nil"/>
            </w:tcBorders>
            <w:shd w:val="clear" w:color="000000" w:fill="FFFFFF"/>
            <w:noWrap/>
            <w:vAlign w:val="bottom"/>
            <w:hideMark/>
          </w:tcPr>
          <w:p w:rsidRPr="001642CE" w:rsidR="001A48BF" w:rsidP="00CE3EFB" w:rsidRDefault="001A48BF" w14:paraId="4E685001"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2.845.405</w:t>
            </w:r>
          </w:p>
        </w:tc>
        <w:tc>
          <w:tcPr>
            <w:tcW w:w="634" w:type="pct"/>
            <w:tcBorders>
              <w:top w:val="nil"/>
              <w:left w:val="nil"/>
              <w:bottom w:val="nil"/>
              <w:right w:val="nil"/>
            </w:tcBorders>
            <w:shd w:val="clear" w:color="000000" w:fill="FFFFFF"/>
            <w:noWrap/>
            <w:vAlign w:val="bottom"/>
            <w:hideMark/>
          </w:tcPr>
          <w:p w:rsidRPr="001642CE" w:rsidR="001A48BF" w:rsidP="00CE3EFB" w:rsidRDefault="001A48BF" w14:paraId="12D20E7B"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2.644.412</w:t>
            </w:r>
          </w:p>
        </w:tc>
        <w:tc>
          <w:tcPr>
            <w:tcW w:w="643" w:type="pct"/>
            <w:tcBorders>
              <w:top w:val="nil"/>
              <w:left w:val="nil"/>
              <w:bottom w:val="nil"/>
              <w:right w:val="nil"/>
            </w:tcBorders>
            <w:shd w:val="clear" w:color="000000" w:fill="FFFFFF"/>
            <w:noWrap/>
            <w:vAlign w:val="bottom"/>
            <w:hideMark/>
          </w:tcPr>
          <w:p w:rsidRPr="001642CE" w:rsidR="001A48BF" w:rsidP="00CE3EFB" w:rsidRDefault="001A48BF" w14:paraId="1F824F8A"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3.308.495</w:t>
            </w:r>
          </w:p>
        </w:tc>
        <w:tc>
          <w:tcPr>
            <w:tcW w:w="733" w:type="pct"/>
            <w:tcBorders>
              <w:top w:val="nil"/>
              <w:left w:val="nil"/>
              <w:bottom w:val="nil"/>
              <w:right w:val="nil"/>
            </w:tcBorders>
            <w:shd w:val="clear" w:color="000000" w:fill="FFFFFF"/>
            <w:noWrap/>
            <w:vAlign w:val="bottom"/>
            <w:hideMark/>
          </w:tcPr>
          <w:p w:rsidRPr="001642CE" w:rsidR="001A48BF" w:rsidP="00CE3EFB" w:rsidRDefault="001A48BF" w14:paraId="65322637"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2.216.410</w:t>
            </w:r>
          </w:p>
        </w:tc>
        <w:tc>
          <w:tcPr>
            <w:tcW w:w="692" w:type="pct"/>
            <w:tcBorders>
              <w:top w:val="nil"/>
              <w:left w:val="nil"/>
              <w:bottom w:val="nil"/>
              <w:right w:val="nil"/>
            </w:tcBorders>
            <w:shd w:val="clear" w:color="000000" w:fill="FFFFFF"/>
            <w:noWrap/>
            <w:vAlign w:val="bottom"/>
            <w:hideMark/>
          </w:tcPr>
          <w:p w:rsidRPr="001642CE" w:rsidR="001A48BF" w:rsidP="00CE3EFB" w:rsidRDefault="001A48BF" w14:paraId="4FF0F7F4"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73.786</w:t>
            </w:r>
          </w:p>
        </w:tc>
        <w:tc>
          <w:tcPr>
            <w:tcW w:w="643" w:type="pct"/>
            <w:tcBorders>
              <w:top w:val="nil"/>
              <w:left w:val="nil"/>
              <w:bottom w:val="nil"/>
              <w:right w:val="nil"/>
            </w:tcBorders>
            <w:shd w:val="clear" w:color="000000" w:fill="FFFFFF"/>
            <w:noWrap/>
            <w:vAlign w:val="bottom"/>
            <w:hideMark/>
          </w:tcPr>
          <w:p w:rsidRPr="001642CE" w:rsidR="001A48BF" w:rsidP="00CE3EFB" w:rsidRDefault="001A48BF" w14:paraId="6A651BA9"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1.326.823</w:t>
            </w:r>
          </w:p>
        </w:tc>
      </w:tr>
      <w:tr w:rsidRPr="001642CE" w:rsidR="001A48BF" w:rsidTr="00734414" w14:paraId="1C899FA3" w14:textId="77777777">
        <w:trPr>
          <w:trHeight w:val="320"/>
        </w:trPr>
        <w:tc>
          <w:tcPr>
            <w:tcW w:w="420" w:type="pct"/>
            <w:tcBorders>
              <w:top w:val="nil"/>
              <w:left w:val="nil"/>
              <w:bottom w:val="nil"/>
              <w:right w:val="nil"/>
            </w:tcBorders>
            <w:shd w:val="clear" w:color="auto" w:fill="auto"/>
            <w:noWrap/>
            <w:vAlign w:val="bottom"/>
            <w:hideMark/>
          </w:tcPr>
          <w:p w:rsidRPr="001642CE" w:rsidR="001A48BF" w:rsidP="00CE3EFB" w:rsidRDefault="001A48BF" w14:paraId="7BA799C5" w14:textId="77777777">
            <w:pPr>
              <w:jc w:val="center"/>
              <w:rPr>
                <w:rFonts w:asciiTheme="majorHAnsi" w:hAnsiTheme="majorHAnsi" w:cstheme="majorHAnsi"/>
                <w:b/>
                <w:bCs/>
                <w:sz w:val="20"/>
                <w:szCs w:val="20"/>
                <w:lang w:val="en-US"/>
              </w:rPr>
            </w:pPr>
            <w:r w:rsidRPr="001642CE">
              <w:rPr>
                <w:rFonts w:asciiTheme="majorHAnsi" w:hAnsiTheme="majorHAnsi" w:cstheme="majorHAnsi"/>
                <w:b/>
                <w:bCs/>
                <w:sz w:val="20"/>
                <w:szCs w:val="20"/>
                <w:lang w:val="en-US"/>
              </w:rPr>
              <w:t xml:space="preserve">2010</w:t>
            </w:r>
          </w:p>
        </w:tc>
        <w:tc>
          <w:tcPr>
            <w:tcW w:w="643" w:type="pct"/>
            <w:tcBorders>
              <w:top w:val="nil"/>
              <w:left w:val="nil"/>
              <w:bottom w:val="nil"/>
              <w:right w:val="nil"/>
            </w:tcBorders>
            <w:shd w:val="clear" w:color="000000" w:fill="FFFFFF"/>
            <w:noWrap/>
            <w:vAlign w:val="bottom"/>
            <w:hideMark/>
          </w:tcPr>
          <w:p w:rsidRPr="001642CE" w:rsidR="001A48BF" w:rsidP="00CE3EFB" w:rsidRDefault="001A48BF" w14:paraId="67C30470"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3.357.428</w:t>
            </w:r>
          </w:p>
        </w:tc>
        <w:tc>
          <w:tcPr>
            <w:tcW w:w="593" w:type="pct"/>
            <w:tcBorders>
              <w:top w:val="nil"/>
              <w:left w:val="nil"/>
              <w:bottom w:val="nil"/>
              <w:right w:val="nil"/>
            </w:tcBorders>
            <w:shd w:val="clear" w:color="000000" w:fill="FFFFFF"/>
            <w:noWrap/>
            <w:vAlign w:val="bottom"/>
            <w:hideMark/>
          </w:tcPr>
          <w:p w:rsidRPr="001642CE" w:rsidR="001A48BF" w:rsidP="00CE3EFB" w:rsidRDefault="001A48BF" w14:paraId="3F8E2FDA"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3.490.223</w:t>
            </w:r>
          </w:p>
        </w:tc>
        <w:tc>
          <w:tcPr>
            <w:tcW w:w="634" w:type="pct"/>
            <w:tcBorders>
              <w:top w:val="nil"/>
              <w:left w:val="nil"/>
              <w:bottom w:val="nil"/>
              <w:right w:val="nil"/>
            </w:tcBorders>
            <w:shd w:val="clear" w:color="000000" w:fill="FFFFFF"/>
            <w:noWrap/>
            <w:vAlign w:val="bottom"/>
            <w:hideMark/>
          </w:tcPr>
          <w:p w:rsidRPr="001642CE" w:rsidR="001A48BF" w:rsidP="00CE3EFB" w:rsidRDefault="001A48BF" w14:paraId="4CCE9F01"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1.587.727</w:t>
            </w:r>
          </w:p>
        </w:tc>
        <w:tc>
          <w:tcPr>
            <w:tcW w:w="643" w:type="pct"/>
            <w:tcBorders>
              <w:top w:val="nil"/>
              <w:left w:val="nil"/>
              <w:bottom w:val="nil"/>
              <w:right w:val="nil"/>
            </w:tcBorders>
            <w:shd w:val="clear" w:color="000000" w:fill="FFFFFF"/>
            <w:noWrap/>
            <w:vAlign w:val="bottom"/>
            <w:hideMark/>
          </w:tcPr>
          <w:p w:rsidRPr="001642CE" w:rsidR="001A48BF" w:rsidP="00CE3EFB" w:rsidRDefault="001A48BF" w14:paraId="2DB6B6EA"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2.591.168</w:t>
            </w:r>
          </w:p>
        </w:tc>
        <w:tc>
          <w:tcPr>
            <w:tcW w:w="733" w:type="pct"/>
            <w:tcBorders>
              <w:top w:val="nil"/>
              <w:left w:val="nil"/>
              <w:bottom w:val="nil"/>
              <w:right w:val="nil"/>
            </w:tcBorders>
            <w:shd w:val="clear" w:color="000000" w:fill="FFFFFF"/>
            <w:noWrap/>
            <w:vAlign w:val="bottom"/>
            <w:hideMark/>
          </w:tcPr>
          <w:p w:rsidRPr="001642CE" w:rsidR="001A48BF" w:rsidP="00CE3EFB" w:rsidRDefault="001A48BF" w14:paraId="559408C5"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1.814.489</w:t>
            </w:r>
          </w:p>
        </w:tc>
        <w:tc>
          <w:tcPr>
            <w:tcW w:w="692" w:type="pct"/>
            <w:tcBorders>
              <w:top w:val="nil"/>
              <w:left w:val="nil"/>
              <w:bottom w:val="nil"/>
              <w:right w:val="nil"/>
            </w:tcBorders>
            <w:shd w:val="clear" w:color="000000" w:fill="FFFFFF"/>
            <w:noWrap/>
            <w:vAlign w:val="bottom"/>
            <w:hideMark/>
          </w:tcPr>
          <w:p w:rsidRPr="001642CE" w:rsidR="001A48BF" w:rsidP="00CE3EFB" w:rsidRDefault="001A48BF" w14:paraId="2B215EA3"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123.002</w:t>
            </w:r>
          </w:p>
        </w:tc>
        <w:tc>
          <w:tcPr>
            <w:tcW w:w="643" w:type="pct"/>
            <w:tcBorders>
              <w:top w:val="nil"/>
              <w:left w:val="nil"/>
              <w:bottom w:val="nil"/>
              <w:right w:val="nil"/>
            </w:tcBorders>
            <w:shd w:val="clear" w:color="000000" w:fill="FFFFFF"/>
            <w:noWrap/>
            <w:vAlign w:val="bottom"/>
            <w:hideMark/>
          </w:tcPr>
          <w:p w:rsidRPr="001642CE" w:rsidR="001A48BF" w:rsidP="00CE3EFB" w:rsidRDefault="001A48BF" w14:paraId="3A384A5D"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1.922.246</w:t>
            </w:r>
          </w:p>
        </w:tc>
      </w:tr>
      <w:tr w:rsidRPr="001642CE" w:rsidR="001A48BF" w:rsidTr="00734414" w14:paraId="3056F624" w14:textId="77777777">
        <w:trPr>
          <w:trHeight w:val="320"/>
        </w:trPr>
        <w:tc>
          <w:tcPr>
            <w:tcW w:w="420" w:type="pct"/>
            <w:tcBorders>
              <w:top w:val="nil"/>
              <w:left w:val="nil"/>
              <w:bottom w:val="nil"/>
              <w:right w:val="nil"/>
            </w:tcBorders>
            <w:shd w:val="clear" w:color="auto" w:fill="auto"/>
            <w:noWrap/>
            <w:vAlign w:val="bottom"/>
            <w:hideMark/>
          </w:tcPr>
          <w:p w:rsidRPr="001642CE" w:rsidR="001A48BF" w:rsidP="00CE3EFB" w:rsidRDefault="001A48BF" w14:paraId="66BDFF7D" w14:textId="77777777">
            <w:pPr>
              <w:jc w:val="center"/>
              <w:rPr>
                <w:rFonts w:asciiTheme="majorHAnsi" w:hAnsiTheme="majorHAnsi" w:cstheme="majorHAnsi"/>
                <w:b/>
                <w:bCs/>
                <w:sz w:val="20"/>
                <w:szCs w:val="20"/>
                <w:lang w:val="en-US"/>
              </w:rPr>
            </w:pPr>
            <w:r w:rsidRPr="001642CE">
              <w:rPr>
                <w:rFonts w:asciiTheme="majorHAnsi" w:hAnsiTheme="majorHAnsi" w:cstheme="majorHAnsi"/>
                <w:b/>
                <w:bCs/>
                <w:sz w:val="20"/>
                <w:szCs w:val="20"/>
                <w:lang w:val="en-US"/>
              </w:rPr>
              <w:t xml:space="preserve">2011</w:t>
            </w:r>
          </w:p>
        </w:tc>
        <w:tc>
          <w:tcPr>
            <w:tcW w:w="643" w:type="pct"/>
            <w:tcBorders>
              <w:top w:val="nil"/>
              <w:left w:val="nil"/>
              <w:bottom w:val="nil"/>
              <w:right w:val="nil"/>
            </w:tcBorders>
            <w:shd w:val="clear" w:color="000000" w:fill="FFFFFF"/>
            <w:noWrap/>
            <w:vAlign w:val="bottom"/>
            <w:hideMark/>
          </w:tcPr>
          <w:p w:rsidRPr="001642CE" w:rsidR="001A48BF" w:rsidP="00CE3EFB" w:rsidRDefault="001A48BF" w14:paraId="21FF3EFF"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3.357.428</w:t>
            </w:r>
          </w:p>
        </w:tc>
        <w:tc>
          <w:tcPr>
            <w:tcW w:w="593" w:type="pct"/>
            <w:tcBorders>
              <w:top w:val="nil"/>
              <w:left w:val="nil"/>
              <w:bottom w:val="nil"/>
              <w:right w:val="nil"/>
            </w:tcBorders>
            <w:shd w:val="clear" w:color="000000" w:fill="FFFFFF"/>
            <w:noWrap/>
            <w:vAlign w:val="bottom"/>
            <w:hideMark/>
          </w:tcPr>
          <w:p w:rsidRPr="001642CE" w:rsidR="001A48BF" w:rsidP="00CE3EFB" w:rsidRDefault="001A48BF" w14:paraId="58207548"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3.490.223</w:t>
            </w:r>
          </w:p>
        </w:tc>
        <w:tc>
          <w:tcPr>
            <w:tcW w:w="634" w:type="pct"/>
            <w:tcBorders>
              <w:top w:val="nil"/>
              <w:left w:val="nil"/>
              <w:bottom w:val="nil"/>
              <w:right w:val="nil"/>
            </w:tcBorders>
            <w:shd w:val="clear" w:color="000000" w:fill="FFFFFF"/>
            <w:noWrap/>
            <w:vAlign w:val="bottom"/>
            <w:hideMark/>
          </w:tcPr>
          <w:p w:rsidRPr="001642CE" w:rsidR="001A48BF" w:rsidP="00CE3EFB" w:rsidRDefault="001A48BF" w14:paraId="70403148"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1.587.727</w:t>
            </w:r>
          </w:p>
        </w:tc>
        <w:tc>
          <w:tcPr>
            <w:tcW w:w="643" w:type="pct"/>
            <w:tcBorders>
              <w:top w:val="nil"/>
              <w:left w:val="nil"/>
              <w:bottom w:val="nil"/>
              <w:right w:val="nil"/>
            </w:tcBorders>
            <w:shd w:val="clear" w:color="000000" w:fill="FFFFFF"/>
            <w:noWrap/>
            <w:vAlign w:val="bottom"/>
            <w:hideMark/>
          </w:tcPr>
          <w:p w:rsidRPr="001642CE" w:rsidR="001A48BF" w:rsidP="00CE3EFB" w:rsidRDefault="001A48BF" w14:paraId="69AF8719"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2.591.168</w:t>
            </w:r>
          </w:p>
        </w:tc>
        <w:tc>
          <w:tcPr>
            <w:tcW w:w="733" w:type="pct"/>
            <w:tcBorders>
              <w:top w:val="nil"/>
              <w:left w:val="nil"/>
              <w:bottom w:val="nil"/>
              <w:right w:val="nil"/>
            </w:tcBorders>
            <w:shd w:val="clear" w:color="000000" w:fill="FFFFFF"/>
            <w:noWrap/>
            <w:vAlign w:val="bottom"/>
            <w:hideMark/>
          </w:tcPr>
          <w:p w:rsidRPr="001642CE" w:rsidR="001A48BF" w:rsidP="00CE3EFB" w:rsidRDefault="001A48BF" w14:paraId="0DDEB250"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1.814.489</w:t>
            </w:r>
          </w:p>
        </w:tc>
        <w:tc>
          <w:tcPr>
            <w:tcW w:w="692" w:type="pct"/>
            <w:tcBorders>
              <w:top w:val="nil"/>
              <w:left w:val="nil"/>
              <w:bottom w:val="nil"/>
              <w:right w:val="nil"/>
            </w:tcBorders>
            <w:shd w:val="clear" w:color="000000" w:fill="FFFFFF"/>
            <w:noWrap/>
            <w:vAlign w:val="bottom"/>
            <w:hideMark/>
          </w:tcPr>
          <w:p w:rsidRPr="001642CE" w:rsidR="001A48BF" w:rsidP="00CE3EFB" w:rsidRDefault="001A48BF" w14:paraId="336B4D94"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123.002</w:t>
            </w:r>
          </w:p>
        </w:tc>
        <w:tc>
          <w:tcPr>
            <w:tcW w:w="643" w:type="pct"/>
            <w:tcBorders>
              <w:top w:val="nil"/>
              <w:left w:val="nil"/>
              <w:bottom w:val="nil"/>
              <w:right w:val="nil"/>
            </w:tcBorders>
            <w:shd w:val="clear" w:color="000000" w:fill="FFFFFF"/>
            <w:noWrap/>
            <w:vAlign w:val="bottom"/>
            <w:hideMark/>
          </w:tcPr>
          <w:p w:rsidRPr="001642CE" w:rsidR="001A48BF" w:rsidP="00CE3EFB" w:rsidRDefault="001A48BF" w14:paraId="368BE82E"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1.922.246</w:t>
            </w:r>
          </w:p>
        </w:tc>
      </w:tr>
      <w:tr w:rsidRPr="001642CE" w:rsidR="001A48BF" w:rsidTr="00734414" w14:paraId="5E475368" w14:textId="77777777">
        <w:trPr>
          <w:trHeight w:val="320"/>
        </w:trPr>
        <w:tc>
          <w:tcPr>
            <w:tcW w:w="420" w:type="pct"/>
            <w:tcBorders>
              <w:top w:val="nil"/>
              <w:left w:val="nil"/>
              <w:bottom w:val="nil"/>
              <w:right w:val="nil"/>
            </w:tcBorders>
            <w:shd w:val="clear" w:color="auto" w:fill="auto"/>
            <w:noWrap/>
            <w:vAlign w:val="bottom"/>
            <w:hideMark/>
          </w:tcPr>
          <w:p w:rsidRPr="001642CE" w:rsidR="001A48BF" w:rsidP="00CE3EFB" w:rsidRDefault="001A48BF" w14:paraId="132D9D38" w14:textId="77777777">
            <w:pPr>
              <w:jc w:val="center"/>
              <w:rPr>
                <w:rFonts w:asciiTheme="majorHAnsi" w:hAnsiTheme="majorHAnsi" w:cstheme="majorHAnsi"/>
                <w:b/>
                <w:bCs/>
                <w:sz w:val="20"/>
                <w:szCs w:val="20"/>
                <w:lang w:val="en-US"/>
              </w:rPr>
            </w:pPr>
            <w:r w:rsidRPr="001642CE">
              <w:rPr>
                <w:rFonts w:asciiTheme="majorHAnsi" w:hAnsiTheme="majorHAnsi" w:cstheme="majorHAnsi"/>
                <w:b/>
                <w:bCs/>
                <w:sz w:val="20"/>
                <w:szCs w:val="20"/>
                <w:lang w:val="en-US"/>
              </w:rPr>
              <w:lastRenderedPageBreak/>
              <w:t xml:space="preserve">2012</w:t>
            </w:r>
          </w:p>
        </w:tc>
        <w:tc>
          <w:tcPr>
            <w:tcW w:w="643" w:type="pct"/>
            <w:tcBorders>
              <w:top w:val="nil"/>
              <w:left w:val="nil"/>
              <w:bottom w:val="nil"/>
              <w:right w:val="nil"/>
            </w:tcBorders>
            <w:shd w:val="clear" w:color="000000" w:fill="FFFFFF"/>
            <w:noWrap/>
            <w:vAlign w:val="bottom"/>
            <w:hideMark/>
          </w:tcPr>
          <w:p w:rsidRPr="001642CE" w:rsidR="001A48BF" w:rsidP="00CE3EFB" w:rsidRDefault="001A48BF" w14:paraId="57F53486"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3.357.428</w:t>
            </w:r>
          </w:p>
        </w:tc>
        <w:tc>
          <w:tcPr>
            <w:tcW w:w="593" w:type="pct"/>
            <w:tcBorders>
              <w:top w:val="nil"/>
              <w:left w:val="nil"/>
              <w:bottom w:val="nil"/>
              <w:right w:val="nil"/>
            </w:tcBorders>
            <w:shd w:val="clear" w:color="000000" w:fill="FFFFFF"/>
            <w:noWrap/>
            <w:vAlign w:val="bottom"/>
            <w:hideMark/>
          </w:tcPr>
          <w:p w:rsidRPr="001642CE" w:rsidR="001A48BF" w:rsidP="00CE3EFB" w:rsidRDefault="001A48BF" w14:paraId="74ECE7F2"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3.490.223</w:t>
            </w:r>
          </w:p>
        </w:tc>
        <w:tc>
          <w:tcPr>
            <w:tcW w:w="634" w:type="pct"/>
            <w:tcBorders>
              <w:top w:val="nil"/>
              <w:left w:val="nil"/>
              <w:bottom w:val="nil"/>
              <w:right w:val="nil"/>
            </w:tcBorders>
            <w:shd w:val="clear" w:color="000000" w:fill="FFFFFF"/>
            <w:noWrap/>
            <w:vAlign w:val="bottom"/>
            <w:hideMark/>
          </w:tcPr>
          <w:p w:rsidRPr="001642CE" w:rsidR="001A48BF" w:rsidP="00CE3EFB" w:rsidRDefault="001A48BF" w14:paraId="3F8B2500"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1.587.727</w:t>
            </w:r>
          </w:p>
        </w:tc>
        <w:tc>
          <w:tcPr>
            <w:tcW w:w="643" w:type="pct"/>
            <w:tcBorders>
              <w:top w:val="nil"/>
              <w:left w:val="nil"/>
              <w:bottom w:val="nil"/>
              <w:right w:val="nil"/>
            </w:tcBorders>
            <w:shd w:val="clear" w:color="000000" w:fill="FFFFFF"/>
            <w:noWrap/>
            <w:vAlign w:val="bottom"/>
            <w:hideMark/>
          </w:tcPr>
          <w:p w:rsidRPr="001642CE" w:rsidR="001A48BF" w:rsidP="00CE3EFB" w:rsidRDefault="001A48BF" w14:paraId="58175507"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2.591.168</w:t>
            </w:r>
          </w:p>
        </w:tc>
        <w:tc>
          <w:tcPr>
            <w:tcW w:w="733" w:type="pct"/>
            <w:tcBorders>
              <w:top w:val="nil"/>
              <w:left w:val="nil"/>
              <w:bottom w:val="nil"/>
              <w:right w:val="nil"/>
            </w:tcBorders>
            <w:shd w:val="clear" w:color="000000" w:fill="FFFFFF"/>
            <w:noWrap/>
            <w:vAlign w:val="bottom"/>
            <w:hideMark/>
          </w:tcPr>
          <w:p w:rsidRPr="001642CE" w:rsidR="001A48BF" w:rsidP="00CE3EFB" w:rsidRDefault="001A48BF" w14:paraId="1225DA31"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1.814.489</w:t>
            </w:r>
          </w:p>
        </w:tc>
        <w:tc>
          <w:tcPr>
            <w:tcW w:w="692" w:type="pct"/>
            <w:tcBorders>
              <w:top w:val="nil"/>
              <w:left w:val="nil"/>
              <w:bottom w:val="nil"/>
              <w:right w:val="nil"/>
            </w:tcBorders>
            <w:shd w:val="clear" w:color="000000" w:fill="FFFFFF"/>
            <w:noWrap/>
            <w:vAlign w:val="bottom"/>
            <w:hideMark/>
          </w:tcPr>
          <w:p w:rsidRPr="001642CE" w:rsidR="001A48BF" w:rsidP="00CE3EFB" w:rsidRDefault="001A48BF" w14:paraId="51304BD0"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123.002</w:t>
            </w:r>
          </w:p>
        </w:tc>
        <w:tc>
          <w:tcPr>
            <w:tcW w:w="643" w:type="pct"/>
            <w:tcBorders>
              <w:top w:val="nil"/>
              <w:left w:val="nil"/>
              <w:bottom w:val="nil"/>
              <w:right w:val="nil"/>
            </w:tcBorders>
            <w:shd w:val="clear" w:color="000000" w:fill="FFFFFF"/>
            <w:noWrap/>
            <w:vAlign w:val="bottom"/>
            <w:hideMark/>
          </w:tcPr>
          <w:p w:rsidRPr="001642CE" w:rsidR="001A48BF" w:rsidP="00CE3EFB" w:rsidRDefault="001A48BF" w14:paraId="44D94560"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1.922.246</w:t>
            </w:r>
          </w:p>
        </w:tc>
      </w:tr>
      <w:tr w:rsidRPr="001642CE" w:rsidR="001A48BF" w:rsidTr="00734414" w14:paraId="0FD2B386" w14:textId="77777777">
        <w:trPr>
          <w:trHeight w:val="320"/>
        </w:trPr>
        <w:tc>
          <w:tcPr>
            <w:tcW w:w="420" w:type="pct"/>
            <w:tcBorders>
              <w:top w:val="nil"/>
              <w:left w:val="nil"/>
              <w:bottom w:val="nil"/>
              <w:right w:val="nil"/>
            </w:tcBorders>
            <w:shd w:val="clear" w:color="auto" w:fill="auto"/>
            <w:noWrap/>
            <w:vAlign w:val="bottom"/>
            <w:hideMark/>
          </w:tcPr>
          <w:p w:rsidRPr="001642CE" w:rsidR="001A48BF" w:rsidP="00CE3EFB" w:rsidRDefault="001A48BF" w14:paraId="7157AD52" w14:textId="77777777">
            <w:pPr>
              <w:jc w:val="center"/>
              <w:rPr>
                <w:rFonts w:asciiTheme="majorHAnsi" w:hAnsiTheme="majorHAnsi" w:cstheme="majorHAnsi"/>
                <w:b/>
                <w:bCs/>
                <w:sz w:val="20"/>
                <w:szCs w:val="20"/>
                <w:lang w:val="en-US"/>
              </w:rPr>
            </w:pPr>
            <w:r w:rsidRPr="001642CE">
              <w:rPr>
                <w:rFonts w:asciiTheme="majorHAnsi" w:hAnsiTheme="majorHAnsi" w:cstheme="majorHAnsi"/>
                <w:b/>
                <w:bCs/>
                <w:sz w:val="20"/>
                <w:szCs w:val="20"/>
                <w:lang w:val="en-US"/>
              </w:rPr>
              <w:t xml:space="preserve">2013</w:t>
            </w:r>
          </w:p>
        </w:tc>
        <w:tc>
          <w:tcPr>
            <w:tcW w:w="643" w:type="pct"/>
            <w:tcBorders>
              <w:top w:val="nil"/>
              <w:left w:val="nil"/>
              <w:bottom w:val="nil"/>
              <w:right w:val="nil"/>
            </w:tcBorders>
            <w:shd w:val="clear" w:color="000000" w:fill="FFFFFF"/>
            <w:noWrap/>
            <w:vAlign w:val="bottom"/>
            <w:hideMark/>
          </w:tcPr>
          <w:p w:rsidRPr="001642CE" w:rsidR="001A48BF" w:rsidP="00CE3EFB" w:rsidRDefault="001A48BF" w14:paraId="4BA11C3F"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4.864.401</w:t>
            </w:r>
          </w:p>
        </w:tc>
        <w:tc>
          <w:tcPr>
            <w:tcW w:w="593" w:type="pct"/>
            <w:tcBorders>
              <w:top w:val="nil"/>
              <w:left w:val="nil"/>
              <w:bottom w:val="nil"/>
              <w:right w:val="nil"/>
            </w:tcBorders>
            <w:shd w:val="clear" w:color="000000" w:fill="FFFFFF"/>
            <w:noWrap/>
            <w:vAlign w:val="bottom"/>
            <w:hideMark/>
          </w:tcPr>
          <w:p w:rsidRPr="001642CE" w:rsidR="001A48BF" w:rsidP="00CE3EFB" w:rsidRDefault="001A48BF" w14:paraId="7EC587A8"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4.264.972</w:t>
            </w:r>
          </w:p>
        </w:tc>
        <w:tc>
          <w:tcPr>
            <w:tcW w:w="634" w:type="pct"/>
            <w:tcBorders>
              <w:top w:val="nil"/>
              <w:left w:val="nil"/>
              <w:bottom w:val="nil"/>
              <w:right w:val="nil"/>
            </w:tcBorders>
            <w:shd w:val="clear" w:color="000000" w:fill="FFFFFF"/>
            <w:noWrap/>
            <w:vAlign w:val="bottom"/>
            <w:hideMark/>
          </w:tcPr>
          <w:p w:rsidRPr="001642CE" w:rsidR="001A48BF" w:rsidP="00CE3EFB" w:rsidRDefault="001A48BF" w14:paraId="7AF23203"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2.474.050</w:t>
            </w:r>
          </w:p>
        </w:tc>
        <w:tc>
          <w:tcPr>
            <w:tcW w:w="643" w:type="pct"/>
            <w:tcBorders>
              <w:top w:val="nil"/>
              <w:left w:val="nil"/>
              <w:bottom w:val="nil"/>
              <w:right w:val="nil"/>
            </w:tcBorders>
            <w:shd w:val="clear" w:color="000000" w:fill="FFFFFF"/>
            <w:noWrap/>
            <w:vAlign w:val="bottom"/>
            <w:hideMark/>
          </w:tcPr>
          <w:p w:rsidRPr="001642CE" w:rsidR="001A48BF" w:rsidP="00CE3EFB" w:rsidRDefault="001A48BF" w14:paraId="38759234"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2.696.199</w:t>
            </w:r>
          </w:p>
        </w:tc>
        <w:tc>
          <w:tcPr>
            <w:tcW w:w="733" w:type="pct"/>
            <w:tcBorders>
              <w:top w:val="nil"/>
              <w:left w:val="nil"/>
              <w:bottom w:val="nil"/>
              <w:right w:val="nil"/>
            </w:tcBorders>
            <w:shd w:val="clear" w:color="000000" w:fill="FFFFFF"/>
            <w:noWrap/>
            <w:vAlign w:val="bottom"/>
            <w:hideMark/>
          </w:tcPr>
          <w:p w:rsidRPr="001642CE" w:rsidR="001A48BF" w:rsidP="00CE3EFB" w:rsidRDefault="001A48BF" w14:paraId="1176AB23"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2.035.382</w:t>
            </w:r>
          </w:p>
        </w:tc>
        <w:tc>
          <w:tcPr>
            <w:tcW w:w="692" w:type="pct"/>
            <w:tcBorders>
              <w:top w:val="nil"/>
              <w:left w:val="nil"/>
              <w:bottom w:val="nil"/>
              <w:right w:val="nil"/>
            </w:tcBorders>
            <w:shd w:val="clear" w:color="000000" w:fill="FFFFFF"/>
            <w:noWrap/>
            <w:vAlign w:val="bottom"/>
            <w:hideMark/>
          </w:tcPr>
          <w:p w:rsidRPr="001642CE" w:rsidR="001A48BF" w:rsidP="00CE3EFB" w:rsidRDefault="001A48BF" w14:paraId="109013D1"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396.227</w:t>
            </w:r>
          </w:p>
        </w:tc>
        <w:tc>
          <w:tcPr>
            <w:tcW w:w="643" w:type="pct"/>
            <w:tcBorders>
              <w:top w:val="nil"/>
              <w:left w:val="nil"/>
              <w:bottom w:val="nil"/>
              <w:right w:val="nil"/>
            </w:tcBorders>
            <w:shd w:val="clear" w:color="000000" w:fill="FFFFFF"/>
            <w:noWrap/>
            <w:vAlign w:val="bottom"/>
            <w:hideMark/>
          </w:tcPr>
          <w:p w:rsidRPr="001642CE" w:rsidR="001A48BF" w:rsidP="00CE3EFB" w:rsidRDefault="001A48BF" w14:paraId="0254F1F3"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1.481.570</w:t>
            </w:r>
          </w:p>
        </w:tc>
      </w:tr>
      <w:tr w:rsidRPr="001642CE" w:rsidR="001A48BF" w:rsidTr="00734414" w14:paraId="44AA1FEE" w14:textId="77777777">
        <w:trPr>
          <w:trHeight w:val="320"/>
        </w:trPr>
        <w:tc>
          <w:tcPr>
            <w:tcW w:w="420" w:type="pct"/>
            <w:tcBorders>
              <w:top w:val="nil"/>
              <w:left w:val="nil"/>
              <w:bottom w:val="nil"/>
              <w:right w:val="nil"/>
            </w:tcBorders>
            <w:shd w:val="clear" w:color="auto" w:fill="auto"/>
            <w:noWrap/>
            <w:vAlign w:val="bottom"/>
            <w:hideMark/>
          </w:tcPr>
          <w:p w:rsidRPr="001642CE" w:rsidR="001A48BF" w:rsidP="00CE3EFB" w:rsidRDefault="001A48BF" w14:paraId="213DD0A9" w14:textId="77777777">
            <w:pPr>
              <w:jc w:val="center"/>
              <w:rPr>
                <w:rFonts w:asciiTheme="majorHAnsi" w:hAnsiTheme="majorHAnsi" w:cstheme="majorHAnsi"/>
                <w:b/>
                <w:bCs/>
                <w:sz w:val="20"/>
                <w:szCs w:val="20"/>
                <w:lang w:val="en-US"/>
              </w:rPr>
            </w:pPr>
            <w:r w:rsidRPr="001642CE">
              <w:rPr>
                <w:rFonts w:asciiTheme="majorHAnsi" w:hAnsiTheme="majorHAnsi" w:cstheme="majorHAnsi"/>
                <w:b/>
                <w:bCs/>
                <w:sz w:val="20"/>
                <w:szCs w:val="20"/>
                <w:lang w:val="en-US"/>
              </w:rPr>
              <w:t xml:space="preserve">2014</w:t>
            </w:r>
          </w:p>
        </w:tc>
        <w:tc>
          <w:tcPr>
            <w:tcW w:w="643" w:type="pct"/>
            <w:tcBorders>
              <w:top w:val="nil"/>
              <w:left w:val="nil"/>
              <w:bottom w:val="nil"/>
              <w:right w:val="nil"/>
            </w:tcBorders>
            <w:shd w:val="clear" w:color="000000" w:fill="FFFFFF"/>
            <w:noWrap/>
            <w:vAlign w:val="bottom"/>
            <w:hideMark/>
          </w:tcPr>
          <w:p w:rsidRPr="001642CE" w:rsidR="001A48BF" w:rsidP="00CE3EFB" w:rsidRDefault="001A48BF" w14:paraId="5B7A979E"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4.864.401</w:t>
            </w:r>
          </w:p>
        </w:tc>
        <w:tc>
          <w:tcPr>
            <w:tcW w:w="593" w:type="pct"/>
            <w:tcBorders>
              <w:top w:val="nil"/>
              <w:left w:val="nil"/>
              <w:bottom w:val="nil"/>
              <w:right w:val="nil"/>
            </w:tcBorders>
            <w:shd w:val="clear" w:color="000000" w:fill="FFFFFF"/>
            <w:noWrap/>
            <w:vAlign w:val="bottom"/>
            <w:hideMark/>
          </w:tcPr>
          <w:p w:rsidRPr="001642CE" w:rsidR="001A48BF" w:rsidP="00CE3EFB" w:rsidRDefault="001A48BF" w14:paraId="09177965"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4.264.972</w:t>
            </w:r>
          </w:p>
        </w:tc>
        <w:tc>
          <w:tcPr>
            <w:tcW w:w="634" w:type="pct"/>
            <w:tcBorders>
              <w:top w:val="nil"/>
              <w:left w:val="nil"/>
              <w:bottom w:val="nil"/>
              <w:right w:val="nil"/>
            </w:tcBorders>
            <w:shd w:val="clear" w:color="000000" w:fill="FFFFFF"/>
            <w:noWrap/>
            <w:vAlign w:val="bottom"/>
            <w:hideMark/>
          </w:tcPr>
          <w:p w:rsidRPr="001642CE" w:rsidR="001A48BF" w:rsidP="00CE3EFB" w:rsidRDefault="001A48BF" w14:paraId="6498C7DE"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2.474.050</w:t>
            </w:r>
          </w:p>
        </w:tc>
        <w:tc>
          <w:tcPr>
            <w:tcW w:w="643" w:type="pct"/>
            <w:tcBorders>
              <w:top w:val="nil"/>
              <w:left w:val="nil"/>
              <w:bottom w:val="nil"/>
              <w:right w:val="nil"/>
            </w:tcBorders>
            <w:shd w:val="clear" w:color="000000" w:fill="FFFFFF"/>
            <w:noWrap/>
            <w:vAlign w:val="bottom"/>
            <w:hideMark/>
          </w:tcPr>
          <w:p w:rsidRPr="001642CE" w:rsidR="001A48BF" w:rsidP="00CE3EFB" w:rsidRDefault="001A48BF" w14:paraId="543887FB"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2.696.199</w:t>
            </w:r>
          </w:p>
        </w:tc>
        <w:tc>
          <w:tcPr>
            <w:tcW w:w="733" w:type="pct"/>
            <w:tcBorders>
              <w:top w:val="nil"/>
              <w:left w:val="nil"/>
              <w:bottom w:val="nil"/>
              <w:right w:val="nil"/>
            </w:tcBorders>
            <w:shd w:val="clear" w:color="000000" w:fill="FFFFFF"/>
            <w:noWrap/>
            <w:vAlign w:val="bottom"/>
            <w:hideMark/>
          </w:tcPr>
          <w:p w:rsidRPr="001642CE" w:rsidR="001A48BF" w:rsidP="00CE3EFB" w:rsidRDefault="001A48BF" w14:paraId="17C59D73"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2.035.382</w:t>
            </w:r>
          </w:p>
        </w:tc>
        <w:tc>
          <w:tcPr>
            <w:tcW w:w="692" w:type="pct"/>
            <w:tcBorders>
              <w:top w:val="nil"/>
              <w:left w:val="nil"/>
              <w:bottom w:val="nil"/>
              <w:right w:val="nil"/>
            </w:tcBorders>
            <w:shd w:val="clear" w:color="000000" w:fill="FFFFFF"/>
            <w:noWrap/>
            <w:vAlign w:val="bottom"/>
            <w:hideMark/>
          </w:tcPr>
          <w:p w:rsidRPr="001642CE" w:rsidR="001A48BF" w:rsidP="00CE3EFB" w:rsidRDefault="001A48BF" w14:paraId="13360285"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396.227</w:t>
            </w:r>
          </w:p>
        </w:tc>
        <w:tc>
          <w:tcPr>
            <w:tcW w:w="643" w:type="pct"/>
            <w:tcBorders>
              <w:top w:val="nil"/>
              <w:left w:val="nil"/>
              <w:bottom w:val="nil"/>
              <w:right w:val="nil"/>
            </w:tcBorders>
            <w:shd w:val="clear" w:color="000000" w:fill="FFFFFF"/>
            <w:noWrap/>
            <w:vAlign w:val="bottom"/>
            <w:hideMark/>
          </w:tcPr>
          <w:p w:rsidRPr="001642CE" w:rsidR="001A48BF" w:rsidP="00CE3EFB" w:rsidRDefault="001A48BF" w14:paraId="1A0B7592"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1.481.570</w:t>
            </w:r>
          </w:p>
        </w:tc>
      </w:tr>
      <w:tr w:rsidRPr="001642CE" w:rsidR="001A48BF" w:rsidTr="00734414" w14:paraId="1DF53C37" w14:textId="77777777">
        <w:trPr>
          <w:trHeight w:val="320"/>
        </w:trPr>
        <w:tc>
          <w:tcPr>
            <w:tcW w:w="420" w:type="pct"/>
            <w:tcBorders>
              <w:top w:val="nil"/>
              <w:left w:val="nil"/>
              <w:bottom w:val="nil"/>
              <w:right w:val="nil"/>
            </w:tcBorders>
            <w:shd w:val="clear" w:color="auto" w:fill="auto"/>
            <w:noWrap/>
            <w:vAlign w:val="bottom"/>
            <w:hideMark/>
          </w:tcPr>
          <w:p w:rsidRPr="001642CE" w:rsidR="001A48BF" w:rsidP="00CE3EFB" w:rsidRDefault="001A48BF" w14:paraId="4D97C8A6" w14:textId="77777777">
            <w:pPr>
              <w:jc w:val="center"/>
              <w:rPr>
                <w:rFonts w:asciiTheme="majorHAnsi" w:hAnsiTheme="majorHAnsi" w:cstheme="majorHAnsi"/>
                <w:b/>
                <w:bCs/>
                <w:sz w:val="20"/>
                <w:szCs w:val="20"/>
                <w:lang w:val="en-US"/>
              </w:rPr>
            </w:pPr>
            <w:r w:rsidRPr="001642CE">
              <w:rPr>
                <w:rFonts w:asciiTheme="majorHAnsi" w:hAnsiTheme="majorHAnsi" w:cstheme="majorHAnsi"/>
                <w:b/>
                <w:bCs/>
                <w:sz w:val="20"/>
                <w:szCs w:val="20"/>
                <w:lang w:val="en-US"/>
              </w:rPr>
              <w:t xml:space="preserve">2015</w:t>
            </w:r>
          </w:p>
        </w:tc>
        <w:tc>
          <w:tcPr>
            <w:tcW w:w="643" w:type="pct"/>
            <w:tcBorders>
              <w:top w:val="nil"/>
              <w:left w:val="nil"/>
              <w:bottom w:val="nil"/>
              <w:right w:val="nil"/>
            </w:tcBorders>
            <w:shd w:val="clear" w:color="000000" w:fill="FFFFFF"/>
            <w:noWrap/>
            <w:vAlign w:val="bottom"/>
            <w:hideMark/>
          </w:tcPr>
          <w:p w:rsidRPr="001642CE" w:rsidR="001A48BF" w:rsidP="00CE3EFB" w:rsidRDefault="001A48BF" w14:paraId="52F96451"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4.864.401</w:t>
            </w:r>
          </w:p>
        </w:tc>
        <w:tc>
          <w:tcPr>
            <w:tcW w:w="593" w:type="pct"/>
            <w:tcBorders>
              <w:top w:val="nil"/>
              <w:left w:val="nil"/>
              <w:bottom w:val="nil"/>
              <w:right w:val="nil"/>
            </w:tcBorders>
            <w:shd w:val="clear" w:color="000000" w:fill="FFFFFF"/>
            <w:noWrap/>
            <w:vAlign w:val="bottom"/>
            <w:hideMark/>
          </w:tcPr>
          <w:p w:rsidRPr="001642CE" w:rsidR="001A48BF" w:rsidP="00CE3EFB" w:rsidRDefault="001A48BF" w14:paraId="448A535D"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4.264.972</w:t>
            </w:r>
          </w:p>
        </w:tc>
        <w:tc>
          <w:tcPr>
            <w:tcW w:w="634" w:type="pct"/>
            <w:tcBorders>
              <w:top w:val="nil"/>
              <w:left w:val="nil"/>
              <w:bottom w:val="nil"/>
              <w:right w:val="nil"/>
            </w:tcBorders>
            <w:shd w:val="clear" w:color="000000" w:fill="FFFFFF"/>
            <w:noWrap/>
            <w:vAlign w:val="bottom"/>
            <w:hideMark/>
          </w:tcPr>
          <w:p w:rsidRPr="001642CE" w:rsidR="001A48BF" w:rsidP="00CE3EFB" w:rsidRDefault="001A48BF" w14:paraId="09ACEBC2"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2.474.050</w:t>
            </w:r>
          </w:p>
        </w:tc>
        <w:tc>
          <w:tcPr>
            <w:tcW w:w="643" w:type="pct"/>
            <w:tcBorders>
              <w:top w:val="nil"/>
              <w:left w:val="nil"/>
              <w:bottom w:val="nil"/>
              <w:right w:val="nil"/>
            </w:tcBorders>
            <w:shd w:val="clear" w:color="000000" w:fill="FFFFFF"/>
            <w:noWrap/>
            <w:vAlign w:val="bottom"/>
            <w:hideMark/>
          </w:tcPr>
          <w:p w:rsidRPr="001642CE" w:rsidR="001A48BF" w:rsidP="00CE3EFB" w:rsidRDefault="001A48BF" w14:paraId="49DD2434"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2.696.199</w:t>
            </w:r>
          </w:p>
        </w:tc>
        <w:tc>
          <w:tcPr>
            <w:tcW w:w="733" w:type="pct"/>
            <w:tcBorders>
              <w:top w:val="nil"/>
              <w:left w:val="nil"/>
              <w:bottom w:val="nil"/>
              <w:right w:val="nil"/>
            </w:tcBorders>
            <w:shd w:val="clear" w:color="000000" w:fill="FFFFFF"/>
            <w:noWrap/>
            <w:vAlign w:val="bottom"/>
            <w:hideMark/>
          </w:tcPr>
          <w:p w:rsidRPr="001642CE" w:rsidR="001A48BF" w:rsidP="00CE3EFB" w:rsidRDefault="001A48BF" w14:paraId="43C2B79B"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2.035.382</w:t>
            </w:r>
          </w:p>
        </w:tc>
        <w:tc>
          <w:tcPr>
            <w:tcW w:w="692" w:type="pct"/>
            <w:tcBorders>
              <w:top w:val="nil"/>
              <w:left w:val="nil"/>
              <w:bottom w:val="nil"/>
              <w:right w:val="nil"/>
            </w:tcBorders>
            <w:shd w:val="clear" w:color="000000" w:fill="FFFFFF"/>
            <w:noWrap/>
            <w:vAlign w:val="bottom"/>
            <w:hideMark/>
          </w:tcPr>
          <w:p w:rsidRPr="001642CE" w:rsidR="001A48BF" w:rsidP="00CE3EFB" w:rsidRDefault="001A48BF" w14:paraId="200A918C"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396.227</w:t>
            </w:r>
          </w:p>
        </w:tc>
        <w:tc>
          <w:tcPr>
            <w:tcW w:w="643" w:type="pct"/>
            <w:tcBorders>
              <w:top w:val="nil"/>
              <w:left w:val="nil"/>
              <w:bottom w:val="nil"/>
              <w:right w:val="nil"/>
            </w:tcBorders>
            <w:shd w:val="clear" w:color="000000" w:fill="FFFFFF"/>
            <w:noWrap/>
            <w:vAlign w:val="bottom"/>
            <w:hideMark/>
          </w:tcPr>
          <w:p w:rsidRPr="001642CE" w:rsidR="001A48BF" w:rsidP="00CE3EFB" w:rsidRDefault="001A48BF" w14:paraId="507E7256"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1.481.570</w:t>
            </w:r>
          </w:p>
        </w:tc>
      </w:tr>
      <w:tr w:rsidRPr="001642CE" w:rsidR="001A48BF" w:rsidTr="00734414" w14:paraId="08CD2000" w14:textId="77777777">
        <w:trPr>
          <w:trHeight w:val="320"/>
        </w:trPr>
        <w:tc>
          <w:tcPr>
            <w:tcW w:w="420" w:type="pct"/>
            <w:tcBorders>
              <w:top w:val="nil"/>
              <w:left w:val="nil"/>
              <w:bottom w:val="nil"/>
              <w:right w:val="nil"/>
            </w:tcBorders>
            <w:shd w:val="clear" w:color="auto" w:fill="auto"/>
            <w:noWrap/>
            <w:vAlign w:val="bottom"/>
            <w:hideMark/>
          </w:tcPr>
          <w:p w:rsidRPr="001642CE" w:rsidR="001A48BF" w:rsidP="00CE3EFB" w:rsidRDefault="001A48BF" w14:paraId="6413BDD4" w14:textId="77777777">
            <w:pPr>
              <w:jc w:val="center"/>
              <w:rPr>
                <w:rFonts w:asciiTheme="majorHAnsi" w:hAnsiTheme="majorHAnsi" w:cstheme="majorHAnsi"/>
                <w:b/>
                <w:bCs/>
                <w:sz w:val="20"/>
                <w:szCs w:val="20"/>
                <w:lang w:val="en-US"/>
              </w:rPr>
            </w:pPr>
            <w:r w:rsidRPr="001642CE">
              <w:rPr>
                <w:rFonts w:asciiTheme="majorHAnsi" w:hAnsiTheme="majorHAnsi" w:cstheme="majorHAnsi"/>
                <w:b/>
                <w:bCs/>
                <w:sz w:val="20"/>
                <w:szCs w:val="20"/>
                <w:lang w:val="en-US"/>
              </w:rPr>
              <w:t xml:space="preserve">2016</w:t>
            </w:r>
          </w:p>
        </w:tc>
        <w:tc>
          <w:tcPr>
            <w:tcW w:w="643" w:type="pct"/>
            <w:tcBorders>
              <w:top w:val="nil"/>
              <w:left w:val="nil"/>
              <w:bottom w:val="nil"/>
              <w:right w:val="nil"/>
            </w:tcBorders>
            <w:shd w:val="clear" w:color="000000" w:fill="FFFFFF"/>
            <w:noWrap/>
            <w:vAlign w:val="bottom"/>
            <w:hideMark/>
          </w:tcPr>
          <w:p w:rsidRPr="001642CE" w:rsidR="001A48BF" w:rsidP="00CE3EFB" w:rsidRDefault="001A48BF" w14:paraId="64666287"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3.992.188</w:t>
            </w:r>
          </w:p>
        </w:tc>
        <w:tc>
          <w:tcPr>
            <w:tcW w:w="593" w:type="pct"/>
            <w:tcBorders>
              <w:top w:val="nil"/>
              <w:left w:val="nil"/>
              <w:bottom w:val="nil"/>
              <w:right w:val="nil"/>
            </w:tcBorders>
            <w:shd w:val="clear" w:color="000000" w:fill="FFFFFF"/>
            <w:noWrap/>
            <w:vAlign w:val="bottom"/>
            <w:hideMark/>
          </w:tcPr>
          <w:p w:rsidRPr="001642CE" w:rsidR="001A48BF" w:rsidP="00CE3EFB" w:rsidRDefault="001A48BF" w14:paraId="46DEC031"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3.352.180</w:t>
            </w:r>
          </w:p>
        </w:tc>
        <w:tc>
          <w:tcPr>
            <w:tcW w:w="634" w:type="pct"/>
            <w:tcBorders>
              <w:top w:val="nil"/>
              <w:left w:val="nil"/>
              <w:bottom w:val="nil"/>
              <w:right w:val="nil"/>
            </w:tcBorders>
            <w:shd w:val="clear" w:color="000000" w:fill="FFFFFF"/>
            <w:noWrap/>
            <w:vAlign w:val="bottom"/>
            <w:hideMark/>
          </w:tcPr>
          <w:p w:rsidRPr="001642CE" w:rsidR="001A48BF" w:rsidP="00CE3EFB" w:rsidRDefault="001A48BF" w14:paraId="6A7FE7E6"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1.838.551</w:t>
            </w:r>
          </w:p>
        </w:tc>
        <w:tc>
          <w:tcPr>
            <w:tcW w:w="643" w:type="pct"/>
            <w:tcBorders>
              <w:top w:val="nil"/>
              <w:left w:val="nil"/>
              <w:bottom w:val="nil"/>
              <w:right w:val="nil"/>
            </w:tcBorders>
            <w:shd w:val="clear" w:color="000000" w:fill="FFFFFF"/>
            <w:noWrap/>
            <w:vAlign w:val="bottom"/>
            <w:hideMark/>
          </w:tcPr>
          <w:p w:rsidRPr="001642CE" w:rsidR="001A48BF" w:rsidP="00CE3EFB" w:rsidRDefault="001A48BF" w14:paraId="47F04310"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3.017.810</w:t>
            </w:r>
          </w:p>
        </w:tc>
        <w:tc>
          <w:tcPr>
            <w:tcW w:w="733" w:type="pct"/>
            <w:tcBorders>
              <w:top w:val="nil"/>
              <w:left w:val="nil"/>
              <w:bottom w:val="nil"/>
              <w:right w:val="nil"/>
            </w:tcBorders>
            <w:shd w:val="clear" w:color="000000" w:fill="FFFFFF"/>
            <w:noWrap/>
            <w:vAlign w:val="bottom"/>
            <w:hideMark/>
          </w:tcPr>
          <w:p w:rsidRPr="001642CE" w:rsidR="001A48BF" w:rsidP="00CE3EFB" w:rsidRDefault="001A48BF" w14:paraId="674994DA"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1.575.498</w:t>
            </w:r>
          </w:p>
        </w:tc>
        <w:tc>
          <w:tcPr>
            <w:tcW w:w="692" w:type="pct"/>
            <w:tcBorders>
              <w:top w:val="nil"/>
              <w:left w:val="nil"/>
              <w:bottom w:val="nil"/>
              <w:right w:val="nil"/>
            </w:tcBorders>
            <w:shd w:val="clear" w:color="000000" w:fill="FFFFFF"/>
            <w:noWrap/>
            <w:vAlign w:val="bottom"/>
            <w:hideMark/>
          </w:tcPr>
          <w:p w:rsidRPr="001642CE" w:rsidR="001A48BF" w:rsidP="00CE3EFB" w:rsidRDefault="001A48BF" w14:paraId="0CE05972"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396.227</w:t>
            </w:r>
          </w:p>
        </w:tc>
        <w:tc>
          <w:tcPr>
            <w:tcW w:w="643" w:type="pct"/>
            <w:tcBorders>
              <w:top w:val="nil"/>
              <w:left w:val="nil"/>
              <w:bottom w:val="nil"/>
              <w:right w:val="nil"/>
            </w:tcBorders>
            <w:shd w:val="clear" w:color="000000" w:fill="FFFFFF"/>
            <w:noWrap/>
            <w:vAlign w:val="bottom"/>
            <w:hideMark/>
          </w:tcPr>
          <w:p w:rsidRPr="001642CE" w:rsidR="001A48BF" w:rsidP="00CE3EFB" w:rsidRDefault="001A48BF" w14:paraId="15D4339F"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1.107.792</w:t>
            </w:r>
          </w:p>
        </w:tc>
      </w:tr>
      <w:tr w:rsidRPr="001642CE" w:rsidR="001A48BF" w:rsidTr="00734414" w14:paraId="4C8DCD22" w14:textId="77777777">
        <w:trPr>
          <w:trHeight w:val="320"/>
        </w:trPr>
        <w:tc>
          <w:tcPr>
            <w:tcW w:w="420" w:type="pct"/>
            <w:tcBorders>
              <w:top w:val="nil"/>
              <w:left w:val="nil"/>
              <w:right w:val="nil"/>
            </w:tcBorders>
            <w:shd w:val="clear" w:color="auto" w:fill="auto"/>
            <w:noWrap/>
            <w:vAlign w:val="bottom"/>
            <w:hideMark/>
          </w:tcPr>
          <w:p w:rsidRPr="001642CE" w:rsidR="001A48BF" w:rsidP="00CE3EFB" w:rsidRDefault="001A48BF" w14:paraId="40514D2F" w14:textId="77777777">
            <w:pPr>
              <w:jc w:val="center"/>
              <w:rPr>
                <w:rFonts w:asciiTheme="majorHAnsi" w:hAnsiTheme="majorHAnsi" w:cstheme="majorHAnsi"/>
                <w:b/>
                <w:bCs/>
                <w:sz w:val="20"/>
                <w:szCs w:val="20"/>
                <w:lang w:val="en-US"/>
              </w:rPr>
            </w:pPr>
            <w:r w:rsidRPr="001642CE">
              <w:rPr>
                <w:rFonts w:asciiTheme="majorHAnsi" w:hAnsiTheme="majorHAnsi" w:cstheme="majorHAnsi"/>
                <w:b/>
                <w:bCs/>
                <w:sz w:val="20"/>
                <w:szCs w:val="20"/>
                <w:lang w:val="en-US"/>
              </w:rPr>
              <w:t xml:space="preserve">2017</w:t>
            </w:r>
          </w:p>
        </w:tc>
        <w:tc>
          <w:tcPr>
            <w:tcW w:w="643" w:type="pct"/>
            <w:tcBorders>
              <w:top w:val="nil"/>
              <w:left w:val="nil"/>
              <w:right w:val="nil"/>
            </w:tcBorders>
            <w:shd w:val="clear" w:color="000000" w:fill="FFFFFF"/>
            <w:noWrap/>
            <w:vAlign w:val="bottom"/>
            <w:hideMark/>
          </w:tcPr>
          <w:p w:rsidRPr="001642CE" w:rsidR="001A48BF" w:rsidP="00CE3EFB" w:rsidRDefault="001A48BF" w14:paraId="0A0ACBDC"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3.992.188</w:t>
            </w:r>
          </w:p>
        </w:tc>
        <w:tc>
          <w:tcPr>
            <w:tcW w:w="593" w:type="pct"/>
            <w:tcBorders>
              <w:top w:val="nil"/>
              <w:left w:val="nil"/>
              <w:right w:val="nil"/>
            </w:tcBorders>
            <w:shd w:val="clear" w:color="000000" w:fill="FFFFFF"/>
            <w:noWrap/>
            <w:vAlign w:val="bottom"/>
            <w:hideMark/>
          </w:tcPr>
          <w:p w:rsidRPr="001642CE" w:rsidR="001A48BF" w:rsidP="00CE3EFB" w:rsidRDefault="001A48BF" w14:paraId="5B3B6AD9"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3.352.180</w:t>
            </w:r>
          </w:p>
        </w:tc>
        <w:tc>
          <w:tcPr>
            <w:tcW w:w="634" w:type="pct"/>
            <w:tcBorders>
              <w:top w:val="nil"/>
              <w:left w:val="nil"/>
              <w:right w:val="nil"/>
            </w:tcBorders>
            <w:shd w:val="clear" w:color="000000" w:fill="FFFFFF"/>
            <w:noWrap/>
            <w:vAlign w:val="bottom"/>
            <w:hideMark/>
          </w:tcPr>
          <w:p w:rsidRPr="001642CE" w:rsidR="001A48BF" w:rsidP="00CE3EFB" w:rsidRDefault="001A48BF" w14:paraId="117EDBF4"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1.838.551</w:t>
            </w:r>
          </w:p>
        </w:tc>
        <w:tc>
          <w:tcPr>
            <w:tcW w:w="643" w:type="pct"/>
            <w:tcBorders>
              <w:top w:val="nil"/>
              <w:left w:val="nil"/>
              <w:right w:val="nil"/>
            </w:tcBorders>
            <w:shd w:val="clear" w:color="000000" w:fill="FFFFFF"/>
            <w:noWrap/>
            <w:vAlign w:val="bottom"/>
            <w:hideMark/>
          </w:tcPr>
          <w:p w:rsidRPr="001642CE" w:rsidR="001A48BF" w:rsidP="00CE3EFB" w:rsidRDefault="001A48BF" w14:paraId="4AC8E04E"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3.017.810</w:t>
            </w:r>
          </w:p>
        </w:tc>
        <w:tc>
          <w:tcPr>
            <w:tcW w:w="733" w:type="pct"/>
            <w:tcBorders>
              <w:top w:val="nil"/>
              <w:left w:val="nil"/>
              <w:right w:val="nil"/>
            </w:tcBorders>
            <w:shd w:val="clear" w:color="000000" w:fill="FFFFFF"/>
            <w:noWrap/>
            <w:vAlign w:val="bottom"/>
            <w:hideMark/>
          </w:tcPr>
          <w:p w:rsidRPr="001642CE" w:rsidR="001A48BF" w:rsidP="00CE3EFB" w:rsidRDefault="001A48BF" w14:paraId="1751E0D0"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1.575.498</w:t>
            </w:r>
          </w:p>
        </w:tc>
        <w:tc>
          <w:tcPr>
            <w:tcW w:w="692" w:type="pct"/>
            <w:tcBorders>
              <w:top w:val="nil"/>
              <w:left w:val="nil"/>
              <w:right w:val="nil"/>
            </w:tcBorders>
            <w:shd w:val="clear" w:color="000000" w:fill="FFFFFF"/>
            <w:noWrap/>
            <w:vAlign w:val="bottom"/>
            <w:hideMark/>
          </w:tcPr>
          <w:p w:rsidRPr="001642CE" w:rsidR="001A48BF" w:rsidP="00CE3EFB" w:rsidRDefault="001A48BF" w14:paraId="3B2A4230"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396.227</w:t>
            </w:r>
          </w:p>
        </w:tc>
        <w:tc>
          <w:tcPr>
            <w:tcW w:w="643" w:type="pct"/>
            <w:tcBorders>
              <w:top w:val="nil"/>
              <w:left w:val="nil"/>
              <w:right w:val="nil"/>
            </w:tcBorders>
            <w:shd w:val="clear" w:color="000000" w:fill="FFFFFF"/>
            <w:noWrap/>
            <w:vAlign w:val="bottom"/>
            <w:hideMark/>
          </w:tcPr>
          <w:p w:rsidRPr="001642CE" w:rsidR="001A48BF" w:rsidP="00CE3EFB" w:rsidRDefault="001A48BF" w14:paraId="5F39EEDF"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1.107.792</w:t>
            </w:r>
          </w:p>
        </w:tc>
      </w:tr>
      <w:tr w:rsidRPr="001642CE" w:rsidR="001A48BF" w:rsidTr="00734414" w14:paraId="13B88526" w14:textId="77777777">
        <w:trPr>
          <w:trHeight w:val="320"/>
        </w:trPr>
        <w:tc>
          <w:tcPr>
            <w:tcW w:w="420" w:type="pct"/>
            <w:tcBorders>
              <w:top w:val="nil"/>
              <w:left w:val="nil"/>
              <w:bottom w:val="single" w:color="auto" w:sz="4" w:space="0"/>
              <w:right w:val="nil"/>
            </w:tcBorders>
            <w:shd w:val="clear" w:color="auto" w:fill="auto"/>
            <w:noWrap/>
            <w:vAlign w:val="bottom"/>
            <w:hideMark/>
          </w:tcPr>
          <w:p w:rsidRPr="001642CE" w:rsidR="001A48BF" w:rsidP="00CE3EFB" w:rsidRDefault="001A48BF" w14:paraId="77036F4F" w14:textId="77777777">
            <w:pPr>
              <w:jc w:val="center"/>
              <w:rPr>
                <w:rFonts w:asciiTheme="majorHAnsi" w:hAnsiTheme="majorHAnsi" w:cstheme="majorHAnsi"/>
                <w:b/>
                <w:bCs/>
                <w:sz w:val="20"/>
                <w:szCs w:val="20"/>
                <w:lang w:val="en-US"/>
              </w:rPr>
            </w:pPr>
            <w:r w:rsidRPr="001642CE">
              <w:rPr>
                <w:rFonts w:asciiTheme="majorHAnsi" w:hAnsiTheme="majorHAnsi" w:cstheme="majorHAnsi"/>
                <w:b/>
                <w:bCs/>
                <w:sz w:val="20"/>
                <w:szCs w:val="20"/>
                <w:lang w:val="en-US"/>
              </w:rPr>
              <w:t xml:space="preserve">2018</w:t>
            </w:r>
          </w:p>
        </w:tc>
        <w:tc>
          <w:tcPr>
            <w:tcW w:w="643" w:type="pct"/>
            <w:tcBorders>
              <w:top w:val="nil"/>
              <w:left w:val="nil"/>
              <w:bottom w:val="single" w:color="auto" w:sz="4" w:space="0"/>
              <w:right w:val="nil"/>
            </w:tcBorders>
            <w:shd w:val="clear" w:color="000000" w:fill="FFFFFF"/>
            <w:noWrap/>
            <w:vAlign w:val="bottom"/>
            <w:hideMark/>
          </w:tcPr>
          <w:p w:rsidRPr="001642CE" w:rsidR="001A48BF" w:rsidP="00CE3EFB" w:rsidRDefault="001A48BF" w14:paraId="59D2215C"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3.992.188</w:t>
            </w:r>
          </w:p>
        </w:tc>
        <w:tc>
          <w:tcPr>
            <w:tcW w:w="593" w:type="pct"/>
            <w:tcBorders>
              <w:top w:val="nil"/>
              <w:left w:val="nil"/>
              <w:bottom w:val="single" w:color="auto" w:sz="4" w:space="0"/>
              <w:right w:val="nil"/>
            </w:tcBorders>
            <w:shd w:val="clear" w:color="000000" w:fill="FFFFFF"/>
            <w:noWrap/>
            <w:vAlign w:val="bottom"/>
            <w:hideMark/>
          </w:tcPr>
          <w:p w:rsidRPr="001642CE" w:rsidR="001A48BF" w:rsidP="00CE3EFB" w:rsidRDefault="001A48BF" w14:paraId="6D56A368"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3.352.180</w:t>
            </w:r>
          </w:p>
        </w:tc>
        <w:tc>
          <w:tcPr>
            <w:tcW w:w="634" w:type="pct"/>
            <w:tcBorders>
              <w:top w:val="nil"/>
              <w:left w:val="nil"/>
              <w:bottom w:val="single" w:color="auto" w:sz="4" w:space="0"/>
              <w:right w:val="nil"/>
            </w:tcBorders>
            <w:shd w:val="clear" w:color="000000" w:fill="FFFFFF"/>
            <w:noWrap/>
            <w:vAlign w:val="bottom"/>
            <w:hideMark/>
          </w:tcPr>
          <w:p w:rsidRPr="001642CE" w:rsidR="001A48BF" w:rsidP="00CE3EFB" w:rsidRDefault="001A48BF" w14:paraId="2FC7B695"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1.838.551</w:t>
            </w:r>
          </w:p>
        </w:tc>
        <w:tc>
          <w:tcPr>
            <w:tcW w:w="643" w:type="pct"/>
            <w:tcBorders>
              <w:top w:val="nil"/>
              <w:left w:val="nil"/>
              <w:bottom w:val="single" w:color="auto" w:sz="4" w:space="0"/>
              <w:right w:val="nil"/>
            </w:tcBorders>
            <w:shd w:val="clear" w:color="000000" w:fill="FFFFFF"/>
            <w:noWrap/>
            <w:vAlign w:val="bottom"/>
            <w:hideMark/>
          </w:tcPr>
          <w:p w:rsidRPr="001642CE" w:rsidR="001A48BF" w:rsidP="00CE3EFB" w:rsidRDefault="001A48BF" w14:paraId="1BB437E4"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3.017.810</w:t>
            </w:r>
          </w:p>
        </w:tc>
        <w:tc>
          <w:tcPr>
            <w:tcW w:w="733" w:type="pct"/>
            <w:tcBorders>
              <w:top w:val="nil"/>
              <w:left w:val="nil"/>
              <w:bottom w:val="single" w:color="auto" w:sz="4" w:space="0"/>
              <w:right w:val="nil"/>
            </w:tcBorders>
            <w:shd w:val="clear" w:color="000000" w:fill="FFFFFF"/>
            <w:noWrap/>
            <w:vAlign w:val="bottom"/>
            <w:hideMark/>
          </w:tcPr>
          <w:p w:rsidRPr="001642CE" w:rsidR="001A48BF" w:rsidP="00CE3EFB" w:rsidRDefault="001A48BF" w14:paraId="6BD0DD6C"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1.575.498</w:t>
            </w:r>
          </w:p>
        </w:tc>
        <w:tc>
          <w:tcPr>
            <w:tcW w:w="692" w:type="pct"/>
            <w:tcBorders>
              <w:top w:val="nil"/>
              <w:left w:val="nil"/>
              <w:bottom w:val="single" w:color="auto" w:sz="4" w:space="0"/>
              <w:right w:val="nil"/>
            </w:tcBorders>
            <w:shd w:val="clear" w:color="000000" w:fill="FFFFFF"/>
            <w:noWrap/>
            <w:vAlign w:val="bottom"/>
            <w:hideMark/>
          </w:tcPr>
          <w:p w:rsidRPr="001642CE" w:rsidR="001A48BF" w:rsidP="00CE3EFB" w:rsidRDefault="001A48BF" w14:paraId="46CB6FE5"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396.227</w:t>
            </w:r>
          </w:p>
        </w:tc>
        <w:tc>
          <w:tcPr>
            <w:tcW w:w="643" w:type="pct"/>
            <w:tcBorders>
              <w:top w:val="nil"/>
              <w:left w:val="nil"/>
              <w:bottom w:val="single" w:color="auto" w:sz="4" w:space="0"/>
              <w:right w:val="nil"/>
            </w:tcBorders>
            <w:shd w:val="clear" w:color="000000" w:fill="FFFFFF"/>
            <w:noWrap/>
            <w:vAlign w:val="bottom"/>
            <w:hideMark/>
          </w:tcPr>
          <w:p w:rsidRPr="001642CE" w:rsidR="001A48BF" w:rsidP="00CE3EFB" w:rsidRDefault="001A48BF" w14:paraId="0590812E"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1.107.792</w:t>
            </w:r>
          </w:p>
        </w:tc>
      </w:tr>
    </w:tbl>
    <w:p w:rsidRPr="001642CE" w:rsidR="001A48BF" w:rsidP="00CE3EFB" w:rsidRDefault="001A48BF" w14:paraId="28D8C891" w14:textId="77777777">
      <w:pPr>
        <w:jc w:val="both"/>
        <w:rPr>
          <w:rFonts w:asciiTheme="majorHAnsi" w:hAnsiTheme="majorHAnsi" w:cstheme="majorHAnsi"/>
          <w:lang w:val="en-US"/>
        </w:rPr>
      </w:pPr>
    </w:p>
    <w:p w:rsidR="00CC588A" w:rsidP="001642CE" w:rsidRDefault="00CC588A" w14:paraId="50408B0C" w14:textId="77777777">
      <w:pPr>
        <w:pStyle w:val="Beschriftung"/>
        <w:rPr>
          <w:lang w:val="en-US"/>
        </w:rPr>
      </w:pPr>
    </w:p>
    <w:p w:rsidRPr="001642CE" w:rsidR="001642CE" w:rsidP="490C2ECD" w:rsidRDefault="001642CE" w14:paraId="45E97E6C" w14:textId="5F072CA4">
      <w:pPr>
        <w:pStyle w:val="Beschriftung"/>
        <w:rPr>
          <w:rFonts w:cstheme="majorBidi"/>
          <w:lang w:val="en-US"/>
        </w:rPr>
      </w:pPr>
      <w:bookmarkStart w:name="_Toc71540570" w:id="115"/>
      <w:r w:rsidRPr="490C2ECD">
        <w:rPr>
          <w:lang w:val="en-US"/>
        </w:rPr>
        <w:t xml:space="preserve">Figura </w:t>
      </w:r>
      <w:r w:rsidRPr="490C2ECD">
        <w:rPr>
          <w:lang w:val="en-US"/>
        </w:rPr>
        <w:fldChar w:fldCharType="begin"/>
      </w:r>
      <w:r w:rsidRPr="490C2ECD">
        <w:rPr>
          <w:lang w:val="en-US"/>
        </w:rPr>
        <w:instrText xml:space="preserve"> SEQ Figure \* ARABIC </w:instrText>
      </w:r>
      <w:r w:rsidRPr="490C2ECD">
        <w:rPr>
          <w:lang w:val="en-US"/>
        </w:rPr>
        <w:fldChar w:fldCharType="separate"/>
      </w:r>
      <w:r w:rsidRPr="490C2ECD">
        <w:rPr>
          <w:noProof/>
          <w:lang w:val="en-US"/>
        </w:rPr>
        <w:t xml:space="preserve">12</w:t>
      </w:r>
      <w:r w:rsidRPr="490C2ECD">
        <w:rPr>
          <w:lang w:val="en-US"/>
        </w:rPr>
        <w:fldChar w:fldCharType="end"/>
      </w:r>
      <w:r w:rsidRPr="490C2ECD">
        <w:rPr>
          <w:lang w:val="en-US"/>
        </w:rPr>
        <w:t xml:space="preserve">. Emisiones estimadas de dióxido de carbono por deforestación en el Estado miembro del GCFTF en México (en tCO2) </w:t>
      </w:r>
      <w:bookmarkEnd w:id="115"/>
    </w:p>
    <w:p w:rsidRPr="001642CE" w:rsidR="001642CE" w:rsidP="00CE3EFB" w:rsidRDefault="002D758B" w14:paraId="0CAD992E" w14:textId="6090CEDD">
      <w:pPr>
        <w:jc w:val="both"/>
        <w:rPr>
          <w:rFonts w:asciiTheme="majorHAnsi" w:hAnsiTheme="majorHAnsi" w:cstheme="majorBidi"/>
          <w:lang w:val="en-US"/>
        </w:rPr>
      </w:pPr>
      <w:r>
        <w:rPr>
          <w:noProof/>
        </w:rPr>
        <w:drawing>
          <wp:inline distT="0" distB="0" distL="0" distR="0" wp14:anchorId="2E5CF10B" wp14:editId="2298BE68">
            <wp:extent cx="5943600" cy="2858770"/>
            <wp:effectExtent l="0" t="0" r="0" b="0"/>
            <wp:docPr id="35" name="Chart 35">
              <a:extLst xmlns:a="http://schemas.openxmlformats.org/drawingml/2006/main">
                <a:ext uri="{FF2B5EF4-FFF2-40B4-BE49-F238E27FC236}">
                  <a16:creationId xmlns:a16="http://schemas.microsoft.com/office/drawing/2014/main" id="{1E48D0FD-8BDE-4149-B6D2-7D4E23647F2A}"/>
                </a:ext>
              </a:extLst>
            </wp:docPr>
            <wp:cNvGraphicFramePr/>
            <a:graphic xmlns:a="http://schemas.openxmlformats.org/drawingml/2006/main">
              <a:graphicData uri="http://schemas.openxmlformats.org/drawingml/2006/chart">
                <c:chart xmlns:c="http://schemas.openxmlformats.org/drawingml/2006/chart" r:id="rId45"/>
              </a:graphicData>
            </a:graphic>
          </wp:inline>
        </w:drawing>
      </w:r>
    </w:p>
    <w:p w:rsidRPr="001642CE" w:rsidR="001642CE" w:rsidP="00CE3EFB" w:rsidRDefault="001642CE" w14:paraId="20F2C5DE" w14:textId="77777777">
      <w:pPr>
        <w:jc w:val="both"/>
        <w:rPr>
          <w:rFonts w:asciiTheme="majorHAnsi" w:hAnsiTheme="majorHAnsi" w:cstheme="majorBidi"/>
          <w:lang w:val="en-US"/>
        </w:rPr>
      </w:pPr>
    </w:p>
    <w:p w:rsidRPr="001642CE" w:rsidR="00655809" w:rsidP="00CE3EFB" w:rsidRDefault="00655809" w14:paraId="33C43946" w14:textId="77777777">
      <w:pPr>
        <w:jc w:val="both"/>
        <w:rPr>
          <w:rFonts w:asciiTheme="majorHAnsi" w:hAnsiTheme="majorHAnsi" w:cstheme="majorBidi"/>
          <w:lang w:val="en-US"/>
        </w:rPr>
      </w:pPr>
    </w:p>
    <w:p w:rsidRPr="001642CE" w:rsidR="001A48BF" w:rsidP="490C2ECD" w:rsidRDefault="00284B71" w14:paraId="1F931A46" w14:textId="46DAC7AD">
      <w:pPr>
        <w:jc w:val="both"/>
        <w:rPr>
          <w:rFonts w:asciiTheme="majorHAnsi" w:hAnsiTheme="majorHAnsi" w:cstheme="majorBidi"/>
          <w:lang w:val="en-US"/>
        </w:rPr>
      </w:pPr>
      <w:r w:rsidRPr="490C2ECD">
        <w:rPr>
          <w:rFonts w:asciiTheme="majorHAnsi" w:hAnsiTheme="majorHAnsi" w:cstheme="majorBidi"/>
          <w:lang w:val="en-US"/>
        </w:rPr>
        <w:t xml:space="preserve">Según los datos hasta 2018, sólo Oaxaca aumentó sus emisiones </w:t>
      </w:r>
      <w:r w:rsidRPr="490C2ECD" w:rsidR="00B93BAD">
        <w:rPr>
          <w:rFonts w:asciiTheme="majorHAnsi" w:hAnsiTheme="majorHAnsi" w:cstheme="majorBidi"/>
          <w:lang w:val="en-US"/>
        </w:rPr>
        <w:t xml:space="preserve">después de 2013. </w:t>
      </w:r>
      <w:r w:rsidRPr="490C2ECD" w:rsidR="001A48BF">
        <w:rPr>
          <w:rFonts w:asciiTheme="majorHAnsi" w:hAnsiTheme="majorHAnsi" w:cstheme="majorBidi"/>
          <w:lang w:val="en-US"/>
        </w:rPr>
        <w:t xml:space="preserve">El conjunto de datos está </w:t>
      </w:r>
      <w:r w:rsidRPr="490C2ECD" w:rsidR="5AE6A18D">
        <w:rPr>
          <w:rFonts w:asciiTheme="majorHAnsi" w:hAnsiTheme="majorHAnsi" w:cstheme="majorBidi"/>
          <w:lang w:val="en-US"/>
        </w:rPr>
        <w:t xml:space="preserve">integrado en </w:t>
      </w:r>
      <w:r w:rsidRPr="490C2ECD" w:rsidR="001A48BF">
        <w:rPr>
          <w:rFonts w:asciiTheme="majorHAnsi" w:hAnsiTheme="majorHAnsi" w:cstheme="majorBidi"/>
          <w:lang w:val="en-US"/>
        </w:rPr>
        <w:t xml:space="preserve">los </w:t>
      </w:r>
      <w:r w:rsidRPr="490C2ECD" w:rsidR="00655809">
        <w:rPr>
          <w:rFonts w:asciiTheme="majorHAnsi" w:hAnsiTheme="majorHAnsi" w:cstheme="majorBidi"/>
          <w:lang w:val="en-US"/>
        </w:rPr>
        <w:t xml:space="preserve">archivos</w:t>
      </w:r>
      <w:r w:rsidRPr="490C2ECD" w:rsidR="001A48BF">
        <w:rPr>
          <w:rFonts w:asciiTheme="majorHAnsi" w:hAnsiTheme="majorHAnsi" w:cstheme="majorBidi"/>
          <w:lang w:val="en-US"/>
        </w:rPr>
        <w:t xml:space="preserve"> Excel de apoyo</w:t>
      </w:r>
      <w:r w:rsidRPr="490C2ECD" w:rsidR="001A48BF">
        <w:rPr>
          <w:rFonts w:asciiTheme="majorHAnsi" w:hAnsiTheme="majorHAnsi" w:cstheme="majorBidi"/>
          <w:lang w:val="en-US"/>
        </w:rPr>
        <w:t xml:space="preserve">. Estos datos </w:t>
      </w:r>
      <w:r w:rsidRPr="490C2ECD" w:rsidR="00655809">
        <w:rPr>
          <w:rFonts w:asciiTheme="majorHAnsi" w:hAnsiTheme="majorHAnsi" w:cstheme="majorBidi"/>
          <w:lang w:val="en-US"/>
        </w:rPr>
        <w:t xml:space="preserve">son </w:t>
      </w:r>
      <w:r w:rsidRPr="490C2ECD" w:rsidR="001A48BF">
        <w:rPr>
          <w:rFonts w:asciiTheme="majorHAnsi" w:hAnsiTheme="majorHAnsi" w:cstheme="majorBidi"/>
          <w:lang w:val="en-US"/>
        </w:rPr>
        <w:t xml:space="preserve">la base para estimar las emisiones históricas de deforestación (</w:t>
      </w:r>
      <w:r w:rsidRPr="490C2ECD" w:rsidR="004C5270">
        <w:rPr>
          <w:rFonts w:asciiTheme="majorHAnsi" w:hAnsiTheme="majorHAnsi" w:cstheme="majorBidi"/>
          <w:lang w:val="en-US"/>
        </w:rPr>
        <w:t xml:space="preserve">Nivel de Acreditación</w:t>
      </w:r>
      <w:r w:rsidRPr="490C2ECD" w:rsidR="001A48BF">
        <w:rPr>
          <w:rFonts w:asciiTheme="majorHAnsi" w:hAnsiTheme="majorHAnsi" w:cstheme="majorBidi"/>
          <w:lang w:val="en-US"/>
        </w:rPr>
        <w:t xml:space="preserve">) y las emisiones reales monitoreadas alineadas con los requerimientos de ART/TREES </w:t>
      </w:r>
      <w:r w:rsidRPr="490C2ECD" w:rsidR="001A48BF">
        <w:rPr>
          <w:rStyle w:val="Funotenzeichen"/>
          <w:rFonts w:asciiTheme="majorHAnsi" w:hAnsiTheme="majorHAnsi" w:cstheme="majorBidi"/>
          <w:lang w:val="en-US"/>
        </w:rPr>
        <w:footnoteReference w:id="31"/>
      </w:r>
      <w:r w:rsidRPr="490C2ECD" w:rsidR="001A48BF">
        <w:rPr>
          <w:rFonts w:asciiTheme="majorHAnsi" w:hAnsiTheme="majorHAnsi" w:cstheme="majorBidi"/>
          <w:lang w:val="en-US"/>
        </w:rPr>
        <w:t xml:space="preserve">.</w:t>
      </w:r>
    </w:p>
    <w:p w:rsidRPr="001642CE" w:rsidR="001A48BF" w:rsidP="00CE3EFB" w:rsidRDefault="001A48BF" w14:paraId="6963C0BA" w14:textId="77777777">
      <w:pPr>
        <w:jc w:val="both"/>
        <w:rPr>
          <w:rFonts w:asciiTheme="majorHAnsi" w:hAnsiTheme="majorHAnsi" w:cstheme="majorHAnsi"/>
          <w:lang w:val="en-US"/>
        </w:rPr>
      </w:pPr>
    </w:p>
    <w:p w:rsidRPr="001642CE" w:rsidR="001A48BF" w:rsidP="490C2ECD" w:rsidRDefault="001A48BF" w14:paraId="32E57C7C" w14:textId="77777777">
      <w:pPr>
        <w:pStyle w:val="berschrift2"/>
        <w:numPr>
          <w:ilvl w:val="2"/>
          <w:numId w:val="3"/>
        </w:numPr>
        <w:spacing w:line="240" w:lineRule="auto"/>
        <w:ind w:start="567"/>
        <w:rPr>
          <w:rFonts w:cstheme="majorBidi"/>
          <w:lang w:val="en-US"/>
        </w:rPr>
      </w:pPr>
      <w:bookmarkStart w:name="_Toc63599502" w:id="116"/>
      <w:bookmarkStart w:name="_Toc70589001" w:id="117"/>
      <w:r w:rsidRPr="490C2ECD">
        <w:rPr>
          <w:rFonts w:cstheme="majorBidi"/>
          <w:lang w:val="en-US"/>
        </w:rPr>
        <w:t xml:space="preserve">PROYECTO PRIVADO DE REDD+ ANIDADO </w:t>
      </w:r>
      <w:bookmarkEnd w:id="116"/>
      <w:bookmarkEnd w:id="117"/>
    </w:p>
    <w:p w:rsidRPr="001642CE" w:rsidR="001A48BF" w:rsidP="00CE3EFB" w:rsidRDefault="001A48BF" w14:paraId="28E55D84" w14:textId="522B01A7">
      <w:pPr>
        <w:jc w:val="both"/>
        <w:rPr>
          <w:rFonts w:asciiTheme="majorHAnsi" w:hAnsiTheme="majorHAnsi" w:cstheme="majorBidi"/>
          <w:lang w:val="en-US"/>
        </w:rPr>
      </w:pPr>
      <w:r w:rsidRPr="001642CE">
        <w:rPr>
          <w:rFonts w:asciiTheme="majorHAnsi" w:hAnsiTheme="majorHAnsi" w:cstheme="majorBidi"/>
          <w:lang w:val="en-US"/>
        </w:rPr>
        <w:t xml:space="preserve">Se compiló una segunda base de datos con todos los proyectos privados de REDD+ registrados en las jurisdicciones de interés hasta marzo de 2021. El análisis filtró todos los proyectos REDD+ registrados ubicados en los 7 </w:t>
      </w:r>
      <w:r w:rsidRPr="6956E1CE">
        <w:rPr>
          <w:rFonts w:asciiTheme="majorHAnsi" w:hAnsiTheme="majorHAnsi" w:cstheme="majorBidi"/>
          <w:lang w:val="en-US"/>
        </w:rPr>
        <w:t xml:space="preserve">Estados y cuantificó las reducciones de emisiones emitidas disponibles para la transacción por año. </w:t>
      </w:r>
      <w:r w:rsidRPr="6956E1CE" w:rsidR="00786C95">
        <w:rPr>
          <w:rFonts w:asciiTheme="majorHAnsi" w:hAnsiTheme="majorHAnsi" w:cstheme="majorBidi"/>
          <w:lang w:val="en-US"/>
        </w:rPr>
        <w:fldChar w:fldCharType="begin"/>
      </w:r>
      <w:r w:rsidRPr="6956E1CE" w:rsidR="00786C95">
        <w:rPr>
          <w:rFonts w:asciiTheme="majorHAnsi" w:hAnsiTheme="majorHAnsi" w:cstheme="majorBidi"/>
          <w:lang w:val="en-US"/>
        </w:rPr>
        <w:instrText xml:space="preserve"> REF _Ref70617201 \h  \* MERGEFORMAT </w:instrText>
      </w:r>
      <w:r w:rsidRPr="6956E1CE" w:rsidR="00786C95">
        <w:rPr>
          <w:rFonts w:asciiTheme="majorHAnsi" w:hAnsiTheme="majorHAnsi" w:cstheme="majorBidi"/>
          <w:lang w:val="en-US"/>
        </w:rPr>
      </w:r>
      <w:r w:rsidRPr="6956E1CE" w:rsidR="00786C95">
        <w:rPr>
          <w:rFonts w:asciiTheme="majorHAnsi" w:hAnsiTheme="majorHAnsi" w:cstheme="majorBidi"/>
          <w:lang w:val="en-US"/>
        </w:rPr>
        <w:fldChar w:fldCharType="separate"/>
      </w:r>
      <w:r w:rsidRPr="6956E1CE" w:rsidR="00786C95">
        <w:rPr>
          <w:rFonts w:asciiTheme="majorHAnsi" w:hAnsiTheme="majorHAnsi" w:cstheme="majorBidi"/>
          <w:lang w:val="en-US"/>
        </w:rPr>
        <w:t xml:space="preserve">La Tabla 23 </w:t>
      </w:r>
      <w:r w:rsidRPr="6956E1CE" w:rsidR="00786C95">
        <w:rPr>
          <w:rFonts w:asciiTheme="majorHAnsi" w:hAnsiTheme="majorHAnsi" w:cstheme="majorBidi"/>
          <w:lang w:val="en-US"/>
        </w:rPr>
        <w:fldChar w:fldCharType="end"/>
      </w:r>
      <w:r w:rsidRPr="001642CE">
        <w:rPr>
          <w:rFonts w:asciiTheme="majorHAnsi" w:hAnsiTheme="majorHAnsi" w:cstheme="majorBidi"/>
          <w:lang w:val="en-US"/>
        </w:rPr>
        <w:lastRenderedPageBreak/>
        <w:t xml:space="preserve">enumera los proyectos REDD+ registrados en las jurisdicciones, detallando el volumen emitido de </w:t>
      </w:r>
      <w:r w:rsidRPr="6956E1CE">
        <w:rPr>
          <w:rFonts w:asciiTheme="majorHAnsi" w:hAnsiTheme="majorHAnsi" w:cstheme="majorBidi"/>
          <w:lang w:val="en-US"/>
        </w:rPr>
        <w:t xml:space="preserve">Unidades de Carbono </w:t>
      </w:r>
      <w:r w:rsidRPr="001642CE">
        <w:rPr>
          <w:rFonts w:asciiTheme="majorHAnsi" w:hAnsiTheme="majorHAnsi" w:cstheme="majorBidi"/>
          <w:lang w:val="en-US"/>
        </w:rPr>
        <w:lastRenderedPageBreak/>
        <w:t xml:space="preserve">Verificadas </w:t>
      </w:r>
      <w:r w:rsidRPr="6956E1CE">
        <w:rPr>
          <w:rFonts w:asciiTheme="majorHAnsi" w:hAnsiTheme="majorHAnsi" w:cstheme="majorBidi"/>
          <w:lang w:val="en-US"/>
        </w:rPr>
        <w:t xml:space="preserve">(VCU) por año, entre 2016 y 2020. Además, </w:t>
      </w:r>
      <w:r w:rsidRPr="6956E1CE" w:rsidR="00786C95">
        <w:rPr>
          <w:rFonts w:asciiTheme="majorHAnsi" w:hAnsiTheme="majorHAnsi" w:cstheme="majorBidi"/>
          <w:lang w:val="en-US"/>
        </w:rPr>
        <w:fldChar w:fldCharType="begin"/>
      </w:r>
      <w:r w:rsidRPr="6956E1CE" w:rsidR="00786C95">
        <w:rPr>
          <w:rFonts w:asciiTheme="majorHAnsi" w:hAnsiTheme="majorHAnsi" w:cstheme="majorBidi"/>
          <w:lang w:val="en-US"/>
        </w:rPr>
        <w:instrText xml:space="preserve"> REF _Ref70617241 \h  \* MERGEFORMAT </w:instrText>
      </w:r>
      <w:r w:rsidRPr="6956E1CE" w:rsidR="00786C95">
        <w:rPr>
          <w:rFonts w:asciiTheme="majorHAnsi" w:hAnsiTheme="majorHAnsi" w:cstheme="majorBidi"/>
          <w:lang w:val="en-US"/>
        </w:rPr>
      </w:r>
      <w:r w:rsidRPr="6956E1CE" w:rsidR="00786C95">
        <w:rPr>
          <w:rFonts w:asciiTheme="majorHAnsi" w:hAnsiTheme="majorHAnsi" w:cstheme="majorBidi"/>
          <w:lang w:val="en-US"/>
        </w:rPr>
        <w:fldChar w:fldCharType="separate"/>
      </w:r>
      <w:r w:rsidRPr="6956E1CE" w:rsidR="00786C95">
        <w:rPr>
          <w:rFonts w:asciiTheme="majorHAnsi" w:hAnsiTheme="majorHAnsi" w:cstheme="majorBidi"/>
          <w:lang w:val="en-US"/>
        </w:rPr>
        <w:t xml:space="preserve">la Tabla 24 </w:t>
      </w:r>
      <w:r w:rsidRPr="6956E1CE" w:rsidR="00786C95">
        <w:rPr>
          <w:rFonts w:asciiTheme="majorHAnsi" w:hAnsiTheme="majorHAnsi" w:cstheme="majorBidi"/>
          <w:lang w:val="en-US"/>
        </w:rPr>
        <w:fldChar w:fldCharType="end"/>
      </w:r>
      <w:r w:rsidRPr="6956E1CE">
        <w:rPr>
          <w:rFonts w:asciiTheme="majorHAnsi" w:hAnsiTheme="majorHAnsi" w:cstheme="majorBidi"/>
          <w:lang w:val="en-US"/>
        </w:rPr>
        <w:t xml:space="preserve">resume el análisis </w:t>
      </w:r>
      <w:r w:rsidRPr="001642CE">
        <w:rPr>
          <w:rFonts w:asciiTheme="majorHAnsi" w:hAnsiTheme="majorHAnsi" w:cstheme="majorBidi"/>
          <w:lang w:val="en-US"/>
        </w:rPr>
        <w:t xml:space="preserve">de la agregación de VCUs emitidas por jurisdicción. Cabe destacar que en el período de evaluación los 2 proyectos registrados emitieron 109.819 VCUs comercializables</w:t>
      </w:r>
      <w:r w:rsidRPr="001642CE">
        <w:rPr>
          <w:rStyle w:val="Funotenzeichen"/>
          <w:rFonts w:asciiTheme="majorHAnsi" w:hAnsiTheme="majorHAnsi" w:cstheme="majorBidi"/>
          <w:lang w:val="en-US"/>
        </w:rPr>
        <w:footnoteReference w:id="32"/>
      </w:r>
      <w:r w:rsidRPr="001642CE">
        <w:rPr>
          <w:rFonts w:asciiTheme="majorHAnsi" w:hAnsiTheme="majorHAnsi" w:cstheme="majorBidi"/>
          <w:lang w:val="en-US"/>
        </w:rPr>
        <w:t xml:space="preserve">. </w:t>
      </w:r>
    </w:p>
    <w:p w:rsidRPr="001642CE" w:rsidR="001A48BF" w:rsidP="00CE3EFB" w:rsidRDefault="001A48BF" w14:paraId="02415AD6" w14:textId="77777777">
      <w:pPr>
        <w:rPr>
          <w:rFonts w:asciiTheme="majorHAnsi" w:hAnsiTheme="majorHAnsi" w:cstheme="majorHAnsi"/>
          <w:lang w:val="en-US"/>
        </w:rPr>
      </w:pPr>
    </w:p>
    <w:p w:rsidRPr="00786C95" w:rsidR="001A48BF" w:rsidP="00786C95" w:rsidRDefault="001A48BF" w14:paraId="4AE82A8D" w14:textId="033324F2">
      <w:pPr>
        <w:pStyle w:val="Beschriftung"/>
        <w:spacing w:line="240" w:lineRule="auto"/>
        <w:rPr>
          <w:rFonts w:cstheme="majorHAnsi"/>
          <w:lang w:val="en-US"/>
        </w:rPr>
      </w:pPr>
      <w:bookmarkStart w:name="_Ref70617201" w:id="118"/>
      <w:bookmarkStart w:name="_Toc70596870" w:id="119"/>
      <w:bookmarkStart w:name="_Toc71540550" w:id="120"/>
      <w:r w:rsidRPr="001642CE">
        <w:rPr>
          <w:rFonts w:cstheme="majorHAnsi"/>
          <w:lang w:val="en-US"/>
        </w:rPr>
        <w:t xml:space="preserve">Tabla </w:t>
      </w:r>
      <w:r w:rsidRPr="001642CE">
        <w:rPr>
          <w:rFonts w:cstheme="majorHAnsi"/>
          <w:lang w:val="en-US"/>
        </w:rPr>
        <w:fldChar w:fldCharType="begin"/>
      </w:r>
      <w:r w:rsidRPr="001642CE">
        <w:rPr>
          <w:rFonts w:cstheme="majorHAnsi"/>
          <w:lang w:val="en-US"/>
        </w:rPr>
        <w:instrText xml:space="preserve"> SEQ Table \* ARABIC </w:instrText>
      </w:r>
      <w:r w:rsidRPr="001642CE">
        <w:rPr>
          <w:rFonts w:cstheme="majorHAnsi"/>
          <w:lang w:val="en-US"/>
        </w:rPr>
        <w:fldChar w:fldCharType="separate"/>
      </w:r>
      <w:r w:rsidR="00B93BAD">
        <w:rPr>
          <w:rFonts w:cstheme="majorHAnsi"/>
          <w:noProof/>
          <w:lang w:val="en-US"/>
        </w:rPr>
        <w:t xml:space="preserve">23 </w:t>
      </w:r>
      <w:r w:rsidRPr="001642CE">
        <w:rPr>
          <w:rFonts w:cstheme="majorHAnsi"/>
          <w:lang w:val="en-US"/>
        </w:rPr>
        <w:fldChar w:fldCharType="end"/>
      </w:r>
      <w:bookmarkEnd w:id="118"/>
      <w:r w:rsidRPr="001642CE">
        <w:rPr>
          <w:rFonts w:cstheme="majorHAnsi"/>
          <w:lang w:val="en-US"/>
        </w:rPr>
        <w:t xml:space="preserve">. Proyectos REDD+ registrados y volúmenes de VCUs emitidos (tCO2</w:t>
      </w:r>
      <w:r w:rsidRPr="001642CE">
        <w:rPr>
          <w:rFonts w:cstheme="majorHAnsi"/>
          <w:lang w:val="en-US"/>
        </w:rPr>
        <w:t xml:space="preserve">) entre 2016 y 2020 </w:t>
      </w:r>
      <w:r w:rsidRPr="001642CE">
        <w:rPr>
          <w:rFonts w:cstheme="majorHAnsi"/>
          <w:lang w:val="en-US"/>
        </w:rPr>
        <w:t xml:space="preserve"/>
      </w:r>
      <w:bookmarkEnd w:id="119"/>
      <w:bookmarkEnd w:id="120"/>
    </w:p>
    <w:tbl>
      <w:tblPr>
        <w:tblW w:w="5503" w:type="pct"/>
        <w:tblLook w:val="04a0"/>
      </w:tblPr>
      <w:tblGrid>
        <w:gridCol w:w="5953"/>
        <w:gridCol w:w="872"/>
        <w:gridCol w:w="789"/>
        <w:gridCol w:w="631"/>
        <w:gridCol w:w="631"/>
        <w:gridCol w:w="631"/>
        <w:gridCol w:w="795"/>
      </w:tblGrid>
      <w:tr w:rsidRPr="001642CE" w:rsidR="00786C95" w:rsidTr="6956E1CE" w14:paraId="45724FF4" w14:textId="77777777">
        <w:trPr>
          <w:trHeight w:val="320"/>
        </w:trPr>
        <w:tc>
          <w:tcPr>
            <w:tcW w:w="2895" w:type="pct"/>
            <w:tcBorders>
              <w:top w:val="nil"/>
              <w:left w:val="nil"/>
              <w:bottom w:val="single" w:color="8EA9DB" w:sz="4" w:space="0"/>
              <w:right w:val="nil"/>
            </w:tcBorders>
            <w:shd w:val="clear" w:color="auto" w:fill="000000" w:themeFill="text1"/>
            <w:noWrap/>
            <w:vAlign w:val="bottom"/>
            <w:hideMark/>
          </w:tcPr>
          <w:p w:rsidRPr="001642CE" w:rsidR="00786C95" w:rsidP="00CE3EFB" w:rsidRDefault="00786C95" w14:paraId="47B54561" w14:textId="77777777">
            <w:pPr>
              <w:rPr>
                <w:rFonts w:asciiTheme="majorHAnsi" w:hAnsiTheme="majorHAnsi" w:cstheme="majorHAnsi"/>
                <w:b/>
                <w:color w:val="FFFFFF"/>
                <w:sz w:val="20"/>
                <w:szCs w:val="20"/>
                <w:lang w:val="en-US"/>
              </w:rPr>
            </w:pPr>
            <w:r w:rsidRPr="001642CE">
              <w:rPr>
                <w:rFonts w:asciiTheme="majorHAnsi" w:hAnsiTheme="majorHAnsi" w:cstheme="majorHAnsi"/>
                <w:b/>
                <w:color w:val="FFFFFF"/>
                <w:sz w:val="20"/>
                <w:szCs w:val="20"/>
                <w:lang w:val="en-US"/>
              </w:rPr>
              <w:t xml:space="preserve">Nombre del proyecto</w:t>
            </w:r>
          </w:p>
        </w:tc>
        <w:tc>
          <w:tcPr>
            <w:tcW w:w="389" w:type="pct"/>
            <w:tcBorders>
              <w:top w:val="nil"/>
              <w:left w:val="nil"/>
              <w:bottom w:val="single" w:color="8EA9DB" w:sz="4" w:space="0"/>
              <w:right w:val="nil"/>
            </w:tcBorders>
            <w:shd w:val="clear" w:color="auto" w:fill="000000" w:themeFill="text1"/>
          </w:tcPr>
          <w:p w:rsidRPr="001642CE" w:rsidR="00786C95" w:rsidP="00CE3EFB" w:rsidRDefault="00786C95" w14:paraId="7B0F594B" w14:textId="517EC377">
            <w:pPr>
              <w:jc w:val="center"/>
              <w:rPr>
                <w:rFonts w:asciiTheme="majorHAnsi" w:hAnsiTheme="majorHAnsi" w:cstheme="majorHAnsi"/>
                <w:b/>
                <w:color w:val="FFFFFF"/>
                <w:sz w:val="20"/>
                <w:szCs w:val="20"/>
                <w:lang w:val="en-US"/>
              </w:rPr>
            </w:pPr>
            <w:r>
              <w:rPr>
                <w:rFonts w:asciiTheme="majorHAnsi" w:hAnsiTheme="majorHAnsi" w:cstheme="majorHAnsi"/>
                <w:b/>
                <w:color w:val="FFFFFF"/>
                <w:sz w:val="20"/>
                <w:szCs w:val="20"/>
                <w:lang w:val="en-US"/>
              </w:rPr>
              <w:t xml:space="preserve">Estado</w:t>
            </w:r>
          </w:p>
        </w:tc>
        <w:tc>
          <w:tcPr>
            <w:tcW w:w="389" w:type="pct"/>
            <w:tcBorders>
              <w:top w:val="nil"/>
              <w:left w:val="nil"/>
              <w:bottom w:val="single" w:color="8EA9DB" w:sz="4" w:space="0"/>
              <w:right w:val="nil"/>
            </w:tcBorders>
            <w:shd w:val="clear" w:color="auto" w:fill="000000" w:themeFill="text1"/>
            <w:noWrap/>
            <w:vAlign w:val="bottom"/>
            <w:hideMark/>
          </w:tcPr>
          <w:p w:rsidRPr="001642CE" w:rsidR="00786C95" w:rsidP="00CE3EFB" w:rsidRDefault="00786C95" w14:paraId="10337222" w14:textId="52254686">
            <w:pPr>
              <w:jc w:val="center"/>
              <w:rPr>
                <w:rFonts w:asciiTheme="majorHAnsi" w:hAnsiTheme="majorHAnsi" w:cstheme="majorHAnsi"/>
                <w:b/>
                <w:color w:val="FFFFFF"/>
                <w:sz w:val="20"/>
                <w:szCs w:val="20"/>
                <w:lang w:val="en-US"/>
              </w:rPr>
            </w:pPr>
            <w:r w:rsidRPr="001642CE">
              <w:rPr>
                <w:rFonts w:asciiTheme="majorHAnsi" w:hAnsiTheme="majorHAnsi" w:cstheme="majorHAnsi"/>
                <w:b/>
                <w:color w:val="FFFFFF"/>
                <w:sz w:val="20"/>
                <w:szCs w:val="20"/>
                <w:lang w:val="en-US"/>
              </w:rPr>
              <w:t xml:space="preserve">2016</w:t>
            </w:r>
          </w:p>
        </w:tc>
        <w:tc>
          <w:tcPr>
            <w:tcW w:w="312" w:type="pct"/>
            <w:tcBorders>
              <w:top w:val="nil"/>
              <w:left w:val="nil"/>
              <w:bottom w:val="single" w:color="8EA9DB" w:sz="4" w:space="0"/>
              <w:right w:val="nil"/>
            </w:tcBorders>
            <w:shd w:val="clear" w:color="auto" w:fill="000000" w:themeFill="text1"/>
            <w:noWrap/>
            <w:vAlign w:val="bottom"/>
            <w:hideMark/>
          </w:tcPr>
          <w:p w:rsidRPr="001642CE" w:rsidR="00786C95" w:rsidP="00CE3EFB" w:rsidRDefault="00786C95" w14:paraId="20AE384D" w14:textId="77777777">
            <w:pPr>
              <w:jc w:val="center"/>
              <w:rPr>
                <w:rFonts w:asciiTheme="majorHAnsi" w:hAnsiTheme="majorHAnsi" w:cstheme="majorHAnsi"/>
                <w:b/>
                <w:color w:val="FFFFFF"/>
                <w:sz w:val="20"/>
                <w:szCs w:val="20"/>
                <w:lang w:val="en-US"/>
              </w:rPr>
            </w:pPr>
            <w:r w:rsidRPr="001642CE">
              <w:rPr>
                <w:rFonts w:asciiTheme="majorHAnsi" w:hAnsiTheme="majorHAnsi" w:cstheme="majorHAnsi"/>
                <w:b/>
                <w:color w:val="FFFFFF"/>
                <w:sz w:val="20"/>
                <w:szCs w:val="20"/>
                <w:lang w:val="en-US"/>
              </w:rPr>
              <w:t xml:space="preserve">2017</w:t>
            </w:r>
          </w:p>
        </w:tc>
        <w:tc>
          <w:tcPr>
            <w:tcW w:w="312" w:type="pct"/>
            <w:tcBorders>
              <w:top w:val="nil"/>
              <w:left w:val="nil"/>
              <w:bottom w:val="single" w:color="8EA9DB" w:sz="4" w:space="0"/>
              <w:right w:val="nil"/>
            </w:tcBorders>
            <w:shd w:val="clear" w:color="auto" w:fill="000000" w:themeFill="text1"/>
            <w:noWrap/>
            <w:vAlign w:val="bottom"/>
            <w:hideMark/>
          </w:tcPr>
          <w:p w:rsidRPr="001642CE" w:rsidR="00786C95" w:rsidP="00CE3EFB" w:rsidRDefault="00786C95" w14:paraId="56B2B36B" w14:textId="77777777">
            <w:pPr>
              <w:jc w:val="center"/>
              <w:rPr>
                <w:rFonts w:asciiTheme="majorHAnsi" w:hAnsiTheme="majorHAnsi" w:cstheme="majorHAnsi"/>
                <w:b/>
                <w:color w:val="FFFFFF"/>
                <w:sz w:val="20"/>
                <w:szCs w:val="20"/>
                <w:lang w:val="en-US"/>
              </w:rPr>
            </w:pPr>
            <w:r w:rsidRPr="001642CE">
              <w:rPr>
                <w:rFonts w:asciiTheme="majorHAnsi" w:hAnsiTheme="majorHAnsi" w:cstheme="majorHAnsi"/>
                <w:b/>
                <w:color w:val="FFFFFF"/>
                <w:sz w:val="20"/>
                <w:szCs w:val="20"/>
                <w:lang w:val="en-US"/>
              </w:rPr>
              <w:t xml:space="preserve">2018</w:t>
            </w:r>
          </w:p>
        </w:tc>
        <w:tc>
          <w:tcPr>
            <w:tcW w:w="312" w:type="pct"/>
            <w:tcBorders>
              <w:top w:val="nil"/>
              <w:left w:val="nil"/>
              <w:bottom w:val="single" w:color="8EA9DB" w:sz="4" w:space="0"/>
              <w:right w:val="nil"/>
            </w:tcBorders>
            <w:shd w:val="clear" w:color="auto" w:fill="000000" w:themeFill="text1"/>
            <w:noWrap/>
            <w:vAlign w:val="bottom"/>
            <w:hideMark/>
          </w:tcPr>
          <w:p w:rsidRPr="001642CE" w:rsidR="00786C95" w:rsidP="00CE3EFB" w:rsidRDefault="00786C95" w14:paraId="2099FAB9" w14:textId="77777777">
            <w:pPr>
              <w:jc w:val="center"/>
              <w:rPr>
                <w:rFonts w:asciiTheme="majorHAnsi" w:hAnsiTheme="majorHAnsi" w:cstheme="majorHAnsi"/>
                <w:b/>
                <w:color w:val="FFFFFF"/>
                <w:sz w:val="20"/>
                <w:szCs w:val="20"/>
                <w:lang w:val="en-US"/>
              </w:rPr>
            </w:pPr>
            <w:r w:rsidRPr="001642CE">
              <w:rPr>
                <w:rFonts w:asciiTheme="majorHAnsi" w:hAnsiTheme="majorHAnsi" w:cstheme="majorHAnsi"/>
                <w:b/>
                <w:color w:val="FFFFFF"/>
                <w:sz w:val="20"/>
                <w:szCs w:val="20"/>
                <w:lang w:val="en-US"/>
              </w:rPr>
              <w:t xml:space="preserve">2019</w:t>
            </w:r>
          </w:p>
        </w:tc>
        <w:tc>
          <w:tcPr>
            <w:tcW w:w="392" w:type="pct"/>
            <w:tcBorders>
              <w:top w:val="nil"/>
              <w:left w:val="nil"/>
              <w:bottom w:val="single" w:color="8EA9DB" w:sz="4" w:space="0"/>
              <w:right w:val="nil"/>
            </w:tcBorders>
            <w:shd w:val="clear" w:color="auto" w:fill="000000" w:themeFill="text1"/>
            <w:noWrap/>
            <w:vAlign w:val="bottom"/>
            <w:hideMark/>
          </w:tcPr>
          <w:p w:rsidRPr="001642CE" w:rsidR="00786C95" w:rsidP="00CE3EFB" w:rsidRDefault="00786C95" w14:paraId="4E343F6E" w14:textId="77777777">
            <w:pPr>
              <w:jc w:val="center"/>
              <w:rPr>
                <w:rFonts w:asciiTheme="majorHAnsi" w:hAnsiTheme="majorHAnsi" w:cstheme="majorHAnsi"/>
                <w:b/>
                <w:color w:val="FFFFFF"/>
                <w:sz w:val="20"/>
                <w:szCs w:val="20"/>
                <w:lang w:val="en-US"/>
              </w:rPr>
            </w:pPr>
            <w:r w:rsidRPr="001642CE">
              <w:rPr>
                <w:rFonts w:asciiTheme="majorHAnsi" w:hAnsiTheme="majorHAnsi" w:cstheme="majorHAnsi"/>
                <w:b/>
                <w:color w:val="FFFFFF"/>
                <w:sz w:val="20"/>
                <w:szCs w:val="20"/>
                <w:lang w:val="en-US"/>
              </w:rPr>
              <w:t xml:space="preserve">2020</w:t>
            </w:r>
          </w:p>
        </w:tc>
      </w:tr>
      <w:tr w:rsidRPr="001642CE" w:rsidR="00786C95" w:rsidTr="00786C95" w14:paraId="2144B256" w14:textId="77777777">
        <w:trPr>
          <w:trHeight w:val="320"/>
        </w:trPr>
        <w:tc>
          <w:tcPr>
            <w:tcW w:w="2895" w:type="pct"/>
            <w:tcBorders>
              <w:top w:val="nil"/>
              <w:left w:val="nil"/>
              <w:bottom w:val="nil"/>
              <w:right w:val="nil"/>
            </w:tcBorders>
            <w:shd w:val="clear" w:color="auto" w:fill="auto"/>
            <w:noWrap/>
            <w:vAlign w:val="bottom"/>
            <w:hideMark/>
          </w:tcPr>
          <w:p w:rsidRPr="001642CE" w:rsidR="00786C95" w:rsidP="00CE3EFB" w:rsidRDefault="00786C95" w14:paraId="4D721A2F" w14:textId="56EB3A49">
            <w:pPr>
              <w:rPr>
                <w:rFonts w:asciiTheme="majorHAnsi" w:hAnsiTheme="majorHAnsi" w:cstheme="majorBidi"/>
                <w:color w:val="000000"/>
                <w:sz w:val="20"/>
                <w:szCs w:val="20"/>
                <w:lang w:val="en-US"/>
              </w:rPr>
            </w:pPr>
            <w:r w:rsidRPr="6956E1CE">
              <w:rPr>
                <w:rFonts w:asciiTheme="majorHAnsi" w:hAnsiTheme="majorHAnsi" w:cstheme="majorBidi"/>
                <w:color w:val="000000" w:themeColor="text1"/>
                <w:sz w:val="20"/>
                <w:szCs w:val="20"/>
                <w:lang w:val="en-US"/>
              </w:rPr>
              <w:t xml:space="preserve">Reforestación con </w:t>
            </w:r>
            <w:r w:rsidRPr="6956E1CE">
              <w:rPr>
                <w:rFonts w:asciiTheme="majorHAnsi" w:hAnsiTheme="majorHAnsi" w:cstheme="majorBidi"/>
                <w:color w:val="000000" w:themeColor="text1"/>
                <w:sz w:val="20"/>
                <w:szCs w:val="20"/>
                <w:lang w:val="en-US"/>
              </w:rPr>
              <w:t xml:space="preserve">Teca</w:t>
            </w:r>
            <w:r w:rsidRPr="6956E1CE">
              <w:rPr>
                <w:rFonts w:asciiTheme="majorHAnsi" w:hAnsiTheme="majorHAnsi" w:cstheme="majorBidi"/>
                <w:color w:val="000000" w:themeColor="text1"/>
                <w:sz w:val="20"/>
                <w:szCs w:val="20"/>
                <w:lang w:val="en-US"/>
              </w:rPr>
              <w:t xml:space="preserve"> </w:t>
            </w:r>
            <w:r w:rsidRPr="6956E1CE">
              <w:rPr>
                <w:rFonts w:asciiTheme="majorHAnsi" w:hAnsiTheme="majorHAnsi" w:cstheme="majorBidi"/>
                <w:color w:val="000000" w:themeColor="text1"/>
                <w:sz w:val="20"/>
                <w:szCs w:val="20"/>
                <w:vertAlign w:val="subscript"/>
                <w:lang w:val="en-US"/>
              </w:rPr>
              <w:t xml:space="preserve">CO2e </w:t>
            </w:r>
            <w:r w:rsidRPr="6956E1CE">
              <w:rPr>
                <w:rFonts w:asciiTheme="majorHAnsi" w:hAnsiTheme="majorHAnsi" w:cstheme="majorBidi"/>
                <w:color w:val="000000" w:themeColor="text1"/>
                <w:sz w:val="20"/>
                <w:szCs w:val="20"/>
                <w:lang w:val="en-US"/>
              </w:rPr>
              <w:t xml:space="preserve">TEAKMEX</w:t>
            </w:r>
          </w:p>
        </w:tc>
        <w:tc>
          <w:tcPr>
            <w:tcW w:w="389" w:type="pct"/>
            <w:tcBorders>
              <w:top w:val="nil"/>
              <w:left w:val="nil"/>
              <w:bottom w:val="nil"/>
              <w:right w:val="nil"/>
            </w:tcBorders>
          </w:tcPr>
          <w:p w:rsidRPr="001642CE" w:rsidR="00786C95" w:rsidP="00786C95" w:rsidRDefault="00786C95" w14:paraId="627A974D" w14:textId="4C33A4AF">
            <w:pPr>
              <w:jc w:val="center"/>
              <w:rPr>
                <w:rFonts w:asciiTheme="majorHAnsi" w:hAnsiTheme="majorHAnsi" w:cstheme="majorHAnsi"/>
                <w:color w:val="000000"/>
                <w:sz w:val="20"/>
                <w:szCs w:val="20"/>
                <w:lang w:val="en-US"/>
              </w:rPr>
            </w:pPr>
            <w:r>
              <w:rPr>
                <w:rFonts w:asciiTheme="majorHAnsi" w:hAnsiTheme="majorHAnsi" w:cstheme="majorHAnsi"/>
                <w:color w:val="000000"/>
                <w:sz w:val="20"/>
                <w:szCs w:val="20"/>
                <w:lang w:val="en-US"/>
              </w:rPr>
              <w:t xml:space="preserve">Tabasco</w:t>
            </w:r>
          </w:p>
        </w:tc>
        <w:tc>
          <w:tcPr>
            <w:tcW w:w="389" w:type="pct"/>
            <w:tcBorders>
              <w:top w:val="nil"/>
              <w:left w:val="nil"/>
              <w:bottom w:val="nil"/>
              <w:right w:val="nil"/>
            </w:tcBorders>
            <w:shd w:val="clear" w:color="auto" w:fill="auto"/>
            <w:noWrap/>
            <w:vAlign w:val="bottom"/>
            <w:hideMark/>
          </w:tcPr>
          <w:p w:rsidRPr="001642CE" w:rsidR="00786C95" w:rsidP="00CE3EFB" w:rsidRDefault="00786C95" w14:paraId="2D634F0C" w14:textId="2D92595A">
            <w:pPr>
              <w:rPr>
                <w:rFonts w:asciiTheme="majorHAnsi" w:hAnsiTheme="majorHAnsi" w:cstheme="majorHAnsi"/>
                <w:color w:val="000000"/>
                <w:sz w:val="20"/>
                <w:szCs w:val="20"/>
                <w:lang w:val="en-US"/>
              </w:rPr>
            </w:pPr>
          </w:p>
        </w:tc>
        <w:tc>
          <w:tcPr>
            <w:tcW w:w="312" w:type="pct"/>
            <w:tcBorders>
              <w:top w:val="nil"/>
              <w:left w:val="nil"/>
              <w:bottom w:val="nil"/>
              <w:right w:val="nil"/>
            </w:tcBorders>
            <w:shd w:val="clear" w:color="auto" w:fill="auto"/>
            <w:noWrap/>
            <w:vAlign w:val="bottom"/>
            <w:hideMark/>
          </w:tcPr>
          <w:p w:rsidRPr="001642CE" w:rsidR="00786C95" w:rsidP="00CE3EFB" w:rsidRDefault="00786C95" w14:paraId="55DC4E42" w14:textId="77777777">
            <w:pPr>
              <w:rPr>
                <w:rFonts w:asciiTheme="majorHAnsi" w:hAnsiTheme="majorHAnsi" w:cstheme="majorHAnsi"/>
                <w:color w:val="000000"/>
                <w:sz w:val="20"/>
                <w:szCs w:val="20"/>
                <w:lang w:val="en-US"/>
              </w:rPr>
            </w:pPr>
          </w:p>
        </w:tc>
        <w:tc>
          <w:tcPr>
            <w:tcW w:w="312" w:type="pct"/>
            <w:tcBorders>
              <w:top w:val="nil"/>
              <w:left w:val="nil"/>
              <w:bottom w:val="nil"/>
              <w:right w:val="nil"/>
            </w:tcBorders>
            <w:shd w:val="clear" w:color="auto" w:fill="auto"/>
            <w:noWrap/>
            <w:vAlign w:val="bottom"/>
            <w:hideMark/>
          </w:tcPr>
          <w:p w:rsidRPr="001642CE" w:rsidR="00786C95" w:rsidP="00CE3EFB" w:rsidRDefault="00786C95" w14:paraId="7FB31E14" w14:textId="77777777">
            <w:pPr>
              <w:rPr>
                <w:rFonts w:asciiTheme="majorHAnsi" w:hAnsiTheme="majorHAnsi" w:cstheme="majorHAnsi"/>
                <w:color w:val="000000"/>
                <w:sz w:val="20"/>
                <w:szCs w:val="20"/>
                <w:lang w:val="en-US"/>
              </w:rPr>
            </w:pPr>
          </w:p>
        </w:tc>
        <w:tc>
          <w:tcPr>
            <w:tcW w:w="312" w:type="pct"/>
            <w:tcBorders>
              <w:top w:val="nil"/>
              <w:left w:val="nil"/>
              <w:bottom w:val="nil"/>
              <w:right w:val="nil"/>
            </w:tcBorders>
            <w:shd w:val="clear" w:color="auto" w:fill="auto"/>
            <w:noWrap/>
            <w:vAlign w:val="bottom"/>
            <w:hideMark/>
          </w:tcPr>
          <w:p w:rsidRPr="001642CE" w:rsidR="00786C95" w:rsidP="00CE3EFB" w:rsidRDefault="00786C95" w14:paraId="1595D8E2" w14:textId="77777777">
            <w:pPr>
              <w:rPr>
                <w:rFonts w:asciiTheme="majorHAnsi" w:hAnsiTheme="majorHAnsi" w:cstheme="majorHAnsi"/>
                <w:color w:val="000000"/>
                <w:sz w:val="20"/>
                <w:szCs w:val="20"/>
                <w:lang w:val="en-US"/>
              </w:rPr>
            </w:pPr>
          </w:p>
        </w:tc>
        <w:tc>
          <w:tcPr>
            <w:tcW w:w="392" w:type="pct"/>
            <w:tcBorders>
              <w:top w:val="nil"/>
              <w:left w:val="nil"/>
              <w:bottom w:val="nil"/>
              <w:right w:val="nil"/>
            </w:tcBorders>
            <w:shd w:val="clear" w:color="auto" w:fill="auto"/>
            <w:noWrap/>
            <w:vAlign w:val="bottom"/>
            <w:hideMark/>
          </w:tcPr>
          <w:p w:rsidRPr="001642CE" w:rsidR="00786C95" w:rsidP="00CE3EFB" w:rsidRDefault="00786C95" w14:paraId="30AE1412"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95.384</w:t>
            </w:r>
          </w:p>
        </w:tc>
      </w:tr>
      <w:tr w:rsidRPr="001642CE" w:rsidR="00786C95" w:rsidTr="00786C95" w14:paraId="76D83611" w14:textId="77777777">
        <w:trPr>
          <w:trHeight w:val="320"/>
        </w:trPr>
        <w:tc>
          <w:tcPr>
            <w:tcW w:w="2895" w:type="pct"/>
            <w:tcBorders>
              <w:top w:val="nil"/>
              <w:left w:val="nil"/>
              <w:bottom w:val="nil"/>
              <w:right w:val="nil"/>
            </w:tcBorders>
            <w:shd w:val="clear" w:color="auto" w:fill="auto"/>
            <w:noWrap/>
            <w:vAlign w:val="bottom"/>
            <w:hideMark/>
          </w:tcPr>
          <w:p w:rsidRPr="001642CE" w:rsidR="00786C95" w:rsidP="00CE3EFB" w:rsidRDefault="00786C95" w14:paraId="637A3EC5"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Scolel té Gestión de recursos naturales y retención de carbono </w:t>
            </w:r>
          </w:p>
        </w:tc>
        <w:tc>
          <w:tcPr>
            <w:tcW w:w="389" w:type="pct"/>
            <w:tcBorders>
              <w:top w:val="nil"/>
              <w:left w:val="nil"/>
              <w:bottom w:val="nil"/>
              <w:right w:val="nil"/>
            </w:tcBorders>
          </w:tcPr>
          <w:p w:rsidRPr="001642CE" w:rsidR="00786C95" w:rsidP="00786C95" w:rsidRDefault="00786C95" w14:paraId="717B52EA" w14:textId="3EE6ADF8">
            <w:pPr>
              <w:jc w:val="center"/>
              <w:rPr>
                <w:rFonts w:asciiTheme="majorHAnsi" w:hAnsiTheme="majorHAnsi" w:cstheme="majorHAnsi"/>
                <w:sz w:val="20"/>
                <w:szCs w:val="20"/>
                <w:lang w:val="en-US"/>
              </w:rPr>
            </w:pPr>
            <w:r>
              <w:rPr>
                <w:rFonts w:asciiTheme="majorHAnsi" w:hAnsiTheme="majorHAnsi" w:cstheme="majorHAnsi"/>
                <w:sz w:val="20"/>
                <w:szCs w:val="20"/>
                <w:lang w:val="en-US"/>
              </w:rPr>
              <w:t xml:space="preserve">Chiapas</w:t>
            </w:r>
          </w:p>
        </w:tc>
        <w:tc>
          <w:tcPr>
            <w:tcW w:w="389" w:type="pct"/>
            <w:tcBorders>
              <w:top w:val="nil"/>
              <w:left w:val="nil"/>
              <w:bottom w:val="nil"/>
              <w:right w:val="nil"/>
            </w:tcBorders>
            <w:shd w:val="clear" w:color="auto" w:fill="auto"/>
            <w:noWrap/>
            <w:vAlign w:val="bottom"/>
            <w:hideMark/>
          </w:tcPr>
          <w:p w:rsidRPr="001642CE" w:rsidR="00786C95" w:rsidP="00CE3EFB" w:rsidRDefault="00786C95" w14:paraId="63C6E7E0" w14:textId="6C040687">
            <w:pP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14.435</w:t>
            </w:r>
          </w:p>
        </w:tc>
        <w:tc>
          <w:tcPr>
            <w:tcW w:w="312" w:type="pct"/>
            <w:tcBorders>
              <w:top w:val="nil"/>
              <w:left w:val="nil"/>
              <w:bottom w:val="nil"/>
              <w:right w:val="nil"/>
            </w:tcBorders>
            <w:shd w:val="clear" w:color="auto" w:fill="auto"/>
            <w:noWrap/>
            <w:vAlign w:val="bottom"/>
            <w:hideMark/>
          </w:tcPr>
          <w:p w:rsidRPr="001642CE" w:rsidR="00786C95" w:rsidP="00CE3EFB" w:rsidRDefault="00786C95" w14:paraId="60BA742F" w14:textId="77777777">
            <w:pPr>
              <w:rPr>
                <w:rFonts w:asciiTheme="majorHAnsi" w:hAnsiTheme="majorHAnsi" w:cstheme="majorHAnsi"/>
                <w:sz w:val="20"/>
                <w:szCs w:val="20"/>
                <w:lang w:val="en-US"/>
              </w:rPr>
            </w:pPr>
          </w:p>
        </w:tc>
        <w:tc>
          <w:tcPr>
            <w:tcW w:w="312" w:type="pct"/>
            <w:tcBorders>
              <w:top w:val="nil"/>
              <w:left w:val="nil"/>
              <w:bottom w:val="nil"/>
              <w:right w:val="nil"/>
            </w:tcBorders>
            <w:shd w:val="clear" w:color="auto" w:fill="auto"/>
            <w:noWrap/>
            <w:vAlign w:val="bottom"/>
            <w:hideMark/>
          </w:tcPr>
          <w:p w:rsidRPr="001642CE" w:rsidR="00786C95" w:rsidP="00CE3EFB" w:rsidRDefault="00786C95" w14:paraId="6C0819EB" w14:textId="77777777">
            <w:pPr>
              <w:rPr>
                <w:rFonts w:asciiTheme="majorHAnsi" w:hAnsiTheme="majorHAnsi" w:cstheme="majorHAnsi"/>
                <w:sz w:val="20"/>
                <w:szCs w:val="20"/>
                <w:lang w:val="en-US"/>
              </w:rPr>
            </w:pPr>
          </w:p>
        </w:tc>
        <w:tc>
          <w:tcPr>
            <w:tcW w:w="312" w:type="pct"/>
            <w:tcBorders>
              <w:top w:val="nil"/>
              <w:left w:val="nil"/>
              <w:bottom w:val="nil"/>
              <w:right w:val="nil"/>
            </w:tcBorders>
            <w:shd w:val="clear" w:color="auto" w:fill="auto"/>
            <w:noWrap/>
            <w:vAlign w:val="bottom"/>
            <w:hideMark/>
          </w:tcPr>
          <w:p w:rsidRPr="001642CE" w:rsidR="00786C95" w:rsidP="00CE3EFB" w:rsidRDefault="00786C95" w14:paraId="0DD74D53" w14:textId="77777777">
            <w:pPr>
              <w:rPr>
                <w:rFonts w:asciiTheme="majorHAnsi" w:hAnsiTheme="majorHAnsi" w:cstheme="majorHAnsi"/>
                <w:color w:val="000000"/>
                <w:sz w:val="20"/>
                <w:szCs w:val="20"/>
                <w:lang w:val="en-US"/>
              </w:rPr>
            </w:pPr>
          </w:p>
        </w:tc>
        <w:tc>
          <w:tcPr>
            <w:tcW w:w="392" w:type="pct"/>
            <w:tcBorders>
              <w:top w:val="nil"/>
              <w:left w:val="nil"/>
              <w:bottom w:val="nil"/>
              <w:right w:val="nil"/>
            </w:tcBorders>
            <w:shd w:val="clear" w:color="auto" w:fill="auto"/>
            <w:noWrap/>
            <w:vAlign w:val="bottom"/>
            <w:hideMark/>
          </w:tcPr>
          <w:p w:rsidRPr="001642CE" w:rsidR="00786C95" w:rsidP="00CE3EFB" w:rsidRDefault="00786C95" w14:paraId="17BE33DC" w14:textId="77777777">
            <w:pPr>
              <w:rPr>
                <w:rFonts w:asciiTheme="majorHAnsi" w:hAnsiTheme="majorHAnsi" w:cstheme="majorHAnsi"/>
                <w:color w:val="000000"/>
                <w:sz w:val="20"/>
                <w:szCs w:val="20"/>
                <w:lang w:val="en-US"/>
              </w:rPr>
            </w:pPr>
          </w:p>
        </w:tc>
      </w:tr>
      <w:tr w:rsidRPr="001642CE" w:rsidR="00786C95" w:rsidTr="00786C95" w14:paraId="0738C652" w14:textId="77777777">
        <w:trPr>
          <w:trHeight w:val="320"/>
        </w:trPr>
        <w:tc>
          <w:tcPr>
            <w:tcW w:w="2895" w:type="pct"/>
            <w:tcBorders>
              <w:top w:val="single" w:color="auto" w:sz="4" w:space="0"/>
              <w:left w:val="nil"/>
              <w:right w:val="nil"/>
            </w:tcBorders>
            <w:shd w:val="clear" w:color="auto" w:fill="auto"/>
            <w:noWrap/>
            <w:vAlign w:val="bottom"/>
          </w:tcPr>
          <w:p w:rsidRPr="001642CE" w:rsidR="00786C95" w:rsidP="00CE3EFB" w:rsidRDefault="00786C95" w14:paraId="5F9F1E63" w14:textId="77777777">
            <w:pPr>
              <w:rPr>
                <w:rFonts w:asciiTheme="majorHAnsi" w:hAnsiTheme="majorHAnsi" w:cstheme="majorHAnsi"/>
                <w:color w:val="000000"/>
                <w:sz w:val="20"/>
                <w:szCs w:val="20"/>
                <w:lang w:val="en-US"/>
              </w:rPr>
            </w:pPr>
          </w:p>
        </w:tc>
        <w:tc>
          <w:tcPr>
            <w:tcW w:w="389" w:type="pct"/>
            <w:tcBorders>
              <w:top w:val="single" w:color="auto" w:sz="4" w:space="0"/>
              <w:left w:val="nil"/>
              <w:right w:val="nil"/>
            </w:tcBorders>
          </w:tcPr>
          <w:p w:rsidRPr="001642CE" w:rsidR="00786C95" w:rsidP="00CE3EFB" w:rsidRDefault="00786C95" w14:paraId="57259A43" w14:textId="77777777">
            <w:pPr>
              <w:jc w:val="right"/>
              <w:rPr>
                <w:rFonts w:asciiTheme="majorHAnsi" w:hAnsiTheme="majorHAnsi" w:cstheme="majorHAnsi"/>
                <w:b/>
                <w:color w:val="000000"/>
                <w:sz w:val="20"/>
                <w:szCs w:val="20"/>
                <w:lang w:val="en-US"/>
              </w:rPr>
            </w:pPr>
          </w:p>
        </w:tc>
        <w:tc>
          <w:tcPr>
            <w:tcW w:w="389" w:type="pct"/>
            <w:tcBorders>
              <w:top w:val="single" w:color="auto" w:sz="4" w:space="0"/>
              <w:left w:val="nil"/>
              <w:bottom w:val="single" w:color="auto" w:sz="4" w:space="0"/>
              <w:right w:val="nil"/>
            </w:tcBorders>
            <w:shd w:val="clear" w:color="auto" w:fill="auto"/>
            <w:noWrap/>
            <w:vAlign w:val="bottom"/>
          </w:tcPr>
          <w:p w:rsidRPr="001642CE" w:rsidR="00786C95" w:rsidP="00CE3EFB" w:rsidRDefault="00786C95" w14:paraId="765DB1AD" w14:textId="42306F2B">
            <w:pPr>
              <w:jc w:val="right"/>
              <w:rPr>
                <w:rFonts w:asciiTheme="majorHAnsi" w:hAnsiTheme="majorHAnsi" w:cstheme="majorHAnsi"/>
                <w:color w:val="000000"/>
                <w:sz w:val="20"/>
                <w:szCs w:val="20"/>
                <w:lang w:val="en-US"/>
              </w:rPr>
            </w:pPr>
            <w:r w:rsidRPr="001642CE">
              <w:rPr>
                <w:rFonts w:asciiTheme="majorHAnsi" w:hAnsiTheme="majorHAnsi" w:cstheme="majorHAnsi"/>
                <w:b/>
                <w:color w:val="000000"/>
                <w:sz w:val="20"/>
                <w:szCs w:val="20"/>
                <w:lang w:val="en-US"/>
              </w:rPr>
              <w:t xml:space="preserve">14.435</w:t>
            </w:r>
          </w:p>
        </w:tc>
        <w:tc>
          <w:tcPr>
            <w:tcW w:w="312" w:type="pct"/>
            <w:tcBorders>
              <w:top w:val="single" w:color="auto" w:sz="4" w:space="0"/>
              <w:left w:val="nil"/>
              <w:bottom w:val="single" w:color="auto" w:sz="4" w:space="0"/>
              <w:right w:val="nil"/>
            </w:tcBorders>
            <w:shd w:val="clear" w:color="auto" w:fill="auto"/>
            <w:noWrap/>
            <w:vAlign w:val="bottom"/>
          </w:tcPr>
          <w:p w:rsidRPr="001642CE" w:rsidR="00786C95" w:rsidP="00CE3EFB" w:rsidRDefault="00786C95" w14:paraId="03762167" w14:textId="77777777">
            <w:pPr>
              <w:jc w:val="right"/>
              <w:rPr>
                <w:rFonts w:asciiTheme="majorHAnsi" w:hAnsiTheme="majorHAnsi" w:cstheme="majorHAnsi"/>
                <w:color w:val="000000"/>
                <w:sz w:val="20"/>
                <w:szCs w:val="20"/>
                <w:lang w:val="en-US"/>
              </w:rPr>
            </w:pPr>
          </w:p>
        </w:tc>
        <w:tc>
          <w:tcPr>
            <w:tcW w:w="312" w:type="pct"/>
            <w:tcBorders>
              <w:top w:val="single" w:color="auto" w:sz="4" w:space="0"/>
              <w:left w:val="nil"/>
              <w:bottom w:val="single" w:color="auto" w:sz="4" w:space="0"/>
              <w:right w:val="nil"/>
            </w:tcBorders>
            <w:shd w:val="clear" w:color="auto" w:fill="auto"/>
            <w:noWrap/>
            <w:vAlign w:val="bottom"/>
          </w:tcPr>
          <w:p w:rsidRPr="001642CE" w:rsidR="00786C95" w:rsidP="00CE3EFB" w:rsidRDefault="00786C95" w14:paraId="65EC2117" w14:textId="77777777">
            <w:pPr>
              <w:jc w:val="right"/>
              <w:rPr>
                <w:rFonts w:asciiTheme="majorHAnsi" w:hAnsiTheme="majorHAnsi" w:cstheme="majorHAnsi"/>
                <w:color w:val="000000"/>
                <w:sz w:val="20"/>
                <w:szCs w:val="20"/>
                <w:lang w:val="en-US"/>
              </w:rPr>
            </w:pPr>
          </w:p>
        </w:tc>
        <w:tc>
          <w:tcPr>
            <w:tcW w:w="312" w:type="pct"/>
            <w:tcBorders>
              <w:top w:val="single" w:color="auto" w:sz="4" w:space="0"/>
              <w:left w:val="nil"/>
              <w:bottom w:val="single" w:color="auto" w:sz="4" w:space="0"/>
              <w:right w:val="nil"/>
            </w:tcBorders>
            <w:shd w:val="clear" w:color="auto" w:fill="auto"/>
            <w:noWrap/>
            <w:vAlign w:val="bottom"/>
          </w:tcPr>
          <w:p w:rsidRPr="001642CE" w:rsidR="00786C95" w:rsidP="00CE3EFB" w:rsidRDefault="00786C95" w14:paraId="2EBE63CC" w14:textId="77777777">
            <w:pPr>
              <w:jc w:val="right"/>
              <w:rPr>
                <w:rFonts w:asciiTheme="majorHAnsi" w:hAnsiTheme="majorHAnsi" w:cstheme="majorHAnsi"/>
                <w:color w:val="000000"/>
                <w:sz w:val="20"/>
                <w:szCs w:val="20"/>
                <w:lang w:val="en-US"/>
              </w:rPr>
            </w:pPr>
          </w:p>
        </w:tc>
        <w:tc>
          <w:tcPr>
            <w:tcW w:w="392" w:type="pct"/>
            <w:tcBorders>
              <w:top w:val="single" w:color="auto" w:sz="4" w:space="0"/>
              <w:left w:val="nil"/>
              <w:bottom w:val="single" w:color="auto" w:sz="4" w:space="0"/>
              <w:right w:val="nil"/>
            </w:tcBorders>
            <w:shd w:val="clear" w:color="auto" w:fill="auto"/>
            <w:noWrap/>
            <w:vAlign w:val="bottom"/>
          </w:tcPr>
          <w:p w:rsidRPr="001642CE" w:rsidR="00786C95" w:rsidP="00CE3EFB" w:rsidRDefault="00786C95" w14:paraId="590746ED" w14:textId="77777777">
            <w:pPr>
              <w:jc w:val="right"/>
              <w:rPr>
                <w:rFonts w:asciiTheme="majorHAnsi" w:hAnsiTheme="majorHAnsi" w:cstheme="majorHAnsi"/>
                <w:color w:val="000000"/>
                <w:sz w:val="20"/>
                <w:szCs w:val="20"/>
                <w:lang w:val="en-US"/>
              </w:rPr>
            </w:pPr>
            <w:r w:rsidRPr="001642CE">
              <w:rPr>
                <w:rFonts w:asciiTheme="majorHAnsi" w:hAnsiTheme="majorHAnsi" w:cstheme="majorHAnsi"/>
                <w:b/>
                <w:color w:val="000000"/>
                <w:sz w:val="20"/>
                <w:szCs w:val="20"/>
                <w:lang w:val="en-US"/>
              </w:rPr>
              <w:t xml:space="preserve">95.384</w:t>
            </w:r>
          </w:p>
        </w:tc>
      </w:tr>
    </w:tbl>
    <w:p w:rsidRPr="001642CE" w:rsidR="001A48BF" w:rsidP="00CE3EFB" w:rsidRDefault="001A48BF" w14:paraId="281CF190" w14:textId="77777777">
      <w:pPr>
        <w:jc w:val="right"/>
        <w:rPr>
          <w:rFonts w:asciiTheme="majorHAnsi" w:hAnsiTheme="majorHAnsi" w:cstheme="majorHAnsi"/>
          <w:sz w:val="18"/>
          <w:szCs w:val="18"/>
          <w:lang w:val="en-US"/>
        </w:rPr>
      </w:pPr>
      <w:r w:rsidRPr="001642CE">
        <w:rPr>
          <w:rFonts w:asciiTheme="majorHAnsi" w:hAnsiTheme="majorHAnsi" w:cstheme="majorHAnsi"/>
          <w:sz w:val="18"/>
          <w:szCs w:val="18"/>
          <w:lang w:val="en-US"/>
        </w:rPr>
        <w:t xml:space="preserve">Fuente: Base de datos del Registro VCS y Plan Vivo</w:t>
      </w:r>
    </w:p>
    <w:p w:rsidRPr="001642CE" w:rsidR="001A48BF" w:rsidP="00CE3EFB" w:rsidRDefault="001A48BF" w14:paraId="796BD682" w14:textId="77777777">
      <w:pPr>
        <w:rPr>
          <w:rFonts w:asciiTheme="majorHAnsi" w:hAnsiTheme="majorHAnsi" w:cstheme="majorHAnsi"/>
          <w:lang w:val="en-US"/>
        </w:rPr>
      </w:pPr>
    </w:p>
    <w:p w:rsidRPr="001642CE" w:rsidR="001A48BF" w:rsidP="00CE3EFB" w:rsidRDefault="001A48BF" w14:paraId="39113815" w14:textId="41C50D11">
      <w:pPr>
        <w:rPr>
          <w:rFonts w:asciiTheme="majorHAnsi" w:hAnsiTheme="majorHAnsi" w:cstheme="majorHAnsi"/>
          <w:lang w:val="en-US"/>
        </w:rPr>
      </w:pPr>
    </w:p>
    <w:p w:rsidRPr="001642CE" w:rsidR="00655809" w:rsidP="00CE3EFB" w:rsidRDefault="00655809" w14:paraId="3F93235C" w14:textId="77777777">
      <w:pPr>
        <w:rPr>
          <w:rFonts w:asciiTheme="majorHAnsi" w:hAnsiTheme="majorHAnsi" w:cstheme="majorHAnsi"/>
          <w:lang w:val="en-US"/>
        </w:rPr>
      </w:pPr>
    </w:p>
    <w:p w:rsidRPr="001642CE" w:rsidR="001A48BF" w:rsidP="00CE3EFB" w:rsidRDefault="001A48BF" w14:paraId="64A14509" w14:textId="75E30C92">
      <w:pPr>
        <w:pStyle w:val="Beschriftung"/>
        <w:spacing w:line="240" w:lineRule="auto"/>
        <w:rPr>
          <w:rFonts w:cstheme="majorHAnsi"/>
          <w:lang w:val="en-US"/>
        </w:rPr>
      </w:pPr>
      <w:bookmarkStart w:name="_Ref70617241" w:id="121"/>
      <w:bookmarkStart w:name="_Toc70596871" w:id="122"/>
      <w:bookmarkStart w:name="_Toc71540551" w:id="123"/>
      <w:r w:rsidRPr="001642CE">
        <w:rPr>
          <w:rFonts w:cstheme="majorHAnsi"/>
          <w:lang w:val="en-US"/>
        </w:rPr>
        <w:t xml:space="preserve">Cuadro </w:t>
      </w:r>
      <w:r w:rsidRPr="001642CE">
        <w:rPr>
          <w:rFonts w:cstheme="majorHAnsi"/>
          <w:lang w:val="en-US"/>
        </w:rPr>
        <w:fldChar w:fldCharType="begin"/>
      </w:r>
      <w:r w:rsidRPr="001642CE">
        <w:rPr>
          <w:rFonts w:cstheme="majorHAnsi"/>
          <w:lang w:val="en-US"/>
        </w:rPr>
        <w:instrText xml:space="preserve"> SEQ Table \* ARABIC </w:instrText>
      </w:r>
      <w:r w:rsidRPr="001642CE">
        <w:rPr>
          <w:rFonts w:cstheme="majorHAnsi"/>
          <w:lang w:val="en-US"/>
        </w:rPr>
        <w:fldChar w:fldCharType="separate"/>
      </w:r>
      <w:r w:rsidRPr="001642CE" w:rsidR="00A12F26">
        <w:rPr>
          <w:rFonts w:cstheme="majorHAnsi"/>
          <w:noProof/>
          <w:lang w:val="en-US"/>
        </w:rPr>
        <w:t xml:space="preserve">24 </w:t>
      </w:r>
      <w:r w:rsidRPr="001642CE">
        <w:rPr>
          <w:rFonts w:cstheme="majorHAnsi"/>
          <w:lang w:val="en-US"/>
        </w:rPr>
        <w:fldChar w:fldCharType="end"/>
      </w:r>
      <w:bookmarkEnd w:id="121"/>
      <w:r w:rsidRPr="001642CE">
        <w:rPr>
          <w:rFonts w:cstheme="majorHAnsi"/>
          <w:lang w:val="en-US"/>
        </w:rPr>
        <w:t xml:space="preserve">. Asignación de </w:t>
      </w:r>
      <w:r w:rsidR="00C27114">
        <w:rPr>
          <w:rFonts w:cstheme="majorHAnsi"/>
          <w:lang w:val="en-US"/>
        </w:rPr>
        <w:t xml:space="preserve">VCUs emitidas </w:t>
      </w:r>
      <w:r w:rsidRPr="001642CE">
        <w:rPr>
          <w:rFonts w:cstheme="majorHAnsi"/>
          <w:lang w:val="en-US"/>
        </w:rPr>
        <w:t xml:space="preserve">por jurisdicción entre 2016 y 2020 </w:t>
      </w:r>
      <w:bookmarkEnd w:id="122"/>
      <w:bookmarkEnd w:id="123"/>
    </w:p>
    <w:tbl>
      <w:tblPr>
        <w:tblW w:w="5000" w:type="pct"/>
        <w:tblLook w:val="04a0"/>
      </w:tblPr>
      <w:tblGrid>
        <w:gridCol w:w="1010"/>
        <w:gridCol w:w="1843"/>
        <w:gridCol w:w="1302"/>
        <w:gridCol w:w="1346"/>
        <w:gridCol w:w="1279"/>
        <w:gridCol w:w="1279"/>
        <w:gridCol w:w="1301"/>
      </w:tblGrid>
      <w:tr w:rsidRPr="001642CE" w:rsidR="001A48BF" w:rsidTr="00734414" w14:paraId="60C334A0" w14:textId="77777777">
        <w:trPr>
          <w:trHeight w:val="320"/>
        </w:trPr>
        <w:tc>
          <w:tcPr>
            <w:tcW w:w="539" w:type="pct"/>
            <w:tcBorders>
              <w:top w:val="nil"/>
              <w:left w:val="nil"/>
              <w:bottom w:val="nil"/>
              <w:right w:val="nil"/>
            </w:tcBorders>
            <w:shd w:val="clear" w:color="auto" w:fill="auto"/>
            <w:noWrap/>
            <w:vAlign w:val="bottom"/>
            <w:hideMark/>
          </w:tcPr>
          <w:p w:rsidRPr="001642CE" w:rsidR="001A48BF" w:rsidP="00CE3EFB" w:rsidRDefault="001A48BF" w14:paraId="19E24815" w14:textId="77777777">
            <w:pPr>
              <w:rPr>
                <w:rFonts w:asciiTheme="majorHAnsi" w:hAnsiTheme="majorHAnsi" w:cstheme="majorHAnsi"/>
                <w:sz w:val="20"/>
                <w:szCs w:val="20"/>
                <w:lang w:val="en-US"/>
              </w:rPr>
            </w:pPr>
          </w:p>
        </w:tc>
        <w:tc>
          <w:tcPr>
            <w:tcW w:w="984" w:type="pct"/>
            <w:tcBorders>
              <w:top w:val="nil"/>
              <w:left w:val="nil"/>
              <w:bottom w:val="nil"/>
              <w:right w:val="nil"/>
            </w:tcBorders>
            <w:shd w:val="clear" w:color="auto" w:fill="auto"/>
            <w:noWrap/>
            <w:vAlign w:val="bottom"/>
            <w:hideMark/>
          </w:tcPr>
          <w:p w:rsidRPr="001642CE" w:rsidR="001A48BF" w:rsidP="00CE3EFB" w:rsidRDefault="001A48BF" w14:paraId="18F410FE" w14:textId="77777777">
            <w:pPr>
              <w:rPr>
                <w:rFonts w:asciiTheme="majorHAnsi" w:hAnsiTheme="majorHAnsi" w:cstheme="majorHAnsi"/>
                <w:sz w:val="20"/>
                <w:szCs w:val="20"/>
                <w:lang w:val="en-US"/>
              </w:rPr>
            </w:pPr>
          </w:p>
        </w:tc>
        <w:tc>
          <w:tcPr>
            <w:tcW w:w="695" w:type="pct"/>
            <w:tcBorders>
              <w:top w:val="nil"/>
              <w:left w:val="nil"/>
              <w:bottom w:val="nil"/>
              <w:right w:val="nil"/>
            </w:tcBorders>
            <w:shd w:val="clear" w:color="000000" w:fill="000000"/>
            <w:noWrap/>
            <w:vAlign w:val="bottom"/>
            <w:hideMark/>
          </w:tcPr>
          <w:p w:rsidRPr="001642CE" w:rsidR="001A48BF" w:rsidP="00CE3EFB" w:rsidRDefault="001A48BF" w14:paraId="663C9F10" w14:textId="77777777">
            <w:pPr>
              <w:jc w:val="center"/>
              <w:rPr>
                <w:rFonts w:asciiTheme="majorHAnsi" w:hAnsiTheme="majorHAnsi" w:cstheme="majorHAnsi"/>
                <w:b/>
                <w:color w:val="FFFFFF"/>
                <w:sz w:val="20"/>
                <w:szCs w:val="20"/>
                <w:lang w:val="en-US"/>
              </w:rPr>
            </w:pPr>
            <w:r w:rsidRPr="001642CE">
              <w:rPr>
                <w:rFonts w:asciiTheme="majorHAnsi" w:hAnsiTheme="majorHAnsi" w:cstheme="majorHAnsi"/>
                <w:b/>
                <w:color w:val="FFFFFF"/>
                <w:sz w:val="20"/>
                <w:szCs w:val="20"/>
                <w:lang w:val="en-US"/>
              </w:rPr>
              <w:t xml:space="preserve">2016</w:t>
            </w:r>
          </w:p>
        </w:tc>
        <w:tc>
          <w:tcPr>
            <w:tcW w:w="719" w:type="pct"/>
            <w:tcBorders>
              <w:top w:val="nil"/>
              <w:left w:val="nil"/>
              <w:bottom w:val="nil"/>
              <w:right w:val="nil"/>
            </w:tcBorders>
            <w:shd w:val="clear" w:color="000000" w:fill="000000"/>
            <w:noWrap/>
            <w:vAlign w:val="bottom"/>
            <w:hideMark/>
          </w:tcPr>
          <w:p w:rsidRPr="001642CE" w:rsidR="001A48BF" w:rsidP="00CE3EFB" w:rsidRDefault="001A48BF" w14:paraId="3EAF0AE5" w14:textId="77777777">
            <w:pPr>
              <w:jc w:val="center"/>
              <w:rPr>
                <w:rFonts w:asciiTheme="majorHAnsi" w:hAnsiTheme="majorHAnsi" w:cstheme="majorHAnsi"/>
                <w:b/>
                <w:color w:val="FFFFFF"/>
                <w:sz w:val="20"/>
                <w:szCs w:val="20"/>
                <w:lang w:val="en-US"/>
              </w:rPr>
            </w:pPr>
            <w:r w:rsidRPr="001642CE">
              <w:rPr>
                <w:rFonts w:asciiTheme="majorHAnsi" w:hAnsiTheme="majorHAnsi" w:cstheme="majorHAnsi"/>
                <w:b/>
                <w:color w:val="FFFFFF"/>
                <w:sz w:val="20"/>
                <w:szCs w:val="20"/>
                <w:lang w:val="en-US"/>
              </w:rPr>
              <w:t xml:space="preserve">2017</w:t>
            </w:r>
          </w:p>
        </w:tc>
        <w:tc>
          <w:tcPr>
            <w:tcW w:w="683" w:type="pct"/>
            <w:tcBorders>
              <w:top w:val="nil"/>
              <w:left w:val="nil"/>
              <w:bottom w:val="nil"/>
              <w:right w:val="nil"/>
            </w:tcBorders>
            <w:shd w:val="clear" w:color="000000" w:fill="000000"/>
            <w:noWrap/>
            <w:vAlign w:val="bottom"/>
            <w:hideMark/>
          </w:tcPr>
          <w:p w:rsidRPr="001642CE" w:rsidR="001A48BF" w:rsidP="00CE3EFB" w:rsidRDefault="001A48BF" w14:paraId="5C41C41D" w14:textId="77777777">
            <w:pPr>
              <w:jc w:val="center"/>
              <w:rPr>
                <w:rFonts w:asciiTheme="majorHAnsi" w:hAnsiTheme="majorHAnsi" w:cstheme="majorHAnsi"/>
                <w:b/>
                <w:color w:val="FFFFFF"/>
                <w:sz w:val="20"/>
                <w:szCs w:val="20"/>
                <w:lang w:val="en-US"/>
              </w:rPr>
            </w:pPr>
            <w:r w:rsidRPr="001642CE">
              <w:rPr>
                <w:rFonts w:asciiTheme="majorHAnsi" w:hAnsiTheme="majorHAnsi" w:cstheme="majorHAnsi"/>
                <w:b/>
                <w:color w:val="FFFFFF"/>
                <w:sz w:val="20"/>
                <w:szCs w:val="20"/>
                <w:lang w:val="en-US"/>
              </w:rPr>
              <w:t xml:space="preserve">2018</w:t>
            </w:r>
          </w:p>
        </w:tc>
        <w:tc>
          <w:tcPr>
            <w:tcW w:w="683" w:type="pct"/>
            <w:tcBorders>
              <w:top w:val="nil"/>
              <w:left w:val="nil"/>
              <w:bottom w:val="nil"/>
              <w:right w:val="nil"/>
            </w:tcBorders>
            <w:shd w:val="clear" w:color="000000" w:fill="000000"/>
            <w:noWrap/>
            <w:vAlign w:val="bottom"/>
            <w:hideMark/>
          </w:tcPr>
          <w:p w:rsidRPr="001642CE" w:rsidR="001A48BF" w:rsidP="00CE3EFB" w:rsidRDefault="001A48BF" w14:paraId="620D6CF7" w14:textId="77777777">
            <w:pPr>
              <w:jc w:val="center"/>
              <w:rPr>
                <w:rFonts w:asciiTheme="majorHAnsi" w:hAnsiTheme="majorHAnsi" w:cstheme="majorHAnsi"/>
                <w:b/>
                <w:color w:val="FFFFFF"/>
                <w:sz w:val="20"/>
                <w:szCs w:val="20"/>
                <w:lang w:val="en-US"/>
              </w:rPr>
            </w:pPr>
            <w:r w:rsidRPr="001642CE">
              <w:rPr>
                <w:rFonts w:asciiTheme="majorHAnsi" w:hAnsiTheme="majorHAnsi" w:cstheme="majorHAnsi"/>
                <w:b/>
                <w:color w:val="FFFFFF"/>
                <w:sz w:val="20"/>
                <w:szCs w:val="20"/>
                <w:lang w:val="en-US"/>
              </w:rPr>
              <w:t xml:space="preserve">2019</w:t>
            </w:r>
          </w:p>
        </w:tc>
        <w:tc>
          <w:tcPr>
            <w:tcW w:w="695" w:type="pct"/>
            <w:tcBorders>
              <w:top w:val="nil"/>
              <w:left w:val="nil"/>
              <w:bottom w:val="nil"/>
              <w:right w:val="nil"/>
            </w:tcBorders>
            <w:shd w:val="clear" w:color="000000" w:fill="000000"/>
            <w:noWrap/>
            <w:vAlign w:val="bottom"/>
            <w:hideMark/>
          </w:tcPr>
          <w:p w:rsidRPr="001642CE" w:rsidR="001A48BF" w:rsidP="00CE3EFB" w:rsidRDefault="001A48BF" w14:paraId="381A372B" w14:textId="77777777">
            <w:pPr>
              <w:jc w:val="center"/>
              <w:rPr>
                <w:rFonts w:asciiTheme="majorHAnsi" w:hAnsiTheme="majorHAnsi" w:cstheme="majorHAnsi"/>
                <w:b/>
                <w:color w:val="FFFFFF"/>
                <w:sz w:val="20"/>
                <w:szCs w:val="20"/>
                <w:lang w:val="en-US"/>
              </w:rPr>
            </w:pPr>
            <w:r w:rsidRPr="001642CE">
              <w:rPr>
                <w:rFonts w:asciiTheme="majorHAnsi" w:hAnsiTheme="majorHAnsi" w:cstheme="majorHAnsi"/>
                <w:b/>
                <w:color w:val="FFFFFF"/>
                <w:sz w:val="20"/>
                <w:szCs w:val="20"/>
                <w:lang w:val="en-US"/>
              </w:rPr>
              <w:t xml:space="preserve">2020</w:t>
            </w:r>
          </w:p>
        </w:tc>
      </w:tr>
      <w:tr w:rsidRPr="001642CE" w:rsidR="001A48BF" w:rsidTr="00734414" w14:paraId="2EF600E7" w14:textId="77777777">
        <w:trPr>
          <w:trHeight w:val="320"/>
        </w:trPr>
        <w:tc>
          <w:tcPr>
            <w:tcW w:w="539" w:type="pct"/>
            <w:tcBorders>
              <w:top w:val="single" w:color="auto" w:sz="4" w:space="0"/>
              <w:left w:val="nil"/>
              <w:right w:val="nil"/>
            </w:tcBorders>
            <w:shd w:val="clear" w:color="auto" w:fill="auto"/>
            <w:noWrap/>
            <w:vAlign w:val="bottom"/>
            <w:hideMark/>
          </w:tcPr>
          <w:p w:rsidRPr="001642CE" w:rsidR="001A48BF" w:rsidP="00CE3EFB" w:rsidRDefault="001A48BF" w14:paraId="3BC6CD52" w14:textId="77777777">
            <w:pPr>
              <w:rPr>
                <w:rFonts w:asciiTheme="majorHAnsi" w:hAnsiTheme="majorHAnsi" w:cstheme="majorHAnsi"/>
                <w:color w:val="000000"/>
                <w:sz w:val="20"/>
                <w:szCs w:val="20"/>
                <w:lang w:val="en-US"/>
              </w:rPr>
            </w:pPr>
            <w:r w:rsidRPr="001642CE">
              <w:rPr>
                <w:rFonts w:ascii="Calibri Light" w:hAnsi="Calibri Light" w:cs="Calibri Light"/>
                <w:color w:val="000000"/>
                <w:sz w:val="20"/>
                <w:szCs w:val="20"/>
                <w:lang w:val="en-US"/>
              </w:rPr>
              <w:t xml:space="preserve">TA</w:t>
            </w:r>
          </w:p>
        </w:tc>
        <w:tc>
          <w:tcPr>
            <w:tcW w:w="984" w:type="pct"/>
            <w:tcBorders>
              <w:top w:val="single" w:color="auto" w:sz="4" w:space="0"/>
              <w:left w:val="nil"/>
              <w:right w:val="nil"/>
            </w:tcBorders>
            <w:shd w:val="clear" w:color="auto" w:fill="auto"/>
            <w:noWrap/>
            <w:vAlign w:val="bottom"/>
            <w:hideMark/>
          </w:tcPr>
          <w:p w:rsidRPr="001642CE" w:rsidR="001A48BF" w:rsidP="00CE3EFB" w:rsidRDefault="001A48BF" w14:paraId="54BF8B8B" w14:textId="77777777">
            <w:pPr>
              <w:rPr>
                <w:rFonts w:asciiTheme="majorHAnsi" w:hAnsiTheme="majorHAnsi" w:cstheme="majorHAnsi"/>
                <w:color w:val="000000"/>
                <w:sz w:val="20"/>
                <w:szCs w:val="20"/>
                <w:lang w:val="en-US"/>
              </w:rPr>
            </w:pPr>
            <w:r w:rsidRPr="001642CE">
              <w:rPr>
                <w:rFonts w:ascii="Calibri Light" w:hAnsi="Calibri Light" w:cs="Calibri Light"/>
                <w:color w:val="000000"/>
                <w:sz w:val="20"/>
                <w:szCs w:val="20"/>
                <w:lang w:val="en-US"/>
              </w:rPr>
              <w:t xml:space="preserve">TABASCO</w:t>
            </w:r>
          </w:p>
        </w:tc>
        <w:tc>
          <w:tcPr>
            <w:tcW w:w="695" w:type="pct"/>
            <w:tcBorders>
              <w:top w:val="single" w:color="auto" w:sz="4" w:space="0"/>
              <w:left w:val="nil"/>
              <w:bottom w:val="nil"/>
              <w:right w:val="nil"/>
            </w:tcBorders>
            <w:shd w:val="clear" w:color="auto" w:fill="auto"/>
            <w:noWrap/>
            <w:vAlign w:val="bottom"/>
            <w:hideMark/>
          </w:tcPr>
          <w:p w:rsidRPr="001642CE" w:rsidR="001A48BF" w:rsidP="00CE3EFB" w:rsidRDefault="001A48BF" w14:paraId="53593BA5" w14:textId="77777777">
            <w:pPr>
              <w:jc w:val="center"/>
              <w:rPr>
                <w:rFonts w:asciiTheme="majorHAnsi" w:hAnsiTheme="majorHAnsi" w:cstheme="majorHAnsi"/>
                <w:color w:val="000000"/>
                <w:sz w:val="20"/>
                <w:szCs w:val="20"/>
                <w:lang w:val="en-US"/>
              </w:rPr>
            </w:pPr>
          </w:p>
        </w:tc>
        <w:tc>
          <w:tcPr>
            <w:tcW w:w="719" w:type="pct"/>
            <w:tcBorders>
              <w:top w:val="single" w:color="auto" w:sz="4" w:space="0"/>
              <w:left w:val="nil"/>
              <w:bottom w:val="nil"/>
              <w:right w:val="nil"/>
            </w:tcBorders>
            <w:shd w:val="clear" w:color="auto" w:fill="auto"/>
            <w:noWrap/>
            <w:vAlign w:val="bottom"/>
            <w:hideMark/>
          </w:tcPr>
          <w:p w:rsidRPr="001642CE" w:rsidR="001A48BF" w:rsidP="00CE3EFB" w:rsidRDefault="001A48BF" w14:paraId="21521537" w14:textId="77777777">
            <w:pPr>
              <w:jc w:val="center"/>
              <w:rPr>
                <w:rFonts w:asciiTheme="majorHAnsi" w:hAnsiTheme="majorHAnsi" w:cstheme="majorHAnsi"/>
                <w:color w:val="000000"/>
                <w:sz w:val="20"/>
                <w:szCs w:val="20"/>
                <w:lang w:val="en-US"/>
              </w:rPr>
            </w:pPr>
          </w:p>
        </w:tc>
        <w:tc>
          <w:tcPr>
            <w:tcW w:w="683" w:type="pct"/>
            <w:tcBorders>
              <w:top w:val="single" w:color="auto" w:sz="4" w:space="0"/>
              <w:left w:val="nil"/>
              <w:bottom w:val="nil"/>
              <w:right w:val="nil"/>
            </w:tcBorders>
            <w:shd w:val="clear" w:color="auto" w:fill="auto"/>
            <w:noWrap/>
            <w:vAlign w:val="bottom"/>
            <w:hideMark/>
          </w:tcPr>
          <w:p w:rsidRPr="001642CE" w:rsidR="001A48BF" w:rsidP="00CE3EFB" w:rsidRDefault="001A48BF" w14:paraId="6504A483" w14:textId="77777777">
            <w:pPr>
              <w:jc w:val="center"/>
              <w:rPr>
                <w:rFonts w:asciiTheme="majorHAnsi" w:hAnsiTheme="majorHAnsi" w:cstheme="majorHAnsi"/>
                <w:color w:val="000000"/>
                <w:sz w:val="20"/>
                <w:szCs w:val="20"/>
                <w:lang w:val="en-US"/>
              </w:rPr>
            </w:pPr>
          </w:p>
        </w:tc>
        <w:tc>
          <w:tcPr>
            <w:tcW w:w="683" w:type="pct"/>
            <w:tcBorders>
              <w:top w:val="single" w:color="auto" w:sz="4" w:space="0"/>
              <w:left w:val="nil"/>
              <w:bottom w:val="nil"/>
              <w:right w:val="nil"/>
            </w:tcBorders>
            <w:shd w:val="clear" w:color="auto" w:fill="auto"/>
            <w:noWrap/>
            <w:vAlign w:val="bottom"/>
            <w:hideMark/>
          </w:tcPr>
          <w:p w:rsidRPr="001642CE" w:rsidR="001A48BF" w:rsidP="00CE3EFB" w:rsidRDefault="001A48BF" w14:paraId="7E282501" w14:textId="77777777">
            <w:pPr>
              <w:jc w:val="center"/>
              <w:rPr>
                <w:rFonts w:asciiTheme="majorHAnsi" w:hAnsiTheme="majorHAnsi" w:cstheme="majorHAnsi"/>
                <w:color w:val="000000"/>
                <w:sz w:val="20"/>
                <w:szCs w:val="20"/>
                <w:lang w:val="en-US"/>
              </w:rPr>
            </w:pPr>
          </w:p>
        </w:tc>
        <w:tc>
          <w:tcPr>
            <w:tcW w:w="695" w:type="pct"/>
            <w:tcBorders>
              <w:top w:val="single" w:color="auto" w:sz="4" w:space="0"/>
              <w:left w:val="nil"/>
              <w:bottom w:val="nil"/>
              <w:right w:val="nil"/>
            </w:tcBorders>
            <w:shd w:val="clear" w:color="auto" w:fill="auto"/>
            <w:noWrap/>
            <w:vAlign w:val="bottom"/>
            <w:hideMark/>
          </w:tcPr>
          <w:p w:rsidRPr="001642CE" w:rsidR="001A48BF" w:rsidP="00CE3EFB" w:rsidRDefault="001A48BF" w14:paraId="65209B63" w14:textId="77777777">
            <w:pPr>
              <w:jc w:val="center"/>
              <w:rPr>
                <w:rFonts w:asciiTheme="majorHAnsi" w:hAnsiTheme="majorHAnsi" w:cstheme="majorHAnsi"/>
                <w:color w:val="000000"/>
                <w:sz w:val="20"/>
                <w:szCs w:val="20"/>
                <w:lang w:val="en-US"/>
              </w:rPr>
            </w:pPr>
            <w:r w:rsidRPr="001642CE">
              <w:rPr>
                <w:rFonts w:ascii="Calibri Light" w:hAnsi="Calibri Light" w:cs="Calibri Light"/>
                <w:color w:val="000000"/>
                <w:sz w:val="20"/>
                <w:szCs w:val="20"/>
                <w:lang w:val="en-US"/>
              </w:rPr>
              <w:t xml:space="preserve">95.384</w:t>
            </w:r>
          </w:p>
        </w:tc>
      </w:tr>
      <w:tr w:rsidRPr="001642CE" w:rsidR="001A48BF" w:rsidTr="00734414" w14:paraId="3AD14686" w14:textId="77777777">
        <w:trPr>
          <w:trHeight w:val="320"/>
        </w:trPr>
        <w:tc>
          <w:tcPr>
            <w:tcW w:w="539" w:type="pct"/>
            <w:tcBorders>
              <w:top w:val="nil"/>
              <w:left w:val="nil"/>
              <w:bottom w:val="single" w:color="auto" w:sz="4" w:space="0"/>
              <w:right w:val="nil"/>
            </w:tcBorders>
            <w:shd w:val="clear" w:color="auto" w:fill="auto"/>
            <w:noWrap/>
            <w:vAlign w:val="bottom"/>
            <w:hideMark/>
          </w:tcPr>
          <w:p w:rsidRPr="001642CE" w:rsidR="001A48BF" w:rsidP="00CE3EFB" w:rsidRDefault="001A48BF" w14:paraId="2E8D72E3" w14:textId="77777777">
            <w:pPr>
              <w:rPr>
                <w:rFonts w:asciiTheme="majorHAnsi" w:hAnsiTheme="majorHAnsi" w:cstheme="majorHAnsi"/>
                <w:color w:val="000000"/>
                <w:sz w:val="20"/>
                <w:szCs w:val="20"/>
                <w:lang w:val="en-US"/>
              </w:rPr>
            </w:pPr>
            <w:r w:rsidRPr="001642CE">
              <w:rPr>
                <w:rFonts w:ascii="Calibri Light" w:hAnsi="Calibri Light" w:cs="Calibri Light"/>
                <w:color w:val="000000"/>
                <w:sz w:val="20"/>
                <w:szCs w:val="20"/>
                <w:lang w:val="en-US"/>
              </w:rPr>
              <w:t xml:space="preserve">CH</w:t>
            </w:r>
          </w:p>
        </w:tc>
        <w:tc>
          <w:tcPr>
            <w:tcW w:w="984" w:type="pct"/>
            <w:tcBorders>
              <w:top w:val="nil"/>
              <w:left w:val="nil"/>
              <w:bottom w:val="single" w:color="auto" w:sz="4" w:space="0"/>
              <w:right w:val="nil"/>
            </w:tcBorders>
            <w:shd w:val="clear" w:color="auto" w:fill="auto"/>
            <w:noWrap/>
            <w:vAlign w:val="bottom"/>
            <w:hideMark/>
          </w:tcPr>
          <w:p w:rsidRPr="001642CE" w:rsidR="001A48BF" w:rsidP="00CE3EFB" w:rsidRDefault="001A48BF" w14:paraId="037D478F" w14:textId="77777777">
            <w:pPr>
              <w:rPr>
                <w:rFonts w:asciiTheme="majorHAnsi" w:hAnsiTheme="majorHAnsi" w:cstheme="majorHAnsi"/>
                <w:color w:val="000000"/>
                <w:sz w:val="20"/>
                <w:szCs w:val="20"/>
                <w:lang w:val="en-US"/>
              </w:rPr>
            </w:pPr>
            <w:r w:rsidRPr="001642CE">
              <w:rPr>
                <w:rFonts w:ascii="Calibri Light" w:hAnsi="Calibri Light" w:cs="Calibri Light"/>
                <w:color w:val="000000"/>
                <w:sz w:val="20"/>
                <w:szCs w:val="20"/>
                <w:lang w:val="en-US"/>
              </w:rPr>
              <w:t xml:space="preserve">CHIAPAS</w:t>
            </w:r>
          </w:p>
        </w:tc>
        <w:tc>
          <w:tcPr>
            <w:tcW w:w="695" w:type="pct"/>
            <w:tcBorders>
              <w:top w:val="nil"/>
              <w:left w:val="nil"/>
              <w:bottom w:val="nil"/>
              <w:right w:val="nil"/>
            </w:tcBorders>
            <w:shd w:val="clear" w:color="auto" w:fill="auto"/>
            <w:noWrap/>
            <w:vAlign w:val="bottom"/>
            <w:hideMark/>
          </w:tcPr>
          <w:p w:rsidRPr="001642CE" w:rsidR="001A48BF" w:rsidP="00CE3EFB" w:rsidRDefault="001A48BF" w14:paraId="782EEB4C" w14:textId="77777777">
            <w:pPr>
              <w:jc w:val="center"/>
              <w:rPr>
                <w:rFonts w:asciiTheme="majorHAnsi" w:hAnsiTheme="majorHAnsi" w:cstheme="majorHAnsi"/>
                <w:color w:val="000000"/>
                <w:sz w:val="20"/>
                <w:szCs w:val="20"/>
                <w:lang w:val="en-US"/>
              </w:rPr>
            </w:pPr>
            <w:r w:rsidRPr="001642CE">
              <w:rPr>
                <w:rFonts w:ascii="Calibri Light" w:hAnsi="Calibri Light" w:cs="Calibri Light"/>
                <w:color w:val="000000"/>
                <w:sz w:val="20"/>
                <w:szCs w:val="20"/>
                <w:lang w:val="en-US"/>
              </w:rPr>
              <w:t xml:space="preserve">14.435</w:t>
            </w:r>
          </w:p>
        </w:tc>
        <w:tc>
          <w:tcPr>
            <w:tcW w:w="719" w:type="pct"/>
            <w:tcBorders>
              <w:top w:val="nil"/>
              <w:left w:val="nil"/>
              <w:bottom w:val="nil"/>
              <w:right w:val="nil"/>
            </w:tcBorders>
            <w:shd w:val="clear" w:color="auto" w:fill="auto"/>
            <w:noWrap/>
            <w:vAlign w:val="bottom"/>
            <w:hideMark/>
          </w:tcPr>
          <w:p w:rsidRPr="001642CE" w:rsidR="001A48BF" w:rsidP="00CE3EFB" w:rsidRDefault="001A48BF" w14:paraId="3B05C536" w14:textId="77777777">
            <w:pPr>
              <w:jc w:val="center"/>
              <w:rPr>
                <w:rFonts w:asciiTheme="majorHAnsi" w:hAnsiTheme="majorHAnsi" w:cstheme="majorHAnsi"/>
                <w:sz w:val="20"/>
                <w:szCs w:val="20"/>
                <w:lang w:val="en-US"/>
              </w:rPr>
            </w:pPr>
          </w:p>
        </w:tc>
        <w:tc>
          <w:tcPr>
            <w:tcW w:w="683" w:type="pct"/>
            <w:tcBorders>
              <w:top w:val="nil"/>
              <w:left w:val="nil"/>
              <w:bottom w:val="nil"/>
              <w:right w:val="nil"/>
            </w:tcBorders>
            <w:shd w:val="clear" w:color="auto" w:fill="auto"/>
            <w:noWrap/>
            <w:vAlign w:val="bottom"/>
            <w:hideMark/>
          </w:tcPr>
          <w:p w:rsidRPr="001642CE" w:rsidR="001A48BF" w:rsidP="00CE3EFB" w:rsidRDefault="001A48BF" w14:paraId="676B732B" w14:textId="77777777">
            <w:pPr>
              <w:jc w:val="center"/>
              <w:rPr>
                <w:rFonts w:asciiTheme="majorHAnsi" w:hAnsiTheme="majorHAnsi" w:cstheme="majorHAnsi"/>
                <w:sz w:val="20"/>
                <w:szCs w:val="20"/>
                <w:lang w:val="en-US"/>
              </w:rPr>
            </w:pPr>
          </w:p>
        </w:tc>
        <w:tc>
          <w:tcPr>
            <w:tcW w:w="683" w:type="pct"/>
            <w:tcBorders>
              <w:top w:val="nil"/>
              <w:left w:val="nil"/>
              <w:bottom w:val="nil"/>
              <w:right w:val="nil"/>
            </w:tcBorders>
            <w:shd w:val="clear" w:color="auto" w:fill="auto"/>
            <w:noWrap/>
            <w:vAlign w:val="bottom"/>
            <w:hideMark/>
          </w:tcPr>
          <w:p w:rsidRPr="001642CE" w:rsidR="001A48BF" w:rsidP="00CE3EFB" w:rsidRDefault="001A48BF" w14:paraId="202E2E8F" w14:textId="77777777">
            <w:pPr>
              <w:jc w:val="center"/>
              <w:rPr>
                <w:rFonts w:asciiTheme="majorHAnsi" w:hAnsiTheme="majorHAnsi" w:cstheme="majorHAnsi"/>
                <w:color w:val="000000"/>
                <w:sz w:val="20"/>
                <w:szCs w:val="20"/>
                <w:lang w:val="en-US"/>
              </w:rPr>
            </w:pPr>
          </w:p>
        </w:tc>
        <w:tc>
          <w:tcPr>
            <w:tcW w:w="695" w:type="pct"/>
            <w:tcBorders>
              <w:top w:val="nil"/>
              <w:left w:val="nil"/>
              <w:bottom w:val="nil"/>
              <w:right w:val="nil"/>
            </w:tcBorders>
            <w:shd w:val="clear" w:color="auto" w:fill="auto"/>
            <w:noWrap/>
            <w:vAlign w:val="bottom"/>
            <w:hideMark/>
          </w:tcPr>
          <w:p w:rsidRPr="001642CE" w:rsidR="001A48BF" w:rsidP="00CE3EFB" w:rsidRDefault="001A48BF" w14:paraId="26BCFA0B" w14:textId="77777777">
            <w:pPr>
              <w:jc w:val="center"/>
              <w:rPr>
                <w:rFonts w:asciiTheme="majorHAnsi" w:hAnsiTheme="majorHAnsi" w:cstheme="majorHAnsi"/>
                <w:color w:val="000000"/>
                <w:sz w:val="20"/>
                <w:szCs w:val="20"/>
                <w:lang w:val="en-US"/>
              </w:rPr>
            </w:pPr>
          </w:p>
        </w:tc>
      </w:tr>
      <w:tr w:rsidRPr="001642CE" w:rsidR="001A48BF" w:rsidTr="00734414" w14:paraId="0756409E" w14:textId="77777777">
        <w:trPr>
          <w:trHeight w:val="320"/>
        </w:trPr>
        <w:tc>
          <w:tcPr>
            <w:tcW w:w="539" w:type="pct"/>
            <w:tcBorders>
              <w:top w:val="single" w:color="auto" w:sz="4" w:space="0"/>
              <w:left w:val="nil"/>
              <w:bottom w:val="nil"/>
              <w:right w:val="nil"/>
            </w:tcBorders>
            <w:shd w:val="clear" w:color="auto" w:fill="auto"/>
            <w:noWrap/>
            <w:vAlign w:val="bottom"/>
            <w:hideMark/>
          </w:tcPr>
          <w:p w:rsidRPr="001642CE" w:rsidR="001A48BF" w:rsidP="00CE3EFB" w:rsidRDefault="001A48BF" w14:paraId="098B43F2" w14:textId="77777777">
            <w:pPr>
              <w:rPr>
                <w:rFonts w:asciiTheme="majorHAnsi" w:hAnsiTheme="majorHAnsi" w:cstheme="majorHAnsi"/>
                <w:color w:val="000000"/>
                <w:sz w:val="20"/>
                <w:szCs w:val="20"/>
                <w:lang w:val="en-US"/>
              </w:rPr>
            </w:pPr>
          </w:p>
        </w:tc>
        <w:tc>
          <w:tcPr>
            <w:tcW w:w="984" w:type="pct"/>
            <w:tcBorders>
              <w:top w:val="single" w:color="auto" w:sz="4" w:space="0"/>
              <w:left w:val="nil"/>
              <w:bottom w:val="nil"/>
              <w:right w:val="nil"/>
            </w:tcBorders>
            <w:shd w:val="clear" w:color="auto" w:fill="auto"/>
            <w:noWrap/>
            <w:vAlign w:val="bottom"/>
            <w:hideMark/>
          </w:tcPr>
          <w:p w:rsidRPr="001642CE" w:rsidR="001A48BF" w:rsidP="00CE3EFB" w:rsidRDefault="001A48BF" w14:paraId="3EBA5668" w14:textId="77777777">
            <w:pPr>
              <w:rPr>
                <w:rFonts w:asciiTheme="majorHAnsi" w:hAnsiTheme="majorHAnsi" w:cstheme="majorHAnsi"/>
                <w:sz w:val="20"/>
                <w:szCs w:val="20"/>
                <w:lang w:val="en-US"/>
              </w:rPr>
            </w:pPr>
          </w:p>
        </w:tc>
        <w:tc>
          <w:tcPr>
            <w:tcW w:w="695" w:type="pct"/>
            <w:tcBorders>
              <w:top w:val="single" w:color="auto" w:sz="4" w:space="0"/>
              <w:left w:val="nil"/>
              <w:bottom w:val="single" w:color="auto" w:sz="4" w:space="0"/>
              <w:right w:val="nil"/>
            </w:tcBorders>
            <w:shd w:val="clear" w:color="auto" w:fill="auto"/>
            <w:noWrap/>
            <w:vAlign w:val="bottom"/>
            <w:hideMark/>
          </w:tcPr>
          <w:p w:rsidRPr="001642CE" w:rsidR="001A48BF" w:rsidP="00CE3EFB" w:rsidRDefault="001A48BF" w14:paraId="0D91B62A"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14.435</w:t>
            </w:r>
          </w:p>
        </w:tc>
        <w:tc>
          <w:tcPr>
            <w:tcW w:w="719" w:type="pct"/>
            <w:tcBorders>
              <w:top w:val="single" w:color="auto" w:sz="4" w:space="0"/>
              <w:left w:val="nil"/>
              <w:bottom w:val="single" w:color="auto" w:sz="4" w:space="0"/>
              <w:right w:val="nil"/>
            </w:tcBorders>
            <w:shd w:val="clear" w:color="auto" w:fill="auto"/>
            <w:noWrap/>
            <w:vAlign w:val="bottom"/>
          </w:tcPr>
          <w:p w:rsidRPr="001642CE" w:rsidR="001A48BF" w:rsidP="00CE3EFB" w:rsidRDefault="001A48BF" w14:paraId="2A062FB1" w14:textId="77777777">
            <w:pPr>
              <w:jc w:val="center"/>
              <w:rPr>
                <w:rFonts w:asciiTheme="majorHAnsi" w:hAnsiTheme="majorHAnsi" w:cstheme="majorHAnsi"/>
                <w:b/>
                <w:color w:val="000000"/>
                <w:sz w:val="20"/>
                <w:szCs w:val="20"/>
                <w:lang w:val="en-US"/>
              </w:rPr>
            </w:pPr>
          </w:p>
        </w:tc>
        <w:tc>
          <w:tcPr>
            <w:tcW w:w="683" w:type="pct"/>
            <w:tcBorders>
              <w:top w:val="single" w:color="auto" w:sz="4" w:space="0"/>
              <w:left w:val="nil"/>
              <w:bottom w:val="single" w:color="auto" w:sz="4" w:space="0"/>
              <w:right w:val="nil"/>
            </w:tcBorders>
            <w:shd w:val="clear" w:color="auto" w:fill="auto"/>
            <w:noWrap/>
            <w:vAlign w:val="bottom"/>
          </w:tcPr>
          <w:p w:rsidRPr="001642CE" w:rsidR="001A48BF" w:rsidP="00CE3EFB" w:rsidRDefault="001A48BF" w14:paraId="4A606940" w14:textId="77777777">
            <w:pPr>
              <w:jc w:val="center"/>
              <w:rPr>
                <w:rFonts w:asciiTheme="majorHAnsi" w:hAnsiTheme="majorHAnsi" w:cstheme="majorHAnsi"/>
                <w:b/>
                <w:color w:val="000000"/>
                <w:sz w:val="20"/>
                <w:szCs w:val="20"/>
                <w:lang w:val="en-US"/>
              </w:rPr>
            </w:pPr>
          </w:p>
        </w:tc>
        <w:tc>
          <w:tcPr>
            <w:tcW w:w="683" w:type="pct"/>
            <w:tcBorders>
              <w:top w:val="single" w:color="auto" w:sz="4" w:space="0"/>
              <w:left w:val="nil"/>
              <w:bottom w:val="single" w:color="auto" w:sz="4" w:space="0"/>
              <w:right w:val="nil"/>
            </w:tcBorders>
            <w:shd w:val="clear" w:color="auto" w:fill="auto"/>
            <w:noWrap/>
            <w:vAlign w:val="bottom"/>
          </w:tcPr>
          <w:p w:rsidRPr="001642CE" w:rsidR="001A48BF" w:rsidP="00CE3EFB" w:rsidRDefault="001A48BF" w14:paraId="6FB28ED2" w14:textId="77777777">
            <w:pPr>
              <w:jc w:val="center"/>
              <w:rPr>
                <w:rFonts w:asciiTheme="majorHAnsi" w:hAnsiTheme="majorHAnsi" w:cstheme="majorHAnsi"/>
                <w:b/>
                <w:color w:val="000000"/>
                <w:sz w:val="20"/>
                <w:szCs w:val="20"/>
                <w:lang w:val="en-US"/>
              </w:rPr>
            </w:pPr>
          </w:p>
        </w:tc>
        <w:tc>
          <w:tcPr>
            <w:tcW w:w="695" w:type="pct"/>
            <w:tcBorders>
              <w:top w:val="single" w:color="auto" w:sz="4" w:space="0"/>
              <w:left w:val="nil"/>
              <w:bottom w:val="single" w:color="auto" w:sz="4" w:space="0"/>
              <w:right w:val="nil"/>
            </w:tcBorders>
            <w:shd w:val="clear" w:color="auto" w:fill="auto"/>
            <w:noWrap/>
            <w:vAlign w:val="bottom"/>
            <w:hideMark/>
          </w:tcPr>
          <w:p w:rsidRPr="001642CE" w:rsidR="001A48BF" w:rsidP="00CE3EFB" w:rsidRDefault="001A48BF" w14:paraId="301DEE93"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95.384</w:t>
            </w:r>
          </w:p>
        </w:tc>
      </w:tr>
    </w:tbl>
    <w:p w:rsidRPr="001642CE" w:rsidR="001A48BF" w:rsidP="00CE3EFB" w:rsidRDefault="001A48BF" w14:paraId="12F99E41" w14:textId="77777777">
      <w:pPr>
        <w:jc w:val="right"/>
        <w:rPr>
          <w:rFonts w:asciiTheme="majorHAnsi" w:hAnsiTheme="majorHAnsi" w:cstheme="majorHAnsi"/>
          <w:sz w:val="18"/>
          <w:szCs w:val="18"/>
          <w:lang w:val="en-US"/>
        </w:rPr>
      </w:pPr>
      <w:r w:rsidRPr="001642CE">
        <w:rPr>
          <w:rFonts w:asciiTheme="majorHAnsi" w:hAnsiTheme="majorHAnsi" w:cstheme="majorHAnsi"/>
          <w:sz w:val="18"/>
          <w:szCs w:val="18"/>
          <w:lang w:val="en-US"/>
        </w:rPr>
        <w:t xml:space="preserve">Fuente: elaborado a partir de la base de datos del Registro VCS y del Plan Vivo</w:t>
      </w:r>
    </w:p>
    <w:p w:rsidRPr="001642CE" w:rsidR="001A48BF" w:rsidP="00CE3EFB" w:rsidRDefault="001A48BF" w14:paraId="0D38E794" w14:textId="77777777">
      <w:pPr>
        <w:rPr>
          <w:rFonts w:asciiTheme="majorHAnsi" w:hAnsiTheme="majorHAnsi" w:cstheme="majorHAnsi"/>
          <w:sz w:val="18"/>
          <w:szCs w:val="18"/>
          <w:lang w:val="en-US"/>
        </w:rPr>
      </w:pPr>
    </w:p>
    <w:p w:rsidRPr="001642CE" w:rsidR="001A48BF" w:rsidP="00CE3EFB" w:rsidRDefault="001A48BF" w14:paraId="5B18C293" w14:textId="77777777">
      <w:pPr>
        <w:rPr>
          <w:rFonts w:asciiTheme="majorHAnsi" w:hAnsiTheme="majorHAnsi" w:cstheme="majorHAnsi"/>
          <w:sz w:val="18"/>
          <w:szCs w:val="18"/>
          <w:lang w:val="en-US"/>
        </w:rPr>
      </w:pPr>
    </w:p>
    <w:p w:rsidRPr="00926A37" w:rsidR="001A48BF" w:rsidP="490C2ECD" w:rsidRDefault="001A48BF" w14:paraId="5FED68E0" w14:textId="77777777">
      <w:pPr>
        <w:pStyle w:val="berschrift2"/>
        <w:numPr>
          <w:ilvl w:val="2"/>
          <w:numId w:val="3"/>
        </w:numPr>
        <w:spacing w:line="240" w:lineRule="auto"/>
        <w:ind w:start="567"/>
        <w:rPr>
          <w:rFonts w:cstheme="majorBidi"/>
          <w:lang w:val="en-US"/>
        </w:rPr>
      </w:pPr>
      <w:bookmarkStart w:name="_Toc63599503" w:id="124"/>
      <w:bookmarkStart w:name="_Toc70589002" w:id="125"/>
      <w:r w:rsidRPr="490C2ECD">
        <w:rPr>
          <w:rFonts w:cstheme="majorBidi"/>
          <w:lang w:val="en-US"/>
        </w:rPr>
        <w:t xml:space="preserve">PAGOS ANTERIORES BASADOS EN RESULTADOS </w:t>
      </w:r>
      <w:bookmarkEnd w:id="124"/>
      <w:bookmarkEnd w:id="125"/>
    </w:p>
    <w:p w:rsidRPr="00476508" w:rsidR="0067345F" w:rsidP="00CE3EFB" w:rsidRDefault="0067345F" w14:paraId="1D3EF2BB" w14:textId="36D8258B">
      <w:pPr>
        <w:jc w:val="both"/>
        <w:rPr>
          <w:rFonts w:asciiTheme="majorHAnsi" w:hAnsiTheme="majorHAnsi" w:cstheme="majorHAnsi"/>
          <w:lang w:val="en-US"/>
        </w:rPr>
      </w:pPr>
      <w:r>
        <w:rPr>
          <w:rFonts w:asciiTheme="majorHAnsi" w:hAnsiTheme="majorHAnsi" w:cstheme="majorBidi"/>
          <w:lang w:val="en-US"/>
        </w:rPr>
        <w:t xml:space="preserve">México </w:t>
      </w:r>
      <w:r w:rsidR="00C33EA7">
        <w:rPr>
          <w:rFonts w:asciiTheme="majorHAnsi" w:hAnsiTheme="majorHAnsi" w:cstheme="majorBidi"/>
          <w:lang w:val="en-US"/>
        </w:rPr>
        <w:t xml:space="preserve">ha presentado dos Niveles de Referencia Forestal (NRF) a la CMNUCC, el primero </w:t>
      </w:r>
      <w:r w:rsidR="005D1314">
        <w:rPr>
          <w:rFonts w:asciiTheme="majorHAnsi" w:hAnsiTheme="majorHAnsi" w:cstheme="majorBidi"/>
          <w:lang w:val="en-US"/>
        </w:rPr>
        <w:t xml:space="preserve">en </w:t>
      </w:r>
      <w:r w:rsidR="00705A62">
        <w:rPr>
          <w:rFonts w:asciiTheme="majorHAnsi" w:hAnsiTheme="majorHAnsi" w:cstheme="majorBidi"/>
          <w:lang w:val="en-US"/>
        </w:rPr>
        <w:t xml:space="preserve">2015, para el periodo 2011 </w:t>
      </w:r>
      <w:r w:rsidR="008D17D6">
        <w:rPr>
          <w:rFonts w:asciiTheme="majorHAnsi" w:hAnsiTheme="majorHAnsi" w:cstheme="majorBidi"/>
          <w:lang w:val="en-US"/>
        </w:rPr>
        <w:t xml:space="preserve">- </w:t>
      </w:r>
      <w:r w:rsidR="00705A62">
        <w:rPr>
          <w:rFonts w:asciiTheme="majorHAnsi" w:hAnsiTheme="majorHAnsi" w:cstheme="majorBidi"/>
          <w:lang w:val="en-US"/>
        </w:rPr>
        <w:t xml:space="preserve">2015 </w:t>
      </w:r>
      <w:r w:rsidR="008D17D6">
        <w:rPr>
          <w:rFonts w:asciiTheme="majorHAnsi" w:hAnsiTheme="majorHAnsi" w:cstheme="majorBidi"/>
          <w:lang w:val="en-US"/>
        </w:rPr>
        <w:t xml:space="preserve">y </w:t>
      </w:r>
      <w:r w:rsidR="00C33EA7">
        <w:rPr>
          <w:rFonts w:asciiTheme="majorHAnsi" w:hAnsiTheme="majorHAnsi" w:cstheme="majorBidi"/>
          <w:lang w:val="en-US"/>
        </w:rPr>
        <w:t xml:space="preserve">el segundo </w:t>
      </w:r>
      <w:r w:rsidR="005F5C63">
        <w:rPr>
          <w:rFonts w:asciiTheme="majorHAnsi" w:hAnsiTheme="majorHAnsi" w:cstheme="majorBidi"/>
          <w:lang w:val="en-US"/>
        </w:rPr>
        <w:t xml:space="preserve">se presentó en </w:t>
      </w:r>
      <w:r w:rsidR="008D17D6">
        <w:rPr>
          <w:rFonts w:asciiTheme="majorHAnsi" w:hAnsiTheme="majorHAnsi" w:cstheme="majorBidi"/>
          <w:lang w:val="en-US"/>
        </w:rPr>
        <w:t xml:space="preserve">2020, para el periodo 2016 - 2020. </w:t>
      </w:r>
      <w:r w:rsidRPr="00476508" w:rsidR="008D17D6">
        <w:rPr>
          <w:rFonts w:asciiTheme="majorHAnsi" w:hAnsiTheme="majorHAnsi" w:cstheme="majorHAnsi"/>
          <w:lang w:val="en-US"/>
        </w:rPr>
        <w:fldChar w:fldCharType="begin"/>
      </w:r>
      <w:r w:rsidRPr="00476508" w:rsidR="008D17D6">
        <w:rPr>
          <w:rFonts w:asciiTheme="majorHAnsi" w:hAnsiTheme="majorHAnsi" w:cstheme="majorHAnsi"/>
          <w:lang w:val="en-US"/>
        </w:rPr>
        <w:instrText xml:space="preserve"> REF _Ref70681309 \h </w:instrText>
      </w:r>
      <w:r w:rsidR="00476508">
        <w:rPr>
          <w:rFonts w:asciiTheme="majorHAnsi" w:hAnsiTheme="majorHAnsi" w:cstheme="majorHAnsi"/>
          <w:lang w:val="en-US"/>
        </w:rPr>
        <w:instrText xml:space="preserve"> \* MERGEFORMAT </w:instrText>
      </w:r>
      <w:r w:rsidRPr="00476508" w:rsidR="008D17D6">
        <w:rPr>
          <w:rFonts w:asciiTheme="majorHAnsi" w:hAnsiTheme="majorHAnsi" w:cstheme="majorHAnsi"/>
          <w:lang w:val="en-US"/>
        </w:rPr>
      </w:r>
      <w:r w:rsidRPr="00476508" w:rsidR="008D17D6">
        <w:rPr>
          <w:rFonts w:asciiTheme="majorHAnsi" w:hAnsiTheme="majorHAnsi" w:cstheme="majorHAnsi"/>
          <w:lang w:val="en-US"/>
        </w:rPr>
        <w:fldChar w:fldCharType="separate"/>
      </w:r>
      <w:r w:rsidRPr="00476508" w:rsidR="008D17D6">
        <w:rPr>
          <w:rFonts w:asciiTheme="majorHAnsi" w:hAnsiTheme="majorHAnsi" w:cstheme="majorHAnsi"/>
          <w:lang w:val="en-US"/>
        </w:rPr>
        <w:t xml:space="preserve">La Tabla</w:t>
      </w:r>
      <w:r w:rsidRPr="00476508" w:rsidR="008D17D6">
        <w:rPr>
          <w:rFonts w:asciiTheme="majorHAnsi" w:hAnsiTheme="majorHAnsi" w:cstheme="majorHAnsi"/>
          <w:noProof/>
          <w:lang w:val="en-US"/>
        </w:rPr>
        <w:t xml:space="preserve">25 </w:t>
      </w:r>
      <w:r w:rsidRPr="00476508" w:rsidR="008D17D6">
        <w:rPr>
          <w:rFonts w:asciiTheme="majorHAnsi" w:hAnsiTheme="majorHAnsi" w:cstheme="majorHAnsi"/>
          <w:lang w:val="en-US"/>
        </w:rPr>
        <w:fldChar w:fldCharType="end"/>
      </w:r>
      <w:r w:rsidRPr="00476508" w:rsidR="008D17D6">
        <w:rPr>
          <w:rFonts w:asciiTheme="majorHAnsi" w:hAnsiTheme="majorHAnsi" w:cstheme="majorHAnsi"/>
          <w:lang w:val="en-US"/>
        </w:rPr>
        <w:t xml:space="preserve">resume los </w:t>
      </w:r>
      <w:r w:rsidRPr="00476508" w:rsidR="00476508">
        <w:rPr>
          <w:rFonts w:asciiTheme="majorHAnsi" w:hAnsiTheme="majorHAnsi" w:cstheme="majorHAnsi"/>
          <w:lang w:val="en-US"/>
        </w:rPr>
        <w:t xml:space="preserve">resultados monitoreados, </w:t>
      </w:r>
      <w:r w:rsidRPr="00476508" w:rsidR="00476508">
        <w:rPr>
          <w:rFonts w:asciiTheme="majorHAnsi" w:hAnsiTheme="majorHAnsi" w:cstheme="majorHAnsi"/>
          <w:lang w:val="en-US"/>
        </w:rPr>
        <w:t xml:space="preserve">reportados </w:t>
      </w:r>
      <w:r w:rsidRPr="00476508" w:rsidR="00476508">
        <w:rPr>
          <w:rFonts w:asciiTheme="majorHAnsi" w:hAnsiTheme="majorHAnsi" w:cstheme="majorHAnsi"/>
          <w:lang w:val="en-US"/>
        </w:rPr>
        <w:t xml:space="preserve">y verificados</w:t>
      </w:r>
      <w:r w:rsidR="000C24B7">
        <w:rPr>
          <w:rFonts w:asciiTheme="majorHAnsi" w:hAnsiTheme="majorHAnsi" w:cstheme="majorHAnsi"/>
          <w:lang w:val="en-US"/>
        </w:rPr>
        <w:t xml:space="preserve">. </w:t>
      </w:r>
      <w:r w:rsidRPr="00926A37" w:rsidR="000C24B7">
        <w:rPr>
          <w:rFonts w:asciiTheme="majorHAnsi" w:hAnsiTheme="majorHAnsi" w:cstheme="majorBidi"/>
          <w:lang w:val="en-US"/>
        </w:rPr>
        <w:t xml:space="preserve">Hasta el momento, México ha MRVed resultados por un total de 44.388.620 tCO2 </w:t>
      </w:r>
      <w:r w:rsidRPr="00926A37" w:rsidR="000C24B7">
        <w:rPr>
          <w:rFonts w:asciiTheme="majorHAnsi" w:hAnsiTheme="majorHAnsi" w:cstheme="majorBidi"/>
          <w:lang w:val="en-US"/>
        </w:rPr>
        <w:t xml:space="preserve">para el período 2011-2015. </w:t>
      </w:r>
      <w:r w:rsidR="000C24B7">
        <w:rPr>
          <w:rFonts w:asciiTheme="majorHAnsi" w:hAnsiTheme="majorHAnsi" w:cstheme="majorHAnsi"/>
          <w:lang w:val="en-US"/>
        </w:rPr>
        <w:t xml:space="preserve">México no ha recibido ningún pago por sus resultados. </w:t>
      </w:r>
    </w:p>
    <w:p w:rsidRPr="00926A37" w:rsidR="001A48BF" w:rsidP="00CE3EFB" w:rsidRDefault="001A48BF" w14:paraId="12DF3EA8" w14:textId="77777777">
      <w:pPr>
        <w:rPr>
          <w:rFonts w:asciiTheme="majorHAnsi" w:hAnsiTheme="majorHAnsi" w:cstheme="majorHAnsi"/>
          <w:lang w:val="en-US"/>
        </w:rPr>
      </w:pPr>
    </w:p>
    <w:p w:rsidRPr="00926A37" w:rsidR="001A48BF" w:rsidP="00CE3EFB" w:rsidRDefault="001A48BF" w14:paraId="197378B8" w14:textId="39B918DC">
      <w:pPr>
        <w:pStyle w:val="Beschriftung"/>
        <w:spacing w:line="240" w:lineRule="auto"/>
        <w:rPr>
          <w:rFonts w:cstheme="majorHAnsi"/>
          <w:lang w:val="en-US"/>
        </w:rPr>
      </w:pPr>
      <w:bookmarkStart w:name="_Ref70681309" w:id="126"/>
      <w:bookmarkStart w:name="_Toc70596872" w:id="127"/>
      <w:bookmarkStart w:name="_Toc71540552" w:id="128"/>
      <w:r w:rsidRPr="00926A37">
        <w:rPr>
          <w:rFonts w:cstheme="majorHAnsi"/>
          <w:lang w:val="en-US"/>
        </w:rPr>
        <w:t xml:space="preserve">Tabla </w:t>
      </w:r>
      <w:r w:rsidRPr="00926A37">
        <w:rPr>
          <w:rFonts w:cstheme="majorHAnsi"/>
          <w:lang w:val="en-US"/>
        </w:rPr>
        <w:fldChar w:fldCharType="begin"/>
      </w:r>
      <w:r w:rsidRPr="00926A37">
        <w:rPr>
          <w:rFonts w:cstheme="majorHAnsi"/>
          <w:lang w:val="en-US"/>
        </w:rPr>
        <w:instrText xml:space="preserve"> SEQ Table \* ARABIC </w:instrText>
      </w:r>
      <w:r w:rsidRPr="00926A37">
        <w:rPr>
          <w:rFonts w:cstheme="majorHAnsi"/>
          <w:lang w:val="en-US"/>
        </w:rPr>
        <w:fldChar w:fldCharType="separate"/>
      </w:r>
      <w:r w:rsidRPr="00926A37" w:rsidR="00A12F26">
        <w:rPr>
          <w:rFonts w:cstheme="majorHAnsi"/>
          <w:noProof/>
          <w:lang w:val="en-US"/>
        </w:rPr>
        <w:t xml:space="preserve">25</w:t>
      </w:r>
      <w:r w:rsidRPr="00926A37">
        <w:rPr>
          <w:rFonts w:cstheme="majorHAnsi"/>
          <w:lang w:val="en-US"/>
        </w:rPr>
        <w:fldChar w:fldCharType="end"/>
      </w:r>
      <w:bookmarkEnd w:id="126"/>
      <w:r w:rsidRPr="00926A37">
        <w:rPr>
          <w:rFonts w:cstheme="majorHAnsi"/>
          <w:lang w:val="en-US"/>
        </w:rPr>
        <w:fldChar w:fldCharType="begin"/>
      </w:r>
      <w:r w:rsidRPr="00926A37">
        <w:rPr>
          <w:rFonts w:cstheme="majorHAnsi"/>
          <w:lang w:val="en-US"/>
        </w:rPr>
        <w:instrText xml:space="preserve"> SEQ Table \* ARABIC </w:instrText>
      </w:r>
      <w:r w:rsidRPr="00926A37">
        <w:rPr>
          <w:rFonts w:cstheme="majorHAnsi"/>
          <w:lang w:val="en-US"/>
        </w:rPr>
        <w:fldChar w:fldCharType="separate"/>
      </w:r>
      <w:r w:rsidRPr="00926A37" w:rsidR="00A12F26">
        <w:rPr>
          <w:rFonts w:cstheme="majorHAnsi"/>
          <w:noProof/>
          <w:lang w:val="en-US"/>
        </w:rPr>
        <w:t xml:space="preserve"> </w:t>
      </w:r>
      <w:r w:rsidRPr="00926A37">
        <w:rPr>
          <w:rFonts w:cstheme="majorHAnsi"/>
          <w:lang w:val="en-US"/>
        </w:rPr>
        <w:fldChar w:fldCharType="end"/>
      </w:r>
      <w:r w:rsidRPr="00926A37">
        <w:rPr>
          <w:rFonts w:cstheme="majorHAnsi"/>
          <w:lang w:val="en-US"/>
        </w:rPr>
        <w:t xml:space="preserve">. Resultados del FREL de México y pagos recibidos (2006-2017) </w:t>
      </w:r>
      <w:bookmarkEnd w:id="127"/>
      <w:bookmarkEnd w:id="128"/>
    </w:p>
    <w:tbl>
      <w:tblPr>
        <w:tblW w:w="5000" w:type="pct"/>
        <w:tblLayout w:type="fixed"/>
        <w:tblLook w:val="04a0"/>
      </w:tblPr>
      <w:tblGrid>
        <w:gridCol w:w="1277"/>
        <w:gridCol w:w="1558"/>
        <w:gridCol w:w="2542"/>
        <w:gridCol w:w="2173"/>
        <w:gridCol w:w="1810"/>
      </w:tblGrid>
      <w:tr w:rsidRPr="00926A37" w:rsidR="001A48BF" w:rsidTr="00734414" w14:paraId="199E107A" w14:textId="77777777">
        <w:trPr>
          <w:trHeight w:val="680"/>
        </w:trPr>
        <w:tc>
          <w:tcPr>
            <w:tcW w:w="682" w:type="pct"/>
            <w:tcBorders>
              <w:top w:val="single" w:color="auto" w:sz="4" w:space="0"/>
              <w:left w:val="nil"/>
              <w:bottom w:val="single" w:color="auto" w:sz="4" w:space="0"/>
              <w:right w:val="nil"/>
            </w:tcBorders>
            <w:shd w:val="clear" w:color="auto" w:fill="auto"/>
            <w:vAlign w:val="center"/>
            <w:hideMark/>
          </w:tcPr>
          <w:p w:rsidRPr="00926A37" w:rsidR="001A48BF" w:rsidP="00CE3EFB" w:rsidRDefault="001A48BF" w14:paraId="7DEADB78" w14:textId="77777777">
            <w:pPr>
              <w:jc w:val="center"/>
              <w:rPr>
                <w:rFonts w:asciiTheme="majorHAnsi" w:hAnsiTheme="majorHAnsi" w:cstheme="majorHAnsi"/>
                <w:b/>
                <w:color w:val="000000"/>
                <w:sz w:val="20"/>
                <w:szCs w:val="20"/>
                <w:lang w:val="en-US"/>
              </w:rPr>
            </w:pPr>
            <w:r w:rsidRPr="00926A37">
              <w:rPr>
                <w:rFonts w:asciiTheme="majorHAnsi" w:hAnsiTheme="majorHAnsi" w:cstheme="majorHAnsi"/>
                <w:b/>
                <w:color w:val="000000"/>
                <w:sz w:val="20"/>
                <w:szCs w:val="20"/>
                <w:lang w:val="en-US"/>
              </w:rPr>
              <w:t xml:space="preserve">PERIODO</w:t>
            </w:r>
          </w:p>
        </w:tc>
        <w:tc>
          <w:tcPr>
            <w:tcW w:w="832" w:type="pct"/>
            <w:tcBorders>
              <w:top w:val="single" w:color="auto" w:sz="4" w:space="0"/>
              <w:left w:val="nil"/>
              <w:bottom w:val="single" w:color="auto" w:sz="4" w:space="0"/>
              <w:right w:val="nil"/>
            </w:tcBorders>
            <w:shd w:val="clear" w:color="auto" w:fill="auto"/>
            <w:vAlign w:val="center"/>
            <w:hideMark/>
          </w:tcPr>
          <w:p w:rsidRPr="00926A37" w:rsidR="001A48BF" w:rsidP="00CE3EFB" w:rsidRDefault="001A48BF" w14:paraId="35F28660" w14:textId="77777777">
            <w:pPr>
              <w:jc w:val="center"/>
              <w:rPr>
                <w:rFonts w:asciiTheme="majorHAnsi" w:hAnsiTheme="majorHAnsi" w:cstheme="majorHAnsi"/>
                <w:b/>
                <w:color w:val="000000"/>
                <w:sz w:val="20"/>
                <w:szCs w:val="20"/>
                <w:lang w:val="en-US"/>
              </w:rPr>
            </w:pPr>
            <w:r w:rsidRPr="00926A37">
              <w:rPr>
                <w:rFonts w:asciiTheme="majorHAnsi" w:hAnsiTheme="majorHAnsi" w:cstheme="majorHAnsi"/>
                <w:b/>
                <w:color w:val="000000"/>
                <w:sz w:val="20"/>
                <w:szCs w:val="20"/>
                <w:lang w:val="en-US"/>
              </w:rPr>
              <w:t xml:space="preserve">COBERTURA</w:t>
            </w:r>
          </w:p>
        </w:tc>
        <w:tc>
          <w:tcPr>
            <w:tcW w:w="1358" w:type="pct"/>
            <w:tcBorders>
              <w:top w:val="single" w:color="auto" w:sz="4" w:space="0"/>
              <w:left w:val="nil"/>
              <w:bottom w:val="single" w:color="auto" w:sz="4" w:space="0"/>
              <w:right w:val="nil"/>
            </w:tcBorders>
            <w:shd w:val="clear" w:color="auto" w:fill="auto"/>
            <w:vAlign w:val="center"/>
            <w:hideMark/>
          </w:tcPr>
          <w:p w:rsidRPr="00926A37" w:rsidR="001A48BF" w:rsidP="00CE3EFB" w:rsidRDefault="001A48BF" w14:paraId="3419ED6A" w14:textId="77777777">
            <w:pPr>
              <w:jc w:val="center"/>
              <w:rPr>
                <w:rFonts w:asciiTheme="majorHAnsi" w:hAnsiTheme="majorHAnsi" w:cstheme="majorHAnsi"/>
                <w:b/>
                <w:color w:val="000000"/>
                <w:sz w:val="20"/>
                <w:szCs w:val="20"/>
                <w:lang w:val="en-US"/>
              </w:rPr>
            </w:pPr>
            <w:r w:rsidRPr="00926A37">
              <w:rPr>
                <w:rFonts w:asciiTheme="majorHAnsi" w:hAnsiTheme="majorHAnsi" w:cstheme="majorHAnsi"/>
                <w:b/>
                <w:color w:val="000000"/>
                <w:sz w:val="20"/>
                <w:szCs w:val="20"/>
                <w:lang w:val="en-US"/>
              </w:rPr>
              <w:t xml:space="preserve">RESULTADOS </w:t>
            </w:r>
            <w:r w:rsidRPr="00926A37">
              <w:rPr>
                <w:rFonts w:asciiTheme="majorHAnsi" w:hAnsiTheme="majorHAnsi" w:cstheme="majorHAnsi"/>
                <w:b/>
                <w:color w:val="000000"/>
                <w:sz w:val="20"/>
                <w:szCs w:val="20"/>
                <w:lang w:val="en-US"/>
              </w:rPr>
              <w:br/>
              <w:t xml:space="preserve">(tCO2</w:t>
            </w:r>
            <w:r w:rsidRPr="00926A37">
              <w:rPr>
                <w:rFonts w:asciiTheme="majorHAnsi" w:hAnsiTheme="majorHAnsi" w:cstheme="majorHAnsi"/>
                <w:b/>
                <w:color w:val="000000"/>
                <w:sz w:val="20"/>
                <w:szCs w:val="20"/>
                <w:lang w:val="en-US"/>
              </w:rPr>
              <w:t xml:space="preserve">)</w:t>
            </w:r>
          </w:p>
        </w:tc>
        <w:tc>
          <w:tcPr>
            <w:tcW w:w="1161" w:type="pct"/>
            <w:tcBorders>
              <w:top w:val="single" w:color="auto" w:sz="4" w:space="0"/>
              <w:left w:val="nil"/>
              <w:bottom w:val="single" w:color="auto" w:sz="4" w:space="0"/>
              <w:right w:val="nil"/>
            </w:tcBorders>
            <w:shd w:val="clear" w:color="auto" w:fill="auto"/>
            <w:vAlign w:val="center"/>
            <w:hideMark/>
          </w:tcPr>
          <w:p w:rsidRPr="00926A37" w:rsidR="001A48BF" w:rsidP="00CE3EFB" w:rsidRDefault="001A48BF" w14:paraId="61B5BB7F" w14:textId="77777777">
            <w:pPr>
              <w:jc w:val="center"/>
              <w:rPr>
                <w:rFonts w:asciiTheme="majorHAnsi" w:hAnsiTheme="majorHAnsi" w:cstheme="majorHAnsi"/>
                <w:b/>
                <w:color w:val="000000"/>
                <w:sz w:val="20"/>
                <w:szCs w:val="20"/>
                <w:lang w:val="en-US"/>
              </w:rPr>
            </w:pPr>
            <w:r w:rsidRPr="00926A37">
              <w:rPr>
                <w:rFonts w:asciiTheme="majorHAnsi" w:hAnsiTheme="majorHAnsi" w:cstheme="majorHAnsi"/>
                <w:b/>
                <w:color w:val="000000"/>
                <w:sz w:val="20"/>
                <w:szCs w:val="20"/>
                <w:lang w:val="en-US"/>
              </w:rPr>
              <w:t xml:space="preserve">PAGO RECIBIDO (tCO2</w:t>
            </w:r>
            <w:r w:rsidRPr="00926A37">
              <w:rPr>
                <w:rFonts w:asciiTheme="majorHAnsi" w:hAnsiTheme="majorHAnsi" w:cstheme="majorHAnsi"/>
                <w:b/>
                <w:color w:val="000000"/>
                <w:sz w:val="20"/>
                <w:szCs w:val="20"/>
                <w:lang w:val="en-US"/>
              </w:rPr>
              <w:t xml:space="preserve">)</w:t>
            </w:r>
          </w:p>
        </w:tc>
        <w:tc>
          <w:tcPr>
            <w:tcW w:w="967" w:type="pct"/>
            <w:tcBorders>
              <w:top w:val="single" w:color="auto" w:sz="4" w:space="0"/>
              <w:left w:val="nil"/>
              <w:bottom w:val="single" w:color="auto" w:sz="4" w:space="0"/>
              <w:right w:val="nil"/>
            </w:tcBorders>
            <w:shd w:val="clear" w:color="auto" w:fill="auto"/>
            <w:vAlign w:val="center"/>
            <w:hideMark/>
          </w:tcPr>
          <w:p w:rsidRPr="00926A37" w:rsidR="001A48BF" w:rsidP="00CE3EFB" w:rsidRDefault="001A48BF" w14:paraId="13E6D5A0" w14:textId="77777777">
            <w:pPr>
              <w:jc w:val="center"/>
              <w:rPr>
                <w:rFonts w:asciiTheme="majorHAnsi" w:hAnsiTheme="majorHAnsi" w:cstheme="majorHAnsi"/>
                <w:b/>
                <w:color w:val="000000"/>
                <w:sz w:val="20"/>
                <w:szCs w:val="20"/>
                <w:lang w:val="en-US"/>
              </w:rPr>
            </w:pPr>
            <w:r w:rsidRPr="00926A37">
              <w:rPr>
                <w:rFonts w:asciiTheme="majorHAnsi" w:hAnsiTheme="majorHAnsi" w:cstheme="majorHAnsi"/>
                <w:b/>
                <w:color w:val="000000"/>
                <w:sz w:val="20"/>
                <w:szCs w:val="20"/>
                <w:lang w:val="en-US"/>
              </w:rPr>
              <w:t xml:space="preserve">RESULTADOS DISPONIBLES</w:t>
            </w:r>
          </w:p>
        </w:tc>
      </w:tr>
      <w:tr w:rsidRPr="00926A37" w:rsidR="001A48BF" w:rsidTr="00734414" w14:paraId="6B285925" w14:textId="77777777">
        <w:trPr>
          <w:trHeight w:val="300"/>
        </w:trPr>
        <w:tc>
          <w:tcPr>
            <w:tcW w:w="682" w:type="pct"/>
            <w:tcBorders>
              <w:top w:val="nil"/>
              <w:left w:val="nil"/>
              <w:right w:val="nil"/>
            </w:tcBorders>
            <w:shd w:val="clear" w:color="auto" w:fill="auto"/>
            <w:noWrap/>
            <w:vAlign w:val="bottom"/>
            <w:hideMark/>
          </w:tcPr>
          <w:p w:rsidRPr="00926A37" w:rsidR="001A48BF" w:rsidP="00CE3EFB" w:rsidRDefault="001A48BF" w14:paraId="5FEAD862" w14:textId="77777777">
            <w:pPr>
              <w:rPr>
                <w:rFonts w:asciiTheme="majorHAnsi" w:hAnsiTheme="majorHAnsi" w:cstheme="majorHAnsi"/>
                <w:color w:val="000000"/>
                <w:sz w:val="20"/>
                <w:szCs w:val="20"/>
                <w:lang w:val="en-US"/>
              </w:rPr>
            </w:pPr>
            <w:r w:rsidRPr="00926A37">
              <w:rPr>
                <w:rFonts w:asciiTheme="majorHAnsi" w:hAnsiTheme="majorHAnsi" w:cstheme="majorHAnsi"/>
                <w:color w:val="000000"/>
                <w:sz w:val="20"/>
                <w:szCs w:val="20"/>
                <w:lang w:val="en-US"/>
              </w:rPr>
              <w:t xml:space="preserve">2011-2015</w:t>
            </w:r>
          </w:p>
        </w:tc>
        <w:tc>
          <w:tcPr>
            <w:tcW w:w="832" w:type="pct"/>
            <w:tcBorders>
              <w:top w:val="nil"/>
              <w:left w:val="nil"/>
              <w:right w:val="nil"/>
            </w:tcBorders>
            <w:shd w:val="clear" w:color="auto" w:fill="auto"/>
            <w:noWrap/>
            <w:vAlign w:val="bottom"/>
            <w:hideMark/>
          </w:tcPr>
          <w:p w:rsidRPr="00926A37" w:rsidR="001A48BF" w:rsidP="00CE3EFB" w:rsidRDefault="001A48BF" w14:paraId="4F7C0D0E" w14:textId="77777777">
            <w:pPr>
              <w:jc w:val="center"/>
              <w:rPr>
                <w:rFonts w:asciiTheme="majorHAnsi" w:hAnsiTheme="majorHAnsi" w:cstheme="majorHAnsi"/>
                <w:color w:val="000000"/>
                <w:sz w:val="20"/>
                <w:szCs w:val="20"/>
                <w:lang w:val="en-US"/>
              </w:rPr>
            </w:pPr>
            <w:r w:rsidRPr="00926A37">
              <w:rPr>
                <w:rFonts w:asciiTheme="majorHAnsi" w:hAnsiTheme="majorHAnsi" w:cstheme="majorHAnsi"/>
                <w:color w:val="000000"/>
                <w:sz w:val="20"/>
                <w:szCs w:val="20"/>
                <w:lang w:val="en-US"/>
              </w:rPr>
              <w:t xml:space="preserve">Nacional</w:t>
            </w:r>
          </w:p>
        </w:tc>
        <w:tc>
          <w:tcPr>
            <w:tcW w:w="1358" w:type="pct"/>
            <w:tcBorders>
              <w:top w:val="nil"/>
              <w:left w:val="nil"/>
              <w:right w:val="nil"/>
            </w:tcBorders>
            <w:shd w:val="clear" w:color="auto" w:fill="auto"/>
            <w:noWrap/>
            <w:vAlign w:val="bottom"/>
            <w:hideMark/>
          </w:tcPr>
          <w:p w:rsidRPr="00926A37" w:rsidR="001A48BF" w:rsidP="00CE3EFB" w:rsidRDefault="001A48BF" w14:paraId="650DA9AD" w14:textId="77777777">
            <w:pPr>
              <w:jc w:val="center"/>
              <w:rPr>
                <w:rFonts w:asciiTheme="majorHAnsi" w:hAnsiTheme="majorHAnsi" w:cstheme="majorHAnsi"/>
                <w:color w:val="000000"/>
                <w:sz w:val="20"/>
                <w:szCs w:val="20"/>
                <w:lang w:val="en-US"/>
              </w:rPr>
            </w:pPr>
            <w:r w:rsidRPr="00926A37">
              <w:rPr>
                <w:rFonts w:asciiTheme="majorHAnsi" w:hAnsiTheme="majorHAnsi" w:cstheme="majorHAnsi"/>
                <w:color w:val="000000"/>
                <w:sz w:val="20"/>
                <w:szCs w:val="20"/>
                <w:lang w:val="en-US"/>
              </w:rPr>
              <w:t xml:space="preserve">                                              44.388.620 </w:t>
            </w:r>
          </w:p>
        </w:tc>
        <w:tc>
          <w:tcPr>
            <w:tcW w:w="1161" w:type="pct"/>
            <w:tcBorders>
              <w:top w:val="nil"/>
              <w:left w:val="nil"/>
              <w:right w:val="nil"/>
            </w:tcBorders>
            <w:shd w:val="clear" w:color="auto" w:fill="auto"/>
            <w:noWrap/>
            <w:vAlign w:val="bottom"/>
            <w:hideMark/>
          </w:tcPr>
          <w:p w:rsidRPr="00926A37" w:rsidR="001A48BF" w:rsidP="00CE3EFB" w:rsidRDefault="001A48BF" w14:paraId="583338A6" w14:textId="77777777">
            <w:pPr>
              <w:jc w:val="center"/>
              <w:rPr>
                <w:rFonts w:asciiTheme="majorHAnsi" w:hAnsiTheme="majorHAnsi" w:cstheme="majorHAnsi"/>
                <w:color w:val="000000"/>
                <w:sz w:val="20"/>
                <w:szCs w:val="20"/>
                <w:lang w:val="en-US"/>
              </w:rPr>
            </w:pPr>
            <w:r w:rsidRPr="00926A37">
              <w:rPr>
                <w:rFonts w:asciiTheme="majorHAnsi" w:hAnsiTheme="majorHAnsi" w:cstheme="majorHAnsi"/>
                <w:color w:val="000000"/>
                <w:sz w:val="20"/>
                <w:szCs w:val="20"/>
                <w:lang w:val="en-US"/>
              </w:rPr>
              <w:t xml:space="preserve">-</w:t>
            </w:r>
          </w:p>
        </w:tc>
        <w:tc>
          <w:tcPr>
            <w:tcW w:w="967" w:type="pct"/>
            <w:tcBorders>
              <w:top w:val="nil"/>
              <w:left w:val="nil"/>
              <w:right w:val="nil"/>
            </w:tcBorders>
            <w:shd w:val="clear" w:color="auto" w:fill="auto"/>
            <w:noWrap/>
            <w:vAlign w:val="bottom"/>
            <w:hideMark/>
          </w:tcPr>
          <w:p w:rsidRPr="00926A37" w:rsidR="001A48BF" w:rsidP="00CE3EFB" w:rsidRDefault="001A48BF" w14:paraId="40111A3C" w14:textId="77777777">
            <w:pPr>
              <w:jc w:val="center"/>
              <w:rPr>
                <w:rFonts w:asciiTheme="majorHAnsi" w:hAnsiTheme="majorHAnsi" w:cstheme="majorHAnsi"/>
                <w:color w:val="000000"/>
                <w:sz w:val="20"/>
                <w:szCs w:val="20"/>
                <w:lang w:val="en-US"/>
              </w:rPr>
            </w:pPr>
            <w:r w:rsidRPr="00926A37">
              <w:rPr>
                <w:rFonts w:asciiTheme="majorHAnsi" w:hAnsiTheme="majorHAnsi" w:cstheme="majorHAnsi"/>
                <w:color w:val="000000"/>
                <w:sz w:val="20"/>
                <w:szCs w:val="20"/>
                <w:lang w:val="en-US"/>
              </w:rPr>
              <w:t xml:space="preserve">         44.388.620</w:t>
            </w:r>
          </w:p>
        </w:tc>
      </w:tr>
      <w:tr w:rsidRPr="00926A37" w:rsidR="001A48BF" w:rsidTr="00734414" w14:paraId="1265ACB9" w14:textId="77777777">
        <w:trPr>
          <w:trHeight w:val="300"/>
        </w:trPr>
        <w:tc>
          <w:tcPr>
            <w:tcW w:w="682" w:type="pct"/>
            <w:tcBorders>
              <w:top w:val="nil"/>
              <w:left w:val="nil"/>
              <w:bottom w:val="single" w:color="auto" w:sz="4" w:space="0"/>
              <w:right w:val="nil"/>
            </w:tcBorders>
            <w:shd w:val="clear" w:color="auto" w:fill="auto"/>
            <w:noWrap/>
            <w:vAlign w:val="bottom"/>
            <w:hideMark/>
          </w:tcPr>
          <w:p w:rsidRPr="00926A37" w:rsidR="001A48BF" w:rsidP="00CE3EFB" w:rsidRDefault="001A48BF" w14:paraId="05F0C91F" w14:textId="77777777">
            <w:pPr>
              <w:rPr>
                <w:rFonts w:asciiTheme="majorHAnsi" w:hAnsiTheme="majorHAnsi" w:cstheme="majorHAnsi"/>
                <w:color w:val="000000"/>
                <w:sz w:val="20"/>
                <w:szCs w:val="20"/>
                <w:lang w:val="en-US"/>
              </w:rPr>
            </w:pPr>
            <w:r w:rsidRPr="00926A37">
              <w:rPr>
                <w:rFonts w:asciiTheme="majorHAnsi" w:hAnsiTheme="majorHAnsi" w:cstheme="majorHAnsi"/>
                <w:color w:val="000000"/>
                <w:sz w:val="20"/>
                <w:szCs w:val="20"/>
                <w:lang w:val="en-US"/>
              </w:rPr>
              <w:t xml:space="preserve">2016-2020</w:t>
            </w:r>
          </w:p>
        </w:tc>
        <w:tc>
          <w:tcPr>
            <w:tcW w:w="832" w:type="pct"/>
            <w:tcBorders>
              <w:top w:val="nil"/>
              <w:left w:val="nil"/>
              <w:bottom w:val="single" w:color="auto" w:sz="4" w:space="0"/>
              <w:right w:val="nil"/>
            </w:tcBorders>
            <w:shd w:val="clear" w:color="auto" w:fill="auto"/>
            <w:noWrap/>
            <w:vAlign w:val="bottom"/>
            <w:hideMark/>
          </w:tcPr>
          <w:p w:rsidRPr="00926A37" w:rsidR="001A48BF" w:rsidP="00CE3EFB" w:rsidRDefault="001A48BF" w14:paraId="0160544D" w14:textId="77777777">
            <w:pPr>
              <w:jc w:val="center"/>
              <w:rPr>
                <w:rFonts w:asciiTheme="majorHAnsi" w:hAnsiTheme="majorHAnsi" w:cstheme="majorHAnsi"/>
                <w:color w:val="000000"/>
                <w:sz w:val="20"/>
                <w:szCs w:val="20"/>
                <w:lang w:val="en-US"/>
              </w:rPr>
            </w:pPr>
            <w:r w:rsidRPr="00926A37">
              <w:rPr>
                <w:rFonts w:asciiTheme="majorHAnsi" w:hAnsiTheme="majorHAnsi" w:cstheme="majorHAnsi"/>
                <w:color w:val="000000"/>
                <w:sz w:val="20"/>
                <w:szCs w:val="20"/>
                <w:lang w:val="en-US"/>
              </w:rPr>
              <w:t xml:space="preserve">Nacional</w:t>
            </w:r>
          </w:p>
        </w:tc>
        <w:tc>
          <w:tcPr>
            <w:tcW w:w="1358" w:type="pct"/>
            <w:tcBorders>
              <w:top w:val="nil"/>
              <w:left w:val="nil"/>
              <w:bottom w:val="single" w:color="auto" w:sz="4" w:space="0"/>
              <w:right w:val="nil"/>
            </w:tcBorders>
            <w:shd w:val="clear" w:color="auto" w:fill="auto"/>
            <w:noWrap/>
            <w:vAlign w:val="bottom"/>
            <w:hideMark/>
          </w:tcPr>
          <w:p w:rsidRPr="00926A37" w:rsidR="001A48BF" w:rsidP="00CE3EFB" w:rsidRDefault="001A48BF" w14:paraId="678EBDA0" w14:textId="77777777">
            <w:pPr>
              <w:jc w:val="center"/>
              <w:rPr>
                <w:rFonts w:asciiTheme="majorHAnsi" w:hAnsiTheme="majorHAnsi" w:cstheme="majorHAnsi"/>
                <w:color w:val="000000"/>
                <w:sz w:val="20"/>
                <w:szCs w:val="20"/>
                <w:lang w:val="en-US"/>
              </w:rPr>
            </w:pPr>
            <w:r w:rsidRPr="00926A37">
              <w:rPr>
                <w:rFonts w:asciiTheme="majorHAnsi" w:hAnsiTheme="majorHAnsi" w:cstheme="majorHAnsi"/>
                <w:color w:val="000000"/>
                <w:sz w:val="20"/>
                <w:szCs w:val="20"/>
                <w:lang w:val="en-US"/>
              </w:rPr>
              <w:t xml:space="preserve">                                                                     - </w:t>
            </w:r>
          </w:p>
        </w:tc>
        <w:tc>
          <w:tcPr>
            <w:tcW w:w="1161" w:type="pct"/>
            <w:tcBorders>
              <w:top w:val="nil"/>
              <w:left w:val="nil"/>
              <w:bottom w:val="single" w:color="auto" w:sz="4" w:space="0"/>
              <w:right w:val="nil"/>
            </w:tcBorders>
            <w:shd w:val="clear" w:color="auto" w:fill="auto"/>
            <w:noWrap/>
            <w:vAlign w:val="bottom"/>
            <w:hideMark/>
          </w:tcPr>
          <w:p w:rsidRPr="00926A37" w:rsidR="001A48BF" w:rsidP="00CE3EFB" w:rsidRDefault="001A48BF" w14:paraId="6A0D910B" w14:textId="77777777">
            <w:pPr>
              <w:jc w:val="center"/>
              <w:rPr>
                <w:rFonts w:asciiTheme="majorHAnsi" w:hAnsiTheme="majorHAnsi" w:cstheme="majorHAnsi"/>
                <w:color w:val="000000"/>
                <w:sz w:val="20"/>
                <w:szCs w:val="20"/>
                <w:lang w:val="en-US"/>
              </w:rPr>
            </w:pPr>
            <w:r w:rsidRPr="00926A37">
              <w:rPr>
                <w:rFonts w:asciiTheme="majorHAnsi" w:hAnsiTheme="majorHAnsi" w:cstheme="majorHAnsi"/>
                <w:color w:val="000000"/>
                <w:sz w:val="20"/>
                <w:szCs w:val="20"/>
                <w:lang w:val="en-US"/>
              </w:rPr>
              <w:t xml:space="preserve">-</w:t>
            </w:r>
          </w:p>
        </w:tc>
        <w:tc>
          <w:tcPr>
            <w:tcW w:w="967" w:type="pct"/>
            <w:tcBorders>
              <w:top w:val="nil"/>
              <w:left w:val="nil"/>
              <w:bottom w:val="single" w:color="auto" w:sz="4" w:space="0"/>
              <w:right w:val="nil"/>
            </w:tcBorders>
            <w:shd w:val="clear" w:color="auto" w:fill="auto"/>
            <w:noWrap/>
            <w:vAlign w:val="bottom"/>
            <w:hideMark/>
          </w:tcPr>
          <w:p w:rsidRPr="00926A37" w:rsidR="001A48BF" w:rsidP="00CE3EFB" w:rsidRDefault="001A48BF" w14:paraId="25824A35" w14:textId="77777777">
            <w:pPr>
              <w:jc w:val="center"/>
              <w:rPr>
                <w:rFonts w:asciiTheme="majorHAnsi" w:hAnsiTheme="majorHAnsi" w:cstheme="majorHAnsi"/>
                <w:color w:val="000000"/>
                <w:sz w:val="20"/>
                <w:szCs w:val="20"/>
                <w:lang w:val="en-US"/>
              </w:rPr>
            </w:pPr>
            <w:r w:rsidRPr="00926A37">
              <w:rPr>
                <w:rFonts w:asciiTheme="majorHAnsi" w:hAnsiTheme="majorHAnsi" w:cstheme="majorHAnsi"/>
                <w:color w:val="000000"/>
                <w:sz w:val="20"/>
                <w:szCs w:val="20"/>
                <w:lang w:val="en-US"/>
              </w:rPr>
              <w:t xml:space="preserve">         44.388.620</w:t>
            </w:r>
          </w:p>
        </w:tc>
      </w:tr>
    </w:tbl>
    <w:p w:rsidRPr="00926A37" w:rsidR="001A48BF" w:rsidP="00CE3EFB" w:rsidRDefault="001A48BF" w14:paraId="619FE409" w14:textId="77777777">
      <w:pPr>
        <w:rPr>
          <w:rFonts w:asciiTheme="majorHAnsi" w:hAnsiTheme="majorHAnsi" w:cstheme="majorHAnsi"/>
          <w:sz w:val="18"/>
          <w:szCs w:val="18"/>
          <w:lang w:val="en-US"/>
        </w:rPr>
      </w:pPr>
      <w:r w:rsidRPr="00926A37">
        <w:rPr>
          <w:rFonts w:asciiTheme="majorHAnsi" w:hAnsiTheme="majorHAnsi" w:cstheme="majorHAnsi"/>
          <w:sz w:val="18"/>
          <w:szCs w:val="18"/>
          <w:lang w:val="en-US"/>
        </w:rPr>
        <w:t xml:space="preserve">Fuente: UNFCCC REDD+ </w:t>
      </w:r>
      <w:r w:rsidRPr="00926A37">
        <w:rPr>
          <w:rFonts w:asciiTheme="majorHAnsi" w:hAnsiTheme="majorHAnsi" w:cstheme="majorHAnsi"/>
          <w:sz w:val="18"/>
          <w:szCs w:val="18"/>
          <w:lang w:val="en-US"/>
        </w:rPr>
        <w:tab/>
        <w:t xml:space="preserve">INFO HUB (https://redd.unfccc.int/info-hub.html) </w:t>
      </w:r>
    </w:p>
    <w:p w:rsidRPr="00926A37" w:rsidR="001A48BF" w:rsidP="00CE3EFB" w:rsidRDefault="001A48BF" w14:paraId="4DFC1B44" w14:textId="77777777">
      <w:pPr>
        <w:rPr>
          <w:rFonts w:asciiTheme="majorHAnsi" w:hAnsiTheme="majorHAnsi" w:cstheme="majorHAnsi"/>
          <w:lang w:val="en-US"/>
        </w:rPr>
      </w:pPr>
    </w:p>
    <w:p w:rsidRPr="001642CE" w:rsidR="001A48BF" w:rsidP="00CE3EFB" w:rsidRDefault="001A48BF" w14:paraId="5BD71272" w14:textId="77777777">
      <w:pPr>
        <w:rPr>
          <w:rFonts w:asciiTheme="majorHAnsi" w:hAnsiTheme="majorHAnsi" w:cstheme="majorHAnsi"/>
          <w:lang w:val="en-US"/>
        </w:rPr>
      </w:pPr>
      <w:r w:rsidRPr="001642CE">
        <w:rPr>
          <w:rFonts w:asciiTheme="majorHAnsi" w:hAnsiTheme="majorHAnsi" w:cstheme="majorHAnsi"/>
          <w:lang w:val="en-US"/>
        </w:rPr>
        <w:tab/>
      </w:r>
    </w:p>
    <w:p w:rsidRPr="001642CE" w:rsidR="001A48BF" w:rsidP="490C2ECD" w:rsidRDefault="001A48BF" w14:paraId="64EB85B0" w14:textId="77777777">
      <w:pPr>
        <w:pStyle w:val="berschrift2"/>
        <w:numPr>
          <w:ilvl w:val="2"/>
          <w:numId w:val="3"/>
        </w:numPr>
        <w:spacing w:line="240" w:lineRule="auto"/>
        <w:ind w:start="567"/>
        <w:rPr>
          <w:rFonts w:cstheme="majorBidi"/>
          <w:lang w:val="en-US"/>
        </w:rPr>
      </w:pPr>
      <w:bookmarkStart w:name="_Toc63599504" w:id="129"/>
      <w:bookmarkStart w:name="_Toc70589003" w:id="130"/>
      <w:r w:rsidRPr="490C2ECD">
        <w:rPr>
          <w:rFonts w:cstheme="majorBidi"/>
          <w:lang w:val="en-US"/>
        </w:rPr>
        <w:lastRenderedPageBreak/>
        <w:t xml:space="preserve">RIESGO DE FUGA Y DE REVERSIÓN </w:t>
      </w:r>
      <w:bookmarkEnd w:id="129"/>
      <w:bookmarkEnd w:id="130"/>
    </w:p>
    <w:p w:rsidR="003C5859" w:rsidP="00CE3EFB" w:rsidRDefault="003C5859" w14:paraId="5B26423C" w14:textId="77777777">
      <w:pPr>
        <w:jc w:val="both"/>
        <w:rPr>
          <w:rFonts w:asciiTheme="majorHAnsi" w:hAnsiTheme="majorHAnsi" w:cstheme="majorHAnsi"/>
          <w:lang w:val="en-US"/>
        </w:rPr>
      </w:pPr>
    </w:p>
    <w:p w:rsidRPr="001642CE" w:rsidR="001A48BF" w:rsidP="490C2ECD" w:rsidRDefault="003C5859" w14:paraId="4D1DC408" w14:textId="102670CE">
      <w:pPr>
        <w:jc w:val="both"/>
        <w:rPr>
          <w:rFonts w:asciiTheme="majorHAnsi" w:hAnsiTheme="majorHAnsi" w:cstheme="majorBidi"/>
          <w:lang w:val="en-US"/>
        </w:rPr>
      </w:pPr>
      <w:r w:rsidRPr="490C2ECD">
        <w:rPr>
          <w:rFonts w:asciiTheme="majorHAnsi" w:hAnsiTheme="majorHAnsi" w:cstheme="majorBidi"/>
          <w:lang w:val="en-US"/>
        </w:rPr>
        <w:t xml:space="preserve">Como se detalla en la Sección 1, ART/TREES aplica factores de descuento para los Riesgos de Fuga y de Reversión</w:t>
      </w:r>
      <w:r w:rsidRPr="490C2ECD">
        <w:rPr>
          <w:rFonts w:asciiTheme="majorHAnsi" w:hAnsiTheme="majorHAnsi" w:cstheme="majorBidi"/>
          <w:lang w:val="en-US"/>
        </w:rPr>
        <w:t xml:space="preserve">. Aplicando la cuantificación del área de cobertura forestal presentada en la Sección 3.1.1, </w:t>
      </w:r>
      <w:r w:rsidRPr="490C2ECD" w:rsidR="001A48BF">
        <w:rPr>
          <w:rFonts w:asciiTheme="majorHAnsi" w:hAnsiTheme="majorHAnsi" w:cstheme="majorBidi"/>
          <w:lang w:val="en-US"/>
        </w:rPr>
        <w:t xml:space="preserve">todas las jurisdicciones mexicanas se clasifican como de Alto Riesgo. La </w:t>
      </w:r>
      <w:r w:rsidRPr="490C2ECD" w:rsidR="009568B7">
        <w:rPr>
          <w:rFonts w:asciiTheme="majorHAnsi" w:hAnsiTheme="majorHAnsi" w:cstheme="majorBidi"/>
          <w:lang w:val="en-US"/>
        </w:rPr>
        <w:fldChar w:fldCharType="begin"/>
      </w:r>
      <w:r w:rsidRPr="490C2ECD" w:rsidR="009568B7">
        <w:rPr>
          <w:rFonts w:asciiTheme="majorHAnsi" w:hAnsiTheme="majorHAnsi" w:cstheme="majorBidi"/>
          <w:lang w:val="en-US"/>
        </w:rPr>
        <w:instrText xml:space="preserve"> REF _Ref70617575 \h  \* MERGEFORMAT </w:instrText>
      </w:r>
      <w:r w:rsidRPr="490C2ECD" w:rsidR="009568B7">
        <w:rPr>
          <w:rFonts w:asciiTheme="majorHAnsi" w:hAnsiTheme="majorHAnsi" w:cstheme="majorBidi"/>
          <w:lang w:val="en-US"/>
        </w:rPr>
      </w:r>
      <w:r w:rsidRPr="490C2ECD" w:rsidR="009568B7">
        <w:rPr>
          <w:rFonts w:asciiTheme="majorHAnsi" w:hAnsiTheme="majorHAnsi" w:cstheme="majorBidi"/>
          <w:lang w:val="en-US"/>
        </w:rPr>
        <w:fldChar w:fldCharType="separate"/>
      </w:r>
      <w:r w:rsidRPr="490C2ECD" w:rsidR="009568B7">
        <w:rPr>
          <w:rFonts w:asciiTheme="majorHAnsi" w:hAnsiTheme="majorHAnsi" w:cstheme="majorBidi"/>
          <w:lang w:val="en-US"/>
        </w:rPr>
        <w:t xml:space="preserve">Tabla</w:t>
      </w:r>
      <w:r w:rsidRPr="490C2ECD" w:rsidR="009568B7">
        <w:rPr>
          <w:rFonts w:asciiTheme="majorHAnsi" w:hAnsiTheme="majorHAnsi" w:cstheme="majorBidi"/>
          <w:noProof/>
          <w:lang w:val="en-US"/>
        </w:rPr>
        <w:t xml:space="preserve">26 </w:t>
      </w:r>
      <w:r w:rsidRPr="490C2ECD" w:rsidR="009568B7">
        <w:rPr>
          <w:rFonts w:asciiTheme="majorHAnsi" w:hAnsiTheme="majorHAnsi" w:cstheme="majorBidi"/>
          <w:lang w:val="en-US"/>
        </w:rPr>
        <w:fldChar w:fldCharType="end"/>
      </w:r>
      <w:r w:rsidRPr="490C2ECD" w:rsidR="001A48BF">
        <w:rPr>
          <w:rFonts w:asciiTheme="majorHAnsi" w:hAnsiTheme="majorHAnsi" w:cstheme="majorBidi"/>
          <w:lang w:val="en-US"/>
        </w:rPr>
        <w:t xml:space="preserve">resume la evaluación.</w:t>
      </w:r>
    </w:p>
    <w:p w:rsidRPr="001642CE" w:rsidR="001A48BF" w:rsidP="00CE3EFB" w:rsidRDefault="001A48BF" w14:paraId="09F638BC" w14:textId="77777777">
      <w:pPr>
        <w:rPr>
          <w:rFonts w:asciiTheme="majorHAnsi" w:hAnsiTheme="majorHAnsi" w:cstheme="majorHAnsi"/>
          <w:lang w:val="en-US"/>
        </w:rPr>
      </w:pPr>
    </w:p>
    <w:p w:rsidRPr="001642CE" w:rsidR="001A48BF" w:rsidP="00CE3EFB" w:rsidRDefault="001A48BF" w14:paraId="45EB35E6" w14:textId="3F761CA6">
      <w:pPr>
        <w:pStyle w:val="Beschriftung"/>
        <w:spacing w:line="240" w:lineRule="auto"/>
        <w:rPr>
          <w:rFonts w:cstheme="majorHAnsi"/>
          <w:lang w:val="en-US"/>
        </w:rPr>
      </w:pPr>
      <w:bookmarkStart w:name="_Ref70617575" w:id="131"/>
      <w:bookmarkStart w:name="_Toc70596873" w:id="132"/>
      <w:bookmarkStart w:name="_Toc71540553" w:id="133"/>
      <w:r w:rsidRPr="001642CE">
        <w:rPr>
          <w:rFonts w:cstheme="majorHAnsi"/>
          <w:lang w:val="en-US"/>
        </w:rPr>
        <w:t xml:space="preserve">Tabla </w:t>
      </w:r>
      <w:r w:rsidRPr="001642CE">
        <w:rPr>
          <w:rFonts w:cstheme="majorHAnsi"/>
          <w:lang w:val="en-US"/>
        </w:rPr>
        <w:fldChar w:fldCharType="begin"/>
      </w:r>
      <w:r w:rsidRPr="001642CE">
        <w:rPr>
          <w:rFonts w:cstheme="majorHAnsi"/>
          <w:lang w:val="en-US"/>
        </w:rPr>
        <w:instrText xml:space="preserve"> SEQ Table \* ARABIC </w:instrText>
      </w:r>
      <w:r w:rsidRPr="001642CE">
        <w:rPr>
          <w:rFonts w:cstheme="majorHAnsi"/>
          <w:lang w:val="en-US"/>
        </w:rPr>
        <w:fldChar w:fldCharType="separate"/>
      </w:r>
      <w:r w:rsidRPr="001642CE" w:rsidR="00A12F26">
        <w:rPr>
          <w:rFonts w:cstheme="majorHAnsi"/>
          <w:noProof/>
          <w:lang w:val="en-US"/>
        </w:rPr>
        <w:t xml:space="preserve">26 </w:t>
      </w:r>
      <w:r w:rsidRPr="001642CE">
        <w:rPr>
          <w:rFonts w:cstheme="majorHAnsi"/>
          <w:lang w:val="en-US"/>
        </w:rPr>
        <w:fldChar w:fldCharType="end"/>
      </w:r>
      <w:bookmarkEnd w:id="131"/>
      <w:r w:rsidRPr="001642CE">
        <w:rPr>
          <w:rFonts w:cstheme="majorHAnsi"/>
          <w:lang w:val="en-US"/>
        </w:rPr>
        <w:t xml:space="preserve">. Resultados de la evaluación del riesgo de fuga </w:t>
      </w:r>
      <w:bookmarkEnd w:id="132"/>
      <w:bookmarkEnd w:id="133"/>
    </w:p>
    <w:tbl>
      <w:tblPr>
        <w:tblW w:w="5000" w:type="pct"/>
        <w:tblLook w:val="04a0"/>
      </w:tblPr>
      <w:tblGrid>
        <w:gridCol w:w="1836"/>
        <w:gridCol w:w="1134"/>
        <w:gridCol w:w="914"/>
        <w:gridCol w:w="853"/>
        <w:gridCol w:w="1035"/>
        <w:gridCol w:w="1518"/>
        <w:gridCol w:w="1035"/>
        <w:gridCol w:w="1035"/>
      </w:tblGrid>
      <w:tr w:rsidRPr="001642CE" w:rsidR="001A48BF" w:rsidTr="00734414" w14:paraId="4AA1289F" w14:textId="77777777">
        <w:trPr>
          <w:trHeight w:val="320"/>
        </w:trPr>
        <w:tc>
          <w:tcPr>
            <w:tcW w:w="1015" w:type="pct"/>
            <w:tcBorders>
              <w:top w:val="single" w:color="auto" w:sz="4" w:space="0"/>
              <w:left w:val="nil"/>
              <w:bottom w:val="single" w:color="auto" w:sz="4" w:space="0"/>
              <w:right w:val="nil"/>
            </w:tcBorders>
            <w:shd w:val="clear" w:color="auto" w:fill="auto"/>
            <w:noWrap/>
            <w:vAlign w:val="bottom"/>
            <w:hideMark/>
          </w:tcPr>
          <w:p w:rsidRPr="001642CE" w:rsidR="001A48BF" w:rsidP="00CE3EFB" w:rsidRDefault="001A48BF" w14:paraId="6B7F9BD5" w14:textId="77777777">
            <w:pP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 </w:t>
            </w:r>
          </w:p>
        </w:tc>
        <w:tc>
          <w:tcPr>
            <w:tcW w:w="560" w:type="pct"/>
            <w:tcBorders>
              <w:top w:val="single" w:color="auto" w:sz="4" w:space="0"/>
              <w:left w:val="nil"/>
              <w:bottom w:val="single" w:color="auto" w:sz="4" w:space="0"/>
              <w:right w:val="nil"/>
            </w:tcBorders>
            <w:shd w:val="clear" w:color="auto" w:fill="auto"/>
            <w:noWrap/>
            <w:vAlign w:val="bottom"/>
            <w:hideMark/>
          </w:tcPr>
          <w:p w:rsidRPr="001642CE" w:rsidR="001A48BF" w:rsidP="00CE3EFB" w:rsidRDefault="001A48BF" w14:paraId="198A2E12"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CAMPECHE</w:t>
            </w:r>
          </w:p>
        </w:tc>
        <w:tc>
          <w:tcPr>
            <w:tcW w:w="453" w:type="pct"/>
            <w:tcBorders>
              <w:top w:val="single" w:color="auto" w:sz="4" w:space="0"/>
              <w:left w:val="nil"/>
              <w:bottom w:val="single" w:color="auto" w:sz="4" w:space="0"/>
              <w:right w:val="nil"/>
            </w:tcBorders>
            <w:shd w:val="clear" w:color="auto" w:fill="auto"/>
            <w:noWrap/>
            <w:vAlign w:val="bottom"/>
            <w:hideMark/>
          </w:tcPr>
          <w:p w:rsidRPr="001642CE" w:rsidR="001A48BF" w:rsidP="00CE3EFB" w:rsidRDefault="001A48BF" w14:paraId="65162D65"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CHIAPAS</w:t>
            </w:r>
          </w:p>
        </w:tc>
        <w:tc>
          <w:tcPr>
            <w:tcW w:w="418" w:type="pct"/>
            <w:tcBorders>
              <w:top w:val="single" w:color="auto" w:sz="4" w:space="0"/>
              <w:left w:val="nil"/>
              <w:bottom w:val="single" w:color="auto" w:sz="4" w:space="0"/>
              <w:right w:val="nil"/>
            </w:tcBorders>
            <w:shd w:val="clear" w:color="auto" w:fill="auto"/>
            <w:noWrap/>
            <w:vAlign w:val="bottom"/>
            <w:hideMark/>
          </w:tcPr>
          <w:p w:rsidRPr="001642CE" w:rsidR="001A48BF" w:rsidP="00CE3EFB" w:rsidRDefault="001A48BF" w14:paraId="1ED87920"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JALISCO</w:t>
            </w:r>
          </w:p>
        </w:tc>
        <w:tc>
          <w:tcPr>
            <w:tcW w:w="587" w:type="pct"/>
            <w:tcBorders>
              <w:top w:val="single" w:color="auto" w:sz="4" w:space="0"/>
              <w:left w:val="nil"/>
              <w:bottom w:val="single" w:color="auto" w:sz="4" w:space="0"/>
              <w:right w:val="nil"/>
            </w:tcBorders>
            <w:shd w:val="clear" w:color="auto" w:fill="auto"/>
            <w:noWrap/>
            <w:vAlign w:val="bottom"/>
            <w:hideMark/>
          </w:tcPr>
          <w:p w:rsidRPr="001642CE" w:rsidR="001A48BF" w:rsidP="00CE3EFB" w:rsidRDefault="001A48BF" w14:paraId="71AB76A5"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OAXACA</w:t>
            </w:r>
          </w:p>
        </w:tc>
        <w:tc>
          <w:tcPr>
            <w:tcW w:w="792" w:type="pct"/>
            <w:tcBorders>
              <w:top w:val="single" w:color="auto" w:sz="4" w:space="0"/>
              <w:left w:val="nil"/>
              <w:bottom w:val="single" w:color="auto" w:sz="4" w:space="0"/>
              <w:right w:val="nil"/>
            </w:tcBorders>
            <w:shd w:val="clear" w:color="auto" w:fill="auto"/>
            <w:noWrap/>
            <w:vAlign w:val="bottom"/>
            <w:hideMark/>
          </w:tcPr>
          <w:p w:rsidRPr="001642CE" w:rsidR="001A48BF" w:rsidP="00CE3EFB" w:rsidRDefault="001A48BF" w14:paraId="59F396B8"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QUINTANA ROO</w:t>
            </w:r>
          </w:p>
        </w:tc>
        <w:tc>
          <w:tcPr>
            <w:tcW w:w="587" w:type="pct"/>
            <w:tcBorders>
              <w:top w:val="single" w:color="auto" w:sz="4" w:space="0"/>
              <w:left w:val="nil"/>
              <w:bottom w:val="single" w:color="auto" w:sz="4" w:space="0"/>
              <w:right w:val="nil"/>
            </w:tcBorders>
            <w:shd w:val="clear" w:color="auto" w:fill="auto"/>
            <w:noWrap/>
            <w:vAlign w:val="bottom"/>
            <w:hideMark/>
          </w:tcPr>
          <w:p w:rsidRPr="001642CE" w:rsidR="001A48BF" w:rsidP="00CE3EFB" w:rsidRDefault="001A48BF" w14:paraId="70E9F791"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TABASCO</w:t>
            </w:r>
          </w:p>
        </w:tc>
        <w:tc>
          <w:tcPr>
            <w:tcW w:w="587" w:type="pct"/>
            <w:tcBorders>
              <w:top w:val="single" w:color="auto" w:sz="4" w:space="0"/>
              <w:left w:val="nil"/>
              <w:bottom w:val="single" w:color="auto" w:sz="4" w:space="0"/>
              <w:right w:val="nil"/>
            </w:tcBorders>
            <w:shd w:val="clear" w:color="auto" w:fill="auto"/>
            <w:noWrap/>
            <w:vAlign w:val="bottom"/>
            <w:hideMark/>
          </w:tcPr>
          <w:p w:rsidRPr="001642CE" w:rsidR="001A48BF" w:rsidP="00CE3EFB" w:rsidRDefault="001A48BF" w14:paraId="5ACB7700"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YUCATÁN</w:t>
            </w:r>
          </w:p>
        </w:tc>
      </w:tr>
      <w:tr w:rsidRPr="001642CE" w:rsidR="001A48BF" w:rsidTr="00734414" w14:paraId="234D073E" w14:textId="77777777">
        <w:trPr>
          <w:trHeight w:val="320"/>
        </w:trPr>
        <w:tc>
          <w:tcPr>
            <w:tcW w:w="1015" w:type="pct"/>
            <w:tcBorders>
              <w:top w:val="nil"/>
              <w:left w:val="nil"/>
              <w:bottom w:val="nil"/>
              <w:right w:val="nil"/>
            </w:tcBorders>
            <w:shd w:val="clear" w:color="auto" w:fill="auto"/>
            <w:noWrap/>
            <w:vAlign w:val="bottom"/>
            <w:hideMark/>
          </w:tcPr>
          <w:p w:rsidRPr="001642CE" w:rsidR="001A48BF" w:rsidP="00CE3EFB" w:rsidRDefault="001A48BF" w14:paraId="23A02BA3"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Superficie de la cubierta forestal</w:t>
            </w:r>
          </w:p>
        </w:tc>
        <w:tc>
          <w:tcPr>
            <w:tcW w:w="560" w:type="pct"/>
            <w:tcBorders>
              <w:top w:val="nil"/>
              <w:left w:val="nil"/>
              <w:bottom w:val="nil"/>
              <w:right w:val="nil"/>
            </w:tcBorders>
            <w:shd w:val="clear" w:color="auto" w:fill="auto"/>
            <w:noWrap/>
            <w:vAlign w:val="bottom"/>
            <w:hideMark/>
          </w:tcPr>
          <w:p w:rsidRPr="001642CE" w:rsidR="001A48BF" w:rsidP="00CE3EFB" w:rsidRDefault="001A48BF" w14:paraId="52B6D7D1"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3,89%</w:t>
            </w:r>
          </w:p>
        </w:tc>
        <w:tc>
          <w:tcPr>
            <w:tcW w:w="453" w:type="pct"/>
            <w:tcBorders>
              <w:top w:val="nil"/>
              <w:left w:val="nil"/>
              <w:bottom w:val="nil"/>
              <w:right w:val="nil"/>
            </w:tcBorders>
            <w:shd w:val="clear" w:color="auto" w:fill="auto"/>
            <w:noWrap/>
            <w:vAlign w:val="bottom"/>
            <w:hideMark/>
          </w:tcPr>
          <w:p w:rsidRPr="001642CE" w:rsidR="001A48BF" w:rsidP="00CE3EFB" w:rsidRDefault="001A48BF" w14:paraId="4B825154"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3,45%</w:t>
            </w:r>
          </w:p>
        </w:tc>
        <w:tc>
          <w:tcPr>
            <w:tcW w:w="418" w:type="pct"/>
            <w:tcBorders>
              <w:top w:val="nil"/>
              <w:left w:val="nil"/>
              <w:bottom w:val="nil"/>
              <w:right w:val="nil"/>
            </w:tcBorders>
            <w:shd w:val="clear" w:color="auto" w:fill="auto"/>
            <w:noWrap/>
            <w:vAlign w:val="bottom"/>
            <w:hideMark/>
          </w:tcPr>
          <w:p w:rsidRPr="001642CE" w:rsidR="001A48BF" w:rsidP="00CE3EFB" w:rsidRDefault="001A48BF" w14:paraId="6176ECA3"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4,23%</w:t>
            </w:r>
          </w:p>
        </w:tc>
        <w:tc>
          <w:tcPr>
            <w:tcW w:w="587" w:type="pct"/>
            <w:tcBorders>
              <w:top w:val="nil"/>
              <w:left w:val="nil"/>
              <w:bottom w:val="nil"/>
              <w:right w:val="nil"/>
            </w:tcBorders>
            <w:shd w:val="clear" w:color="auto" w:fill="auto"/>
            <w:noWrap/>
            <w:vAlign w:val="bottom"/>
            <w:hideMark/>
          </w:tcPr>
          <w:p w:rsidRPr="001642CE" w:rsidR="001A48BF" w:rsidP="00CE3EFB" w:rsidRDefault="001A48BF" w14:paraId="2A612359"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6,23%</w:t>
            </w:r>
          </w:p>
        </w:tc>
        <w:tc>
          <w:tcPr>
            <w:tcW w:w="792" w:type="pct"/>
            <w:tcBorders>
              <w:top w:val="nil"/>
              <w:left w:val="nil"/>
              <w:bottom w:val="nil"/>
              <w:right w:val="nil"/>
            </w:tcBorders>
            <w:shd w:val="clear" w:color="auto" w:fill="auto"/>
            <w:noWrap/>
            <w:vAlign w:val="bottom"/>
            <w:hideMark/>
          </w:tcPr>
          <w:p w:rsidRPr="001642CE" w:rsidR="001A48BF" w:rsidP="00CE3EFB" w:rsidRDefault="001A48BF" w14:paraId="6B95EA04"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3,68%</w:t>
            </w:r>
          </w:p>
        </w:tc>
        <w:tc>
          <w:tcPr>
            <w:tcW w:w="587" w:type="pct"/>
            <w:tcBorders>
              <w:top w:val="nil"/>
              <w:left w:val="nil"/>
              <w:bottom w:val="nil"/>
              <w:right w:val="nil"/>
            </w:tcBorders>
            <w:shd w:val="clear" w:color="auto" w:fill="auto"/>
            <w:noWrap/>
            <w:vAlign w:val="bottom"/>
            <w:hideMark/>
          </w:tcPr>
          <w:p w:rsidRPr="001642CE" w:rsidR="001A48BF" w:rsidP="00CE3EFB" w:rsidRDefault="001A48BF" w14:paraId="713F8FBD"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0,29%</w:t>
            </w:r>
          </w:p>
        </w:tc>
        <w:tc>
          <w:tcPr>
            <w:tcW w:w="587" w:type="pct"/>
            <w:tcBorders>
              <w:top w:val="nil"/>
              <w:left w:val="nil"/>
              <w:bottom w:val="nil"/>
              <w:right w:val="nil"/>
            </w:tcBorders>
            <w:shd w:val="clear" w:color="auto" w:fill="auto"/>
            <w:noWrap/>
            <w:vAlign w:val="bottom"/>
            <w:hideMark/>
          </w:tcPr>
          <w:p w:rsidRPr="001642CE" w:rsidR="001A48BF" w:rsidP="00CE3EFB" w:rsidRDefault="001A48BF" w14:paraId="2E7A4244"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2,69%</w:t>
            </w:r>
          </w:p>
        </w:tc>
      </w:tr>
      <w:tr w:rsidRPr="001642CE" w:rsidR="001A48BF" w:rsidTr="00734414" w14:paraId="442EAD08" w14:textId="77777777">
        <w:trPr>
          <w:trHeight w:val="320"/>
        </w:trPr>
        <w:tc>
          <w:tcPr>
            <w:tcW w:w="1015" w:type="pct"/>
            <w:tcBorders>
              <w:top w:val="nil"/>
              <w:left w:val="nil"/>
              <w:bottom w:val="nil"/>
              <w:right w:val="nil"/>
            </w:tcBorders>
            <w:shd w:val="clear" w:color="auto" w:fill="auto"/>
            <w:noWrap/>
            <w:vAlign w:val="bottom"/>
            <w:hideMark/>
          </w:tcPr>
          <w:p w:rsidRPr="001642CE" w:rsidR="001A48BF" w:rsidP="00CE3EFB" w:rsidRDefault="001A48BF" w14:paraId="5D1B9583"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Deducción de árboles</w:t>
            </w:r>
          </w:p>
        </w:tc>
        <w:tc>
          <w:tcPr>
            <w:tcW w:w="560" w:type="pct"/>
            <w:tcBorders>
              <w:top w:val="nil"/>
              <w:left w:val="nil"/>
              <w:bottom w:val="nil"/>
              <w:right w:val="nil"/>
            </w:tcBorders>
            <w:shd w:val="clear" w:color="auto" w:fill="auto"/>
            <w:noWrap/>
            <w:vAlign w:val="bottom"/>
            <w:hideMark/>
          </w:tcPr>
          <w:p w:rsidRPr="001642CE" w:rsidR="001A48BF" w:rsidP="00CE3EFB" w:rsidRDefault="001A48BF" w14:paraId="0643A114"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w:t>
            </w:r>
          </w:p>
        </w:tc>
        <w:tc>
          <w:tcPr>
            <w:tcW w:w="453" w:type="pct"/>
            <w:tcBorders>
              <w:top w:val="nil"/>
              <w:left w:val="nil"/>
              <w:bottom w:val="nil"/>
              <w:right w:val="nil"/>
            </w:tcBorders>
            <w:shd w:val="clear" w:color="auto" w:fill="auto"/>
            <w:noWrap/>
            <w:vAlign w:val="bottom"/>
            <w:hideMark/>
          </w:tcPr>
          <w:p w:rsidRPr="001642CE" w:rsidR="001A48BF" w:rsidP="00CE3EFB" w:rsidRDefault="001A48BF" w14:paraId="6B87319D"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w:t>
            </w:r>
          </w:p>
        </w:tc>
        <w:tc>
          <w:tcPr>
            <w:tcW w:w="418" w:type="pct"/>
            <w:tcBorders>
              <w:top w:val="nil"/>
              <w:left w:val="nil"/>
              <w:bottom w:val="nil"/>
              <w:right w:val="nil"/>
            </w:tcBorders>
            <w:shd w:val="clear" w:color="auto" w:fill="auto"/>
            <w:noWrap/>
            <w:vAlign w:val="bottom"/>
            <w:hideMark/>
          </w:tcPr>
          <w:p w:rsidRPr="001642CE" w:rsidR="001A48BF" w:rsidP="00CE3EFB" w:rsidRDefault="001A48BF" w14:paraId="3C873A76"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w:t>
            </w:r>
          </w:p>
        </w:tc>
        <w:tc>
          <w:tcPr>
            <w:tcW w:w="587" w:type="pct"/>
            <w:tcBorders>
              <w:top w:val="nil"/>
              <w:left w:val="nil"/>
              <w:bottom w:val="nil"/>
              <w:right w:val="nil"/>
            </w:tcBorders>
            <w:shd w:val="clear" w:color="auto" w:fill="auto"/>
            <w:noWrap/>
            <w:vAlign w:val="bottom"/>
            <w:hideMark/>
          </w:tcPr>
          <w:p w:rsidRPr="001642CE" w:rsidR="001A48BF" w:rsidP="00CE3EFB" w:rsidRDefault="001A48BF" w14:paraId="2ADAA666"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w:t>
            </w:r>
          </w:p>
        </w:tc>
        <w:tc>
          <w:tcPr>
            <w:tcW w:w="792" w:type="pct"/>
            <w:tcBorders>
              <w:top w:val="nil"/>
              <w:left w:val="nil"/>
              <w:bottom w:val="nil"/>
              <w:right w:val="nil"/>
            </w:tcBorders>
            <w:shd w:val="clear" w:color="auto" w:fill="auto"/>
            <w:noWrap/>
            <w:vAlign w:val="bottom"/>
            <w:hideMark/>
          </w:tcPr>
          <w:p w:rsidRPr="001642CE" w:rsidR="001A48BF" w:rsidP="00CE3EFB" w:rsidRDefault="001A48BF" w14:paraId="212E4F41"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w:t>
            </w:r>
          </w:p>
        </w:tc>
        <w:tc>
          <w:tcPr>
            <w:tcW w:w="587" w:type="pct"/>
            <w:tcBorders>
              <w:top w:val="nil"/>
              <w:left w:val="nil"/>
              <w:bottom w:val="nil"/>
              <w:right w:val="nil"/>
            </w:tcBorders>
            <w:shd w:val="clear" w:color="auto" w:fill="auto"/>
            <w:noWrap/>
            <w:vAlign w:val="bottom"/>
            <w:hideMark/>
          </w:tcPr>
          <w:p w:rsidRPr="001642CE" w:rsidR="001A48BF" w:rsidP="00CE3EFB" w:rsidRDefault="001A48BF" w14:paraId="08A32CEF"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w:t>
            </w:r>
          </w:p>
        </w:tc>
        <w:tc>
          <w:tcPr>
            <w:tcW w:w="587" w:type="pct"/>
            <w:tcBorders>
              <w:top w:val="nil"/>
              <w:left w:val="nil"/>
              <w:bottom w:val="nil"/>
              <w:right w:val="nil"/>
            </w:tcBorders>
            <w:shd w:val="clear" w:color="auto" w:fill="auto"/>
            <w:noWrap/>
            <w:vAlign w:val="bottom"/>
            <w:hideMark/>
          </w:tcPr>
          <w:p w:rsidRPr="001642CE" w:rsidR="001A48BF" w:rsidP="00CE3EFB" w:rsidRDefault="001A48BF" w14:paraId="76FF88C4"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w:t>
            </w:r>
          </w:p>
        </w:tc>
      </w:tr>
      <w:tr w:rsidRPr="001642CE" w:rsidR="001A48BF" w:rsidTr="00734414" w14:paraId="50F730E9" w14:textId="77777777">
        <w:trPr>
          <w:trHeight w:val="320"/>
        </w:trPr>
        <w:tc>
          <w:tcPr>
            <w:tcW w:w="1015" w:type="pct"/>
            <w:tcBorders>
              <w:top w:val="nil"/>
              <w:left w:val="nil"/>
              <w:bottom w:val="single" w:color="auto" w:sz="4" w:space="0"/>
              <w:right w:val="nil"/>
            </w:tcBorders>
            <w:shd w:val="clear" w:color="auto" w:fill="auto"/>
            <w:noWrap/>
            <w:vAlign w:val="bottom"/>
            <w:hideMark/>
          </w:tcPr>
          <w:p w:rsidRPr="001642CE" w:rsidR="001A48BF" w:rsidP="00CE3EFB" w:rsidRDefault="001A48BF" w14:paraId="4DB0E00D"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Puntuación de fuga</w:t>
            </w:r>
          </w:p>
        </w:tc>
        <w:tc>
          <w:tcPr>
            <w:tcW w:w="560" w:type="pct"/>
            <w:tcBorders>
              <w:top w:val="nil"/>
              <w:left w:val="nil"/>
              <w:bottom w:val="single" w:color="auto" w:sz="4" w:space="0"/>
              <w:right w:val="nil"/>
            </w:tcBorders>
            <w:shd w:val="clear" w:color="auto" w:fill="auto"/>
            <w:noWrap/>
            <w:vAlign w:val="bottom"/>
            <w:hideMark/>
          </w:tcPr>
          <w:p w:rsidRPr="001642CE" w:rsidR="001A48BF" w:rsidP="00CE3EFB" w:rsidRDefault="001A48BF" w14:paraId="15902BE4"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HIGH</w:t>
            </w:r>
          </w:p>
        </w:tc>
        <w:tc>
          <w:tcPr>
            <w:tcW w:w="453" w:type="pct"/>
            <w:tcBorders>
              <w:top w:val="nil"/>
              <w:left w:val="nil"/>
              <w:bottom w:val="single" w:color="auto" w:sz="4" w:space="0"/>
              <w:right w:val="nil"/>
            </w:tcBorders>
            <w:shd w:val="clear" w:color="auto" w:fill="auto"/>
            <w:noWrap/>
            <w:vAlign w:val="bottom"/>
            <w:hideMark/>
          </w:tcPr>
          <w:p w:rsidRPr="001642CE" w:rsidR="001A48BF" w:rsidP="00CE3EFB" w:rsidRDefault="001A48BF" w14:paraId="56F08326"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HIGH</w:t>
            </w:r>
          </w:p>
        </w:tc>
        <w:tc>
          <w:tcPr>
            <w:tcW w:w="418" w:type="pct"/>
            <w:tcBorders>
              <w:top w:val="nil"/>
              <w:left w:val="nil"/>
              <w:bottom w:val="single" w:color="auto" w:sz="4" w:space="0"/>
              <w:right w:val="nil"/>
            </w:tcBorders>
            <w:shd w:val="clear" w:color="auto" w:fill="auto"/>
            <w:noWrap/>
            <w:vAlign w:val="bottom"/>
            <w:hideMark/>
          </w:tcPr>
          <w:p w:rsidRPr="001642CE" w:rsidR="001A48BF" w:rsidP="00CE3EFB" w:rsidRDefault="001A48BF" w14:paraId="63E420EB"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HIGH</w:t>
            </w:r>
          </w:p>
        </w:tc>
        <w:tc>
          <w:tcPr>
            <w:tcW w:w="587" w:type="pct"/>
            <w:tcBorders>
              <w:top w:val="nil"/>
              <w:left w:val="nil"/>
              <w:bottom w:val="single" w:color="auto" w:sz="4" w:space="0"/>
              <w:right w:val="nil"/>
            </w:tcBorders>
            <w:shd w:val="clear" w:color="auto" w:fill="auto"/>
            <w:noWrap/>
            <w:vAlign w:val="bottom"/>
            <w:hideMark/>
          </w:tcPr>
          <w:p w:rsidRPr="001642CE" w:rsidR="001A48BF" w:rsidP="00CE3EFB" w:rsidRDefault="001A48BF" w14:paraId="41CFC897"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HIGH</w:t>
            </w:r>
          </w:p>
        </w:tc>
        <w:tc>
          <w:tcPr>
            <w:tcW w:w="792" w:type="pct"/>
            <w:tcBorders>
              <w:top w:val="nil"/>
              <w:left w:val="nil"/>
              <w:bottom w:val="single" w:color="auto" w:sz="4" w:space="0"/>
              <w:right w:val="nil"/>
            </w:tcBorders>
            <w:shd w:val="clear" w:color="auto" w:fill="auto"/>
            <w:noWrap/>
            <w:vAlign w:val="bottom"/>
            <w:hideMark/>
          </w:tcPr>
          <w:p w:rsidRPr="001642CE" w:rsidR="001A48BF" w:rsidP="00CE3EFB" w:rsidRDefault="001A48BF" w14:paraId="5B4F0DF0"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HIGH</w:t>
            </w:r>
          </w:p>
        </w:tc>
        <w:tc>
          <w:tcPr>
            <w:tcW w:w="587" w:type="pct"/>
            <w:tcBorders>
              <w:top w:val="nil"/>
              <w:left w:val="nil"/>
              <w:bottom w:val="single" w:color="auto" w:sz="4" w:space="0"/>
              <w:right w:val="nil"/>
            </w:tcBorders>
            <w:shd w:val="clear" w:color="auto" w:fill="auto"/>
            <w:noWrap/>
            <w:vAlign w:val="bottom"/>
            <w:hideMark/>
          </w:tcPr>
          <w:p w:rsidRPr="001642CE" w:rsidR="001A48BF" w:rsidP="00CE3EFB" w:rsidRDefault="001A48BF" w14:paraId="02D69C2A"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HIGH</w:t>
            </w:r>
          </w:p>
        </w:tc>
        <w:tc>
          <w:tcPr>
            <w:tcW w:w="587" w:type="pct"/>
            <w:tcBorders>
              <w:top w:val="nil"/>
              <w:left w:val="nil"/>
              <w:bottom w:val="single" w:color="auto" w:sz="4" w:space="0"/>
              <w:right w:val="nil"/>
            </w:tcBorders>
            <w:shd w:val="clear" w:color="auto" w:fill="auto"/>
            <w:noWrap/>
            <w:vAlign w:val="bottom"/>
            <w:hideMark/>
          </w:tcPr>
          <w:p w:rsidRPr="001642CE" w:rsidR="001A48BF" w:rsidP="00CE3EFB" w:rsidRDefault="001A48BF" w14:paraId="7E31A0EA" w14:textId="77777777">
            <w:pPr>
              <w:jc w:val="center"/>
              <w:rPr>
                <w:rFonts w:asciiTheme="majorHAnsi" w:hAnsiTheme="majorHAnsi" w:cstheme="majorHAnsi"/>
                <w:b/>
                <w:bCs/>
                <w:color w:val="000000"/>
                <w:sz w:val="20"/>
                <w:szCs w:val="20"/>
                <w:lang w:val="en-US"/>
              </w:rPr>
            </w:pPr>
            <w:r w:rsidRPr="001642CE">
              <w:rPr>
                <w:rFonts w:asciiTheme="majorHAnsi" w:hAnsiTheme="majorHAnsi" w:cstheme="majorHAnsi"/>
                <w:b/>
                <w:bCs/>
                <w:color w:val="000000"/>
                <w:sz w:val="20"/>
                <w:szCs w:val="20"/>
                <w:lang w:val="en-US"/>
              </w:rPr>
              <w:t xml:space="preserve">HIGH</w:t>
            </w:r>
          </w:p>
        </w:tc>
      </w:tr>
    </w:tbl>
    <w:p w:rsidRPr="001642CE" w:rsidR="001A48BF" w:rsidP="00CE3EFB" w:rsidRDefault="001A48BF" w14:paraId="361C4DCF" w14:textId="77777777">
      <w:pPr>
        <w:rPr>
          <w:lang w:val="en-US"/>
        </w:rPr>
      </w:pPr>
    </w:p>
    <w:p w:rsidRPr="001642CE" w:rsidR="001A48BF" w:rsidP="00CE3EFB" w:rsidRDefault="009568B7" w14:paraId="4A226CED" w14:textId="2943F16C">
      <w:pPr>
        <w:jc w:val="both"/>
        <w:rPr>
          <w:rFonts w:asciiTheme="majorHAnsi" w:hAnsiTheme="majorHAnsi" w:cstheme="majorHAnsi"/>
          <w:lang w:val="en-US"/>
        </w:rPr>
      </w:pPr>
      <w:r w:rsidRPr="001642CE">
        <w:rPr>
          <w:rFonts w:asciiTheme="majorHAnsi" w:hAnsiTheme="majorHAnsi" w:cstheme="majorBidi"/>
          <w:lang w:val="en-US"/>
        </w:rPr>
        <w:t xml:space="preserve">Además, TREES considera el riesgo de reversión, es decir, el riesgo de que las emisiones anuales reportadas de un participante de ART sean mayores que el Nivel de Acreditación en cualquier momento después de que las Reducciones de Emisiones de ART sean emitidas al Participante. </w:t>
      </w:r>
      <w:r w:rsidRPr="001642CE" w:rsidR="001A48BF">
        <w:rPr>
          <w:rFonts w:asciiTheme="majorHAnsi" w:hAnsiTheme="majorHAnsi" w:cstheme="majorHAnsi"/>
          <w:lang w:val="en-US"/>
        </w:rPr>
        <w:t xml:space="preserve">Aplicando los factores de mitigación en cada jurisdicción, considerando la Estrategia Nacional REDD+ de México (Factor de Mitigación #1) y el Resumen de Información sobre Salvaguardas (Factor de Mitigación #3) todas las jurisdicciones</w:t>
      </w:r>
      <w:r w:rsidR="00297928">
        <w:rPr>
          <w:rFonts w:asciiTheme="majorHAnsi" w:hAnsiTheme="majorHAnsi" w:cstheme="majorHAnsi"/>
          <w:lang w:val="en-US"/>
        </w:rPr>
        <w:t xml:space="preserve">, excepto Oaxaca, </w:t>
      </w:r>
      <w:r w:rsidR="00297928">
        <w:rPr>
          <w:rFonts w:asciiTheme="majorHAnsi" w:hAnsiTheme="majorHAnsi" w:cstheme="majorHAnsi"/>
          <w:lang w:val="en-US"/>
        </w:rPr>
        <w:t xml:space="preserve">obtuvieron una puntuación </w:t>
      </w:r>
      <w:r w:rsidRPr="001642CE" w:rsidR="001A48BF">
        <w:rPr>
          <w:rFonts w:asciiTheme="majorHAnsi" w:hAnsiTheme="majorHAnsi" w:cstheme="majorHAnsi"/>
          <w:lang w:val="en-US"/>
        </w:rPr>
        <w:t xml:space="preserve">del 15%. </w:t>
      </w:r>
    </w:p>
    <w:p w:rsidRPr="001642CE" w:rsidR="001A48BF" w:rsidP="00CE3EFB" w:rsidRDefault="001A48BF" w14:paraId="25B9AC99" w14:textId="77777777">
      <w:pPr>
        <w:rPr>
          <w:rFonts w:asciiTheme="majorHAnsi" w:hAnsiTheme="majorHAnsi" w:cstheme="majorHAnsi"/>
          <w:lang w:val="en-US"/>
        </w:rPr>
      </w:pPr>
    </w:p>
    <w:p w:rsidRPr="001642CE" w:rsidR="001A48BF" w:rsidP="00CE3EFB" w:rsidRDefault="001A48BF" w14:paraId="5F1F1DA8" w14:textId="04BEE5B4">
      <w:pPr>
        <w:pStyle w:val="Beschriftung"/>
        <w:spacing w:line="240" w:lineRule="auto"/>
        <w:rPr>
          <w:rFonts w:cstheme="majorHAnsi"/>
          <w:lang w:val="en-US"/>
        </w:rPr>
      </w:pPr>
      <w:bookmarkStart w:name="_Toc70596874" w:id="134"/>
      <w:bookmarkStart w:name="_Toc71540554" w:id="135"/>
      <w:r w:rsidRPr="001642CE">
        <w:rPr>
          <w:rFonts w:cstheme="majorHAnsi"/>
          <w:lang w:val="en-US"/>
        </w:rPr>
        <w:t xml:space="preserve">Tabla </w:t>
      </w:r>
      <w:r w:rsidRPr="001642CE">
        <w:rPr>
          <w:rFonts w:cstheme="majorHAnsi"/>
          <w:lang w:val="en-US"/>
        </w:rPr>
        <w:fldChar w:fldCharType="begin"/>
      </w:r>
      <w:r w:rsidRPr="001642CE">
        <w:rPr>
          <w:rFonts w:cstheme="majorHAnsi"/>
          <w:lang w:val="en-US"/>
        </w:rPr>
        <w:instrText xml:space="preserve"> SEQ Table \* ARABIC </w:instrText>
      </w:r>
      <w:r w:rsidRPr="001642CE">
        <w:rPr>
          <w:rFonts w:cstheme="majorHAnsi"/>
          <w:lang w:val="en-US"/>
        </w:rPr>
        <w:fldChar w:fldCharType="separate"/>
      </w:r>
      <w:r w:rsidRPr="001642CE" w:rsidR="00A12F26">
        <w:rPr>
          <w:rFonts w:cstheme="majorHAnsi"/>
          <w:noProof/>
          <w:lang w:val="en-US"/>
        </w:rPr>
        <w:t xml:space="preserve">27</w:t>
      </w:r>
      <w:r w:rsidRPr="001642CE">
        <w:rPr>
          <w:rFonts w:cstheme="majorHAnsi"/>
          <w:lang w:val="en-US"/>
        </w:rPr>
        <w:fldChar w:fldCharType="end"/>
      </w:r>
      <w:r w:rsidRPr="001642CE">
        <w:rPr>
          <w:rFonts w:cstheme="majorHAnsi"/>
          <w:lang w:val="en-US"/>
        </w:rPr>
        <w:t xml:space="preserve">. Resultados de la evaluación del riesgo de reversión </w:t>
      </w:r>
      <w:bookmarkEnd w:id="134"/>
      <w:bookmarkEnd w:id="135"/>
    </w:p>
    <w:tbl>
      <w:tblPr>
        <w:tblW w:w="4877" w:type="pct"/>
        <w:tblLook w:val="04a0"/>
      </w:tblPr>
      <w:tblGrid>
        <w:gridCol w:w="1847"/>
        <w:gridCol w:w="1134"/>
        <w:gridCol w:w="915"/>
        <w:gridCol w:w="853"/>
        <w:gridCol w:w="893"/>
        <w:gridCol w:w="1518"/>
        <w:gridCol w:w="975"/>
        <w:gridCol w:w="995"/>
      </w:tblGrid>
      <w:tr w:rsidRPr="001642CE" w:rsidR="001A48BF" w:rsidTr="00734414" w14:paraId="1A53D0CE" w14:textId="77777777">
        <w:trPr>
          <w:trHeight w:val="320"/>
        </w:trPr>
        <w:tc>
          <w:tcPr>
            <w:tcW w:w="1012" w:type="pct"/>
            <w:tcBorders>
              <w:top w:val="single" w:color="auto" w:sz="4" w:space="0"/>
              <w:left w:val="nil"/>
              <w:bottom w:val="nil"/>
              <w:right w:val="nil"/>
            </w:tcBorders>
            <w:shd w:val="clear" w:color="auto" w:fill="auto"/>
            <w:noWrap/>
            <w:vAlign w:val="bottom"/>
            <w:hideMark/>
          </w:tcPr>
          <w:p w:rsidRPr="001642CE" w:rsidR="001A48BF" w:rsidP="00CE3EFB" w:rsidRDefault="001A48BF" w14:paraId="47C19916" w14:textId="77777777">
            <w:pPr>
              <w:rPr>
                <w:rFonts w:asciiTheme="majorHAnsi" w:hAnsiTheme="majorHAnsi" w:cstheme="majorHAnsi"/>
                <w:b/>
                <w:color w:val="000000"/>
                <w:sz w:val="20"/>
                <w:szCs w:val="20"/>
                <w:lang w:val="en-US"/>
              </w:rPr>
            </w:pPr>
          </w:p>
        </w:tc>
        <w:tc>
          <w:tcPr>
            <w:tcW w:w="621" w:type="pct"/>
            <w:tcBorders>
              <w:top w:val="single" w:color="auto" w:sz="4" w:space="0"/>
              <w:left w:val="nil"/>
              <w:bottom w:val="nil"/>
              <w:right w:val="nil"/>
            </w:tcBorders>
            <w:shd w:val="clear" w:color="auto" w:fill="auto"/>
            <w:noWrap/>
            <w:vAlign w:val="bottom"/>
            <w:hideMark/>
          </w:tcPr>
          <w:p w:rsidRPr="001642CE" w:rsidR="001A48BF" w:rsidP="00CE3EFB" w:rsidRDefault="001A48BF" w14:paraId="691ABFC6"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bCs/>
                <w:color w:val="000000"/>
                <w:sz w:val="20"/>
                <w:szCs w:val="20"/>
                <w:lang w:val="en-US"/>
              </w:rPr>
              <w:t xml:space="preserve">CAMPECHE</w:t>
            </w:r>
          </w:p>
        </w:tc>
        <w:tc>
          <w:tcPr>
            <w:tcW w:w="501" w:type="pct"/>
            <w:tcBorders>
              <w:top w:val="single" w:color="auto" w:sz="4" w:space="0"/>
              <w:left w:val="nil"/>
              <w:bottom w:val="nil"/>
              <w:right w:val="nil"/>
            </w:tcBorders>
            <w:shd w:val="clear" w:color="auto" w:fill="auto"/>
            <w:noWrap/>
            <w:vAlign w:val="bottom"/>
            <w:hideMark/>
          </w:tcPr>
          <w:p w:rsidRPr="001642CE" w:rsidR="001A48BF" w:rsidP="00CE3EFB" w:rsidRDefault="001A48BF" w14:paraId="423C0684"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bCs/>
                <w:color w:val="000000"/>
                <w:sz w:val="20"/>
                <w:szCs w:val="20"/>
                <w:lang w:val="en-US"/>
              </w:rPr>
              <w:t xml:space="preserve">CHIAPAS</w:t>
            </w:r>
          </w:p>
        </w:tc>
        <w:tc>
          <w:tcPr>
            <w:tcW w:w="467" w:type="pct"/>
            <w:tcBorders>
              <w:top w:val="single" w:color="auto" w:sz="4" w:space="0"/>
              <w:left w:val="nil"/>
              <w:bottom w:val="nil"/>
              <w:right w:val="nil"/>
            </w:tcBorders>
            <w:shd w:val="clear" w:color="auto" w:fill="auto"/>
            <w:noWrap/>
            <w:vAlign w:val="bottom"/>
            <w:hideMark/>
          </w:tcPr>
          <w:p w:rsidRPr="001642CE" w:rsidR="001A48BF" w:rsidP="00CE3EFB" w:rsidRDefault="001A48BF" w14:paraId="13D2CBE6"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bCs/>
                <w:color w:val="000000"/>
                <w:sz w:val="20"/>
                <w:szCs w:val="20"/>
                <w:lang w:val="en-US"/>
              </w:rPr>
              <w:t xml:space="preserve">JALISCO</w:t>
            </w:r>
          </w:p>
        </w:tc>
        <w:tc>
          <w:tcPr>
            <w:tcW w:w="489" w:type="pct"/>
            <w:tcBorders>
              <w:top w:val="single" w:color="auto" w:sz="4" w:space="0"/>
              <w:left w:val="nil"/>
              <w:bottom w:val="nil"/>
              <w:right w:val="nil"/>
            </w:tcBorders>
            <w:shd w:val="clear" w:color="auto" w:fill="auto"/>
            <w:noWrap/>
            <w:vAlign w:val="bottom"/>
            <w:hideMark/>
          </w:tcPr>
          <w:p w:rsidRPr="001642CE" w:rsidR="001A48BF" w:rsidP="00CE3EFB" w:rsidRDefault="001A48BF" w14:paraId="18E4F725"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bCs/>
                <w:color w:val="000000"/>
                <w:sz w:val="20"/>
                <w:szCs w:val="20"/>
                <w:lang w:val="en-US"/>
              </w:rPr>
              <w:t xml:space="preserve">OAXACA</w:t>
            </w:r>
          </w:p>
        </w:tc>
        <w:tc>
          <w:tcPr>
            <w:tcW w:w="831" w:type="pct"/>
            <w:tcBorders>
              <w:top w:val="single" w:color="auto" w:sz="4" w:space="0"/>
              <w:left w:val="nil"/>
              <w:bottom w:val="nil"/>
              <w:right w:val="nil"/>
            </w:tcBorders>
            <w:shd w:val="clear" w:color="auto" w:fill="auto"/>
            <w:noWrap/>
            <w:vAlign w:val="bottom"/>
            <w:hideMark/>
          </w:tcPr>
          <w:p w:rsidRPr="001642CE" w:rsidR="001A48BF" w:rsidP="00CE3EFB" w:rsidRDefault="001A48BF" w14:paraId="22EA0FF3"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bCs/>
                <w:color w:val="000000"/>
                <w:sz w:val="20"/>
                <w:szCs w:val="20"/>
                <w:lang w:val="en-US"/>
              </w:rPr>
              <w:t xml:space="preserve">QUINTANA ROO</w:t>
            </w:r>
          </w:p>
        </w:tc>
        <w:tc>
          <w:tcPr>
            <w:tcW w:w="534" w:type="pct"/>
            <w:tcBorders>
              <w:top w:val="single" w:color="auto" w:sz="4" w:space="0"/>
              <w:left w:val="nil"/>
              <w:bottom w:val="nil"/>
              <w:right w:val="nil"/>
            </w:tcBorders>
            <w:shd w:val="clear" w:color="auto" w:fill="auto"/>
            <w:noWrap/>
            <w:vAlign w:val="bottom"/>
            <w:hideMark/>
          </w:tcPr>
          <w:p w:rsidRPr="001642CE" w:rsidR="001A48BF" w:rsidP="00CE3EFB" w:rsidRDefault="001A48BF" w14:paraId="08729806"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bCs/>
                <w:color w:val="000000"/>
                <w:sz w:val="20"/>
                <w:szCs w:val="20"/>
                <w:lang w:val="en-US"/>
              </w:rPr>
              <w:t xml:space="preserve">TABASCO</w:t>
            </w:r>
          </w:p>
        </w:tc>
        <w:tc>
          <w:tcPr>
            <w:tcW w:w="545" w:type="pct"/>
            <w:tcBorders>
              <w:top w:val="single" w:color="auto" w:sz="4" w:space="0"/>
              <w:left w:val="nil"/>
              <w:bottom w:val="nil"/>
              <w:right w:val="nil"/>
            </w:tcBorders>
            <w:shd w:val="clear" w:color="auto" w:fill="auto"/>
            <w:noWrap/>
            <w:vAlign w:val="bottom"/>
            <w:hideMark/>
          </w:tcPr>
          <w:p w:rsidRPr="001642CE" w:rsidR="001A48BF" w:rsidP="00CE3EFB" w:rsidRDefault="001A48BF" w14:paraId="2F3EE13E"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bCs/>
                <w:color w:val="000000"/>
                <w:sz w:val="20"/>
                <w:szCs w:val="20"/>
                <w:lang w:val="en-US"/>
              </w:rPr>
              <w:t xml:space="preserve">YUCATÁN</w:t>
            </w:r>
          </w:p>
        </w:tc>
      </w:tr>
      <w:tr w:rsidRPr="001642CE" w:rsidR="001A48BF" w:rsidTr="00734414" w14:paraId="4BE21205" w14:textId="77777777">
        <w:trPr>
          <w:trHeight w:val="320"/>
        </w:trPr>
        <w:tc>
          <w:tcPr>
            <w:tcW w:w="1012" w:type="pct"/>
            <w:tcBorders>
              <w:top w:val="single" w:color="auto" w:sz="4" w:space="0"/>
              <w:left w:val="nil"/>
              <w:bottom w:val="nil"/>
              <w:right w:val="nil"/>
            </w:tcBorders>
            <w:shd w:val="clear" w:color="auto" w:fill="auto"/>
            <w:noWrap/>
            <w:vAlign w:val="bottom"/>
            <w:hideMark/>
          </w:tcPr>
          <w:p w:rsidRPr="001642CE" w:rsidR="001A48BF" w:rsidP="00CE3EFB" w:rsidRDefault="001A48BF" w14:paraId="1C7E3B0A"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Factor de mitigación nº 1</w:t>
            </w:r>
          </w:p>
        </w:tc>
        <w:tc>
          <w:tcPr>
            <w:tcW w:w="621" w:type="pct"/>
            <w:tcBorders>
              <w:top w:val="single" w:color="auto" w:sz="4" w:space="0"/>
              <w:left w:val="nil"/>
              <w:bottom w:val="nil"/>
              <w:right w:val="nil"/>
            </w:tcBorders>
            <w:shd w:val="clear" w:color="auto" w:fill="auto"/>
            <w:noWrap/>
            <w:vAlign w:val="bottom"/>
            <w:hideMark/>
          </w:tcPr>
          <w:p w:rsidRPr="001642CE" w:rsidR="001A48BF" w:rsidP="00CE3EFB" w:rsidRDefault="001A48BF" w14:paraId="31ABBE0F"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SI</w:t>
            </w:r>
          </w:p>
        </w:tc>
        <w:tc>
          <w:tcPr>
            <w:tcW w:w="501" w:type="pct"/>
            <w:tcBorders>
              <w:top w:val="single" w:color="auto" w:sz="4" w:space="0"/>
              <w:left w:val="nil"/>
              <w:bottom w:val="nil"/>
              <w:right w:val="nil"/>
            </w:tcBorders>
            <w:shd w:val="clear" w:color="auto" w:fill="auto"/>
            <w:noWrap/>
            <w:vAlign w:val="bottom"/>
            <w:hideMark/>
          </w:tcPr>
          <w:p w:rsidRPr="001642CE" w:rsidR="001A48BF" w:rsidP="00CE3EFB" w:rsidRDefault="001A48BF" w14:paraId="24A70D9B"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SI</w:t>
            </w:r>
          </w:p>
        </w:tc>
        <w:tc>
          <w:tcPr>
            <w:tcW w:w="467" w:type="pct"/>
            <w:tcBorders>
              <w:top w:val="single" w:color="auto" w:sz="4" w:space="0"/>
              <w:left w:val="nil"/>
              <w:bottom w:val="nil"/>
              <w:right w:val="nil"/>
            </w:tcBorders>
            <w:shd w:val="clear" w:color="auto" w:fill="auto"/>
            <w:noWrap/>
            <w:vAlign w:val="bottom"/>
            <w:hideMark/>
          </w:tcPr>
          <w:p w:rsidRPr="001642CE" w:rsidR="001A48BF" w:rsidP="00CE3EFB" w:rsidRDefault="001A48BF" w14:paraId="37C1CA14"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SI</w:t>
            </w:r>
          </w:p>
        </w:tc>
        <w:tc>
          <w:tcPr>
            <w:tcW w:w="489" w:type="pct"/>
            <w:tcBorders>
              <w:top w:val="single" w:color="auto" w:sz="4" w:space="0"/>
              <w:left w:val="nil"/>
              <w:bottom w:val="nil"/>
              <w:right w:val="nil"/>
            </w:tcBorders>
            <w:shd w:val="clear" w:color="auto" w:fill="auto"/>
            <w:noWrap/>
            <w:vAlign w:val="bottom"/>
            <w:hideMark/>
          </w:tcPr>
          <w:p w:rsidRPr="001642CE" w:rsidR="001A48BF" w:rsidP="00CE3EFB" w:rsidRDefault="001A48BF" w14:paraId="207221C8"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SI</w:t>
            </w:r>
          </w:p>
        </w:tc>
        <w:tc>
          <w:tcPr>
            <w:tcW w:w="831" w:type="pct"/>
            <w:tcBorders>
              <w:top w:val="single" w:color="auto" w:sz="4" w:space="0"/>
              <w:left w:val="nil"/>
              <w:bottom w:val="nil"/>
              <w:right w:val="nil"/>
            </w:tcBorders>
            <w:shd w:val="clear" w:color="auto" w:fill="auto"/>
            <w:noWrap/>
            <w:vAlign w:val="bottom"/>
            <w:hideMark/>
          </w:tcPr>
          <w:p w:rsidRPr="001642CE" w:rsidR="001A48BF" w:rsidP="00CE3EFB" w:rsidRDefault="001A48BF" w14:paraId="5586B831"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SI</w:t>
            </w:r>
          </w:p>
        </w:tc>
        <w:tc>
          <w:tcPr>
            <w:tcW w:w="534" w:type="pct"/>
            <w:tcBorders>
              <w:top w:val="single" w:color="auto" w:sz="4" w:space="0"/>
              <w:left w:val="nil"/>
              <w:bottom w:val="nil"/>
              <w:right w:val="nil"/>
            </w:tcBorders>
            <w:shd w:val="clear" w:color="auto" w:fill="auto"/>
            <w:noWrap/>
            <w:vAlign w:val="bottom"/>
            <w:hideMark/>
          </w:tcPr>
          <w:p w:rsidRPr="001642CE" w:rsidR="001A48BF" w:rsidP="00CE3EFB" w:rsidRDefault="001A48BF" w14:paraId="2C551508"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SI</w:t>
            </w:r>
          </w:p>
        </w:tc>
        <w:tc>
          <w:tcPr>
            <w:tcW w:w="545" w:type="pct"/>
            <w:tcBorders>
              <w:top w:val="single" w:color="auto" w:sz="4" w:space="0"/>
              <w:left w:val="nil"/>
              <w:bottom w:val="nil"/>
              <w:right w:val="nil"/>
            </w:tcBorders>
            <w:shd w:val="clear" w:color="auto" w:fill="auto"/>
            <w:noWrap/>
            <w:vAlign w:val="bottom"/>
            <w:hideMark/>
          </w:tcPr>
          <w:p w:rsidRPr="001642CE" w:rsidR="001A48BF" w:rsidP="00CE3EFB" w:rsidRDefault="001A48BF" w14:paraId="57149697"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SI</w:t>
            </w:r>
          </w:p>
        </w:tc>
      </w:tr>
      <w:tr w:rsidRPr="001642CE" w:rsidR="001A48BF" w:rsidTr="00734414" w14:paraId="16786C48" w14:textId="77777777">
        <w:trPr>
          <w:trHeight w:val="320"/>
        </w:trPr>
        <w:tc>
          <w:tcPr>
            <w:tcW w:w="1012" w:type="pct"/>
            <w:tcBorders>
              <w:top w:val="nil"/>
              <w:left w:val="nil"/>
              <w:bottom w:val="nil"/>
              <w:right w:val="nil"/>
            </w:tcBorders>
            <w:shd w:val="clear" w:color="auto" w:fill="auto"/>
            <w:noWrap/>
            <w:vAlign w:val="bottom"/>
            <w:hideMark/>
          </w:tcPr>
          <w:p w:rsidRPr="001642CE" w:rsidR="001A48BF" w:rsidP="00CE3EFB" w:rsidRDefault="001A48BF" w14:paraId="3ADA2AA0"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Factor de mitigación nº 2</w:t>
            </w:r>
          </w:p>
        </w:tc>
        <w:tc>
          <w:tcPr>
            <w:tcW w:w="621" w:type="pct"/>
            <w:tcBorders>
              <w:top w:val="nil"/>
              <w:left w:val="nil"/>
              <w:bottom w:val="nil"/>
              <w:right w:val="nil"/>
            </w:tcBorders>
            <w:shd w:val="clear" w:color="auto" w:fill="auto"/>
            <w:noWrap/>
            <w:vAlign w:val="bottom"/>
            <w:hideMark/>
          </w:tcPr>
          <w:p w:rsidRPr="001642CE" w:rsidR="001A48BF" w:rsidP="00CE3EFB" w:rsidRDefault="001A48BF" w14:paraId="5EA209AD"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NO</w:t>
            </w:r>
          </w:p>
        </w:tc>
        <w:tc>
          <w:tcPr>
            <w:tcW w:w="501" w:type="pct"/>
            <w:tcBorders>
              <w:top w:val="nil"/>
              <w:left w:val="nil"/>
              <w:bottom w:val="nil"/>
              <w:right w:val="nil"/>
            </w:tcBorders>
            <w:shd w:val="clear" w:color="auto" w:fill="auto"/>
            <w:noWrap/>
            <w:vAlign w:val="bottom"/>
            <w:hideMark/>
          </w:tcPr>
          <w:p w:rsidRPr="001642CE" w:rsidR="001A48BF" w:rsidP="00CE3EFB" w:rsidRDefault="001A48BF" w14:paraId="095A0B9E"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NO</w:t>
            </w:r>
          </w:p>
        </w:tc>
        <w:tc>
          <w:tcPr>
            <w:tcW w:w="467" w:type="pct"/>
            <w:tcBorders>
              <w:top w:val="nil"/>
              <w:left w:val="nil"/>
              <w:bottom w:val="nil"/>
              <w:right w:val="nil"/>
            </w:tcBorders>
            <w:shd w:val="clear" w:color="auto" w:fill="auto"/>
            <w:noWrap/>
            <w:vAlign w:val="bottom"/>
            <w:hideMark/>
          </w:tcPr>
          <w:p w:rsidRPr="001642CE" w:rsidR="001A48BF" w:rsidP="00CE3EFB" w:rsidRDefault="001A48BF" w14:paraId="5E7C50BD"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NO</w:t>
            </w:r>
          </w:p>
        </w:tc>
        <w:tc>
          <w:tcPr>
            <w:tcW w:w="489" w:type="pct"/>
            <w:tcBorders>
              <w:top w:val="nil"/>
              <w:left w:val="nil"/>
              <w:bottom w:val="nil"/>
              <w:right w:val="nil"/>
            </w:tcBorders>
            <w:shd w:val="clear" w:color="auto" w:fill="auto"/>
            <w:noWrap/>
            <w:vAlign w:val="bottom"/>
            <w:hideMark/>
          </w:tcPr>
          <w:p w:rsidRPr="001642CE" w:rsidR="001A48BF" w:rsidP="00CE3EFB" w:rsidRDefault="00297928" w14:paraId="6232402B" w14:textId="12DABE83">
            <w:pPr>
              <w:jc w:val="center"/>
              <w:rPr>
                <w:rFonts w:asciiTheme="majorHAnsi" w:hAnsiTheme="majorHAnsi" w:cstheme="majorHAnsi"/>
                <w:color w:val="000000"/>
                <w:sz w:val="20"/>
                <w:szCs w:val="20"/>
                <w:lang w:val="en-US"/>
              </w:rPr>
            </w:pPr>
            <w:r>
              <w:rPr>
                <w:rFonts w:asciiTheme="majorHAnsi" w:hAnsiTheme="majorHAnsi" w:cstheme="majorHAnsi"/>
                <w:color w:val="000000"/>
                <w:sz w:val="20"/>
                <w:szCs w:val="20"/>
                <w:lang w:val="en-US"/>
              </w:rPr>
              <w:t xml:space="preserve">SI</w:t>
            </w:r>
          </w:p>
        </w:tc>
        <w:tc>
          <w:tcPr>
            <w:tcW w:w="831" w:type="pct"/>
            <w:tcBorders>
              <w:top w:val="nil"/>
              <w:left w:val="nil"/>
              <w:bottom w:val="nil"/>
              <w:right w:val="nil"/>
            </w:tcBorders>
            <w:shd w:val="clear" w:color="auto" w:fill="auto"/>
            <w:noWrap/>
            <w:vAlign w:val="bottom"/>
            <w:hideMark/>
          </w:tcPr>
          <w:p w:rsidRPr="001642CE" w:rsidR="001A48BF" w:rsidP="00CE3EFB" w:rsidRDefault="001A48BF" w14:paraId="3CD4A5D6"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NO</w:t>
            </w:r>
          </w:p>
        </w:tc>
        <w:tc>
          <w:tcPr>
            <w:tcW w:w="534" w:type="pct"/>
            <w:tcBorders>
              <w:top w:val="nil"/>
              <w:left w:val="nil"/>
              <w:bottom w:val="nil"/>
              <w:right w:val="nil"/>
            </w:tcBorders>
            <w:shd w:val="clear" w:color="auto" w:fill="auto"/>
            <w:noWrap/>
            <w:vAlign w:val="bottom"/>
            <w:hideMark/>
          </w:tcPr>
          <w:p w:rsidRPr="001642CE" w:rsidR="001A48BF" w:rsidP="00CE3EFB" w:rsidRDefault="001A48BF" w14:paraId="44EAD204"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NO</w:t>
            </w:r>
          </w:p>
        </w:tc>
        <w:tc>
          <w:tcPr>
            <w:tcW w:w="545" w:type="pct"/>
            <w:tcBorders>
              <w:top w:val="nil"/>
              <w:left w:val="nil"/>
              <w:bottom w:val="nil"/>
              <w:right w:val="nil"/>
            </w:tcBorders>
            <w:shd w:val="clear" w:color="auto" w:fill="auto"/>
            <w:noWrap/>
            <w:vAlign w:val="bottom"/>
            <w:hideMark/>
          </w:tcPr>
          <w:p w:rsidRPr="001642CE" w:rsidR="001A48BF" w:rsidP="00CE3EFB" w:rsidRDefault="001A48BF" w14:paraId="7F87C408"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NO</w:t>
            </w:r>
          </w:p>
        </w:tc>
      </w:tr>
      <w:tr w:rsidRPr="001642CE" w:rsidR="001A48BF" w:rsidTr="00734414" w14:paraId="4D936A27" w14:textId="77777777">
        <w:trPr>
          <w:trHeight w:val="320"/>
        </w:trPr>
        <w:tc>
          <w:tcPr>
            <w:tcW w:w="1012" w:type="pct"/>
            <w:tcBorders>
              <w:top w:val="nil"/>
              <w:left w:val="nil"/>
              <w:bottom w:val="nil"/>
              <w:right w:val="nil"/>
            </w:tcBorders>
            <w:shd w:val="clear" w:color="auto" w:fill="auto"/>
            <w:noWrap/>
            <w:vAlign w:val="bottom"/>
            <w:hideMark/>
          </w:tcPr>
          <w:p w:rsidRPr="001642CE" w:rsidR="001A48BF" w:rsidP="00CE3EFB" w:rsidRDefault="001A48BF" w14:paraId="24DEC5EC"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Factor de mitigación nº 3</w:t>
            </w:r>
          </w:p>
        </w:tc>
        <w:tc>
          <w:tcPr>
            <w:tcW w:w="621" w:type="pct"/>
            <w:tcBorders>
              <w:top w:val="nil"/>
              <w:left w:val="nil"/>
              <w:bottom w:val="nil"/>
              <w:right w:val="nil"/>
            </w:tcBorders>
            <w:shd w:val="clear" w:color="auto" w:fill="auto"/>
            <w:noWrap/>
            <w:vAlign w:val="bottom"/>
            <w:hideMark/>
          </w:tcPr>
          <w:p w:rsidRPr="001642CE" w:rsidR="001A48BF" w:rsidP="00CE3EFB" w:rsidRDefault="001A48BF" w14:paraId="115BB851"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SI</w:t>
            </w:r>
          </w:p>
        </w:tc>
        <w:tc>
          <w:tcPr>
            <w:tcW w:w="501" w:type="pct"/>
            <w:tcBorders>
              <w:top w:val="nil"/>
              <w:left w:val="nil"/>
              <w:bottom w:val="nil"/>
              <w:right w:val="nil"/>
            </w:tcBorders>
            <w:shd w:val="clear" w:color="auto" w:fill="auto"/>
            <w:noWrap/>
            <w:vAlign w:val="bottom"/>
            <w:hideMark/>
          </w:tcPr>
          <w:p w:rsidRPr="001642CE" w:rsidR="001A48BF" w:rsidP="00CE3EFB" w:rsidRDefault="001A48BF" w14:paraId="06BABD24"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SI</w:t>
            </w:r>
          </w:p>
        </w:tc>
        <w:tc>
          <w:tcPr>
            <w:tcW w:w="467" w:type="pct"/>
            <w:tcBorders>
              <w:top w:val="nil"/>
              <w:left w:val="nil"/>
              <w:bottom w:val="nil"/>
              <w:right w:val="nil"/>
            </w:tcBorders>
            <w:shd w:val="clear" w:color="auto" w:fill="auto"/>
            <w:noWrap/>
            <w:vAlign w:val="bottom"/>
            <w:hideMark/>
          </w:tcPr>
          <w:p w:rsidRPr="001642CE" w:rsidR="001A48BF" w:rsidP="00CE3EFB" w:rsidRDefault="001A48BF" w14:paraId="44F6CD05"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SI</w:t>
            </w:r>
          </w:p>
        </w:tc>
        <w:tc>
          <w:tcPr>
            <w:tcW w:w="489" w:type="pct"/>
            <w:tcBorders>
              <w:top w:val="nil"/>
              <w:left w:val="nil"/>
              <w:bottom w:val="nil"/>
              <w:right w:val="nil"/>
            </w:tcBorders>
            <w:shd w:val="clear" w:color="auto" w:fill="auto"/>
            <w:noWrap/>
            <w:vAlign w:val="bottom"/>
            <w:hideMark/>
          </w:tcPr>
          <w:p w:rsidRPr="001642CE" w:rsidR="001A48BF" w:rsidP="00CE3EFB" w:rsidRDefault="001A48BF" w14:paraId="4B240278"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SI</w:t>
            </w:r>
          </w:p>
        </w:tc>
        <w:tc>
          <w:tcPr>
            <w:tcW w:w="831" w:type="pct"/>
            <w:tcBorders>
              <w:top w:val="nil"/>
              <w:left w:val="nil"/>
              <w:bottom w:val="nil"/>
              <w:right w:val="nil"/>
            </w:tcBorders>
            <w:shd w:val="clear" w:color="auto" w:fill="auto"/>
            <w:noWrap/>
            <w:vAlign w:val="bottom"/>
            <w:hideMark/>
          </w:tcPr>
          <w:p w:rsidRPr="001642CE" w:rsidR="001A48BF" w:rsidP="00CE3EFB" w:rsidRDefault="001A48BF" w14:paraId="3F7FA4A3"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SI</w:t>
            </w:r>
          </w:p>
        </w:tc>
        <w:tc>
          <w:tcPr>
            <w:tcW w:w="534" w:type="pct"/>
            <w:tcBorders>
              <w:top w:val="nil"/>
              <w:left w:val="nil"/>
              <w:bottom w:val="nil"/>
              <w:right w:val="nil"/>
            </w:tcBorders>
            <w:shd w:val="clear" w:color="auto" w:fill="auto"/>
            <w:noWrap/>
            <w:vAlign w:val="bottom"/>
            <w:hideMark/>
          </w:tcPr>
          <w:p w:rsidRPr="001642CE" w:rsidR="001A48BF" w:rsidP="00CE3EFB" w:rsidRDefault="001A48BF" w14:paraId="1EDBE266"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SI</w:t>
            </w:r>
          </w:p>
        </w:tc>
        <w:tc>
          <w:tcPr>
            <w:tcW w:w="545" w:type="pct"/>
            <w:tcBorders>
              <w:top w:val="nil"/>
              <w:left w:val="nil"/>
              <w:bottom w:val="nil"/>
              <w:right w:val="nil"/>
            </w:tcBorders>
            <w:shd w:val="clear" w:color="auto" w:fill="auto"/>
            <w:noWrap/>
            <w:vAlign w:val="bottom"/>
            <w:hideMark/>
          </w:tcPr>
          <w:p w:rsidRPr="001642CE" w:rsidR="001A48BF" w:rsidP="00CE3EFB" w:rsidRDefault="001A48BF" w14:paraId="74892D15"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SI</w:t>
            </w:r>
          </w:p>
        </w:tc>
      </w:tr>
      <w:tr w:rsidRPr="001642CE" w:rsidR="001A48BF" w:rsidTr="00734414" w14:paraId="11BD2D44" w14:textId="77777777">
        <w:trPr>
          <w:trHeight w:val="320"/>
        </w:trPr>
        <w:tc>
          <w:tcPr>
            <w:tcW w:w="1012" w:type="pct"/>
            <w:tcBorders>
              <w:top w:val="nil"/>
              <w:left w:val="nil"/>
              <w:bottom w:val="single" w:color="auto" w:sz="4" w:space="0"/>
              <w:right w:val="nil"/>
            </w:tcBorders>
            <w:shd w:val="clear" w:color="auto" w:fill="auto"/>
            <w:noWrap/>
            <w:vAlign w:val="bottom"/>
            <w:hideMark/>
          </w:tcPr>
          <w:p w:rsidRPr="001642CE" w:rsidR="001A48BF" w:rsidP="00CE3EFB" w:rsidRDefault="001A48BF" w14:paraId="2B5C26D2"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Puntuación del búfer</w:t>
            </w:r>
          </w:p>
        </w:tc>
        <w:tc>
          <w:tcPr>
            <w:tcW w:w="621" w:type="pct"/>
            <w:tcBorders>
              <w:top w:val="nil"/>
              <w:left w:val="nil"/>
              <w:bottom w:val="single" w:color="auto" w:sz="4" w:space="0"/>
              <w:right w:val="nil"/>
            </w:tcBorders>
            <w:shd w:val="clear" w:color="auto" w:fill="auto"/>
            <w:noWrap/>
            <w:vAlign w:val="bottom"/>
            <w:hideMark/>
          </w:tcPr>
          <w:p w:rsidRPr="001642CE" w:rsidR="001A48BF" w:rsidP="00CE3EFB" w:rsidRDefault="001A48BF" w14:paraId="094A192A"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w:t>
            </w:r>
          </w:p>
        </w:tc>
        <w:tc>
          <w:tcPr>
            <w:tcW w:w="501" w:type="pct"/>
            <w:tcBorders>
              <w:top w:val="nil"/>
              <w:left w:val="nil"/>
              <w:bottom w:val="single" w:color="auto" w:sz="4" w:space="0"/>
              <w:right w:val="nil"/>
            </w:tcBorders>
            <w:shd w:val="clear" w:color="auto" w:fill="auto"/>
            <w:noWrap/>
            <w:vAlign w:val="bottom"/>
            <w:hideMark/>
          </w:tcPr>
          <w:p w:rsidRPr="001642CE" w:rsidR="001A48BF" w:rsidP="00CE3EFB" w:rsidRDefault="001A48BF" w14:paraId="7AB40FAF"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w:t>
            </w:r>
          </w:p>
        </w:tc>
        <w:tc>
          <w:tcPr>
            <w:tcW w:w="467" w:type="pct"/>
            <w:tcBorders>
              <w:top w:val="nil"/>
              <w:left w:val="nil"/>
              <w:bottom w:val="single" w:color="auto" w:sz="4" w:space="0"/>
              <w:right w:val="nil"/>
            </w:tcBorders>
            <w:shd w:val="clear" w:color="auto" w:fill="auto"/>
            <w:noWrap/>
            <w:vAlign w:val="bottom"/>
            <w:hideMark/>
          </w:tcPr>
          <w:p w:rsidRPr="001642CE" w:rsidR="001A48BF" w:rsidP="00CE3EFB" w:rsidRDefault="001A48BF" w14:paraId="68CAABF3"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w:t>
            </w:r>
          </w:p>
        </w:tc>
        <w:tc>
          <w:tcPr>
            <w:tcW w:w="489" w:type="pct"/>
            <w:tcBorders>
              <w:top w:val="nil"/>
              <w:left w:val="nil"/>
              <w:bottom w:val="single" w:color="auto" w:sz="4" w:space="0"/>
              <w:right w:val="nil"/>
            </w:tcBorders>
            <w:shd w:val="clear" w:color="auto" w:fill="auto"/>
            <w:noWrap/>
            <w:vAlign w:val="bottom"/>
            <w:hideMark/>
          </w:tcPr>
          <w:p w:rsidRPr="001642CE" w:rsidR="001A48BF" w:rsidP="00CE3EFB" w:rsidRDefault="001A48BF" w14:paraId="42338163" w14:textId="6CCB6B2C">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w:t>
            </w:r>
          </w:p>
        </w:tc>
        <w:tc>
          <w:tcPr>
            <w:tcW w:w="831" w:type="pct"/>
            <w:tcBorders>
              <w:top w:val="nil"/>
              <w:left w:val="nil"/>
              <w:bottom w:val="single" w:color="auto" w:sz="4" w:space="0"/>
              <w:right w:val="nil"/>
            </w:tcBorders>
            <w:shd w:val="clear" w:color="auto" w:fill="auto"/>
            <w:noWrap/>
            <w:vAlign w:val="bottom"/>
            <w:hideMark/>
          </w:tcPr>
          <w:p w:rsidRPr="001642CE" w:rsidR="001A48BF" w:rsidP="00CE3EFB" w:rsidRDefault="001A48BF" w14:paraId="4CF79352"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w:t>
            </w:r>
          </w:p>
        </w:tc>
        <w:tc>
          <w:tcPr>
            <w:tcW w:w="534" w:type="pct"/>
            <w:tcBorders>
              <w:top w:val="nil"/>
              <w:left w:val="nil"/>
              <w:bottom w:val="single" w:color="auto" w:sz="4" w:space="0"/>
              <w:right w:val="nil"/>
            </w:tcBorders>
            <w:shd w:val="clear" w:color="auto" w:fill="auto"/>
            <w:noWrap/>
            <w:vAlign w:val="bottom"/>
            <w:hideMark/>
          </w:tcPr>
          <w:p w:rsidRPr="001642CE" w:rsidR="001A48BF" w:rsidP="00CE3EFB" w:rsidRDefault="001A48BF" w14:paraId="50DBA141"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w:t>
            </w:r>
          </w:p>
        </w:tc>
        <w:tc>
          <w:tcPr>
            <w:tcW w:w="545" w:type="pct"/>
            <w:tcBorders>
              <w:top w:val="nil"/>
              <w:left w:val="nil"/>
              <w:bottom w:val="single" w:color="auto" w:sz="4" w:space="0"/>
              <w:right w:val="nil"/>
            </w:tcBorders>
            <w:shd w:val="clear" w:color="auto" w:fill="auto"/>
            <w:noWrap/>
            <w:vAlign w:val="bottom"/>
            <w:hideMark/>
          </w:tcPr>
          <w:p w:rsidRPr="001642CE" w:rsidR="001A48BF" w:rsidP="00CE3EFB" w:rsidRDefault="001A48BF" w14:paraId="14C62D1B"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w:t>
            </w:r>
          </w:p>
        </w:tc>
      </w:tr>
    </w:tbl>
    <w:p w:rsidRPr="001642CE" w:rsidR="001A48BF" w:rsidP="00CE3EFB" w:rsidRDefault="001A48BF" w14:paraId="217E55FB" w14:textId="77777777">
      <w:pPr>
        <w:rPr>
          <w:rFonts w:asciiTheme="majorHAnsi" w:hAnsiTheme="majorHAnsi" w:cstheme="majorHAnsi"/>
          <w:lang w:val="en-US"/>
        </w:rPr>
      </w:pPr>
    </w:p>
    <w:p w:rsidRPr="001642CE" w:rsidR="001A48BF" w:rsidP="490C2ECD" w:rsidRDefault="001A48BF" w14:paraId="06B55494" w14:textId="77777777">
      <w:pPr>
        <w:pStyle w:val="berschrift2"/>
        <w:numPr>
          <w:ilvl w:val="2"/>
          <w:numId w:val="3"/>
        </w:numPr>
        <w:spacing w:line="240" w:lineRule="auto"/>
        <w:ind w:start="567"/>
        <w:rPr>
          <w:rFonts w:cstheme="majorBidi"/>
          <w:lang w:val="en-US"/>
        </w:rPr>
      </w:pPr>
      <w:bookmarkStart w:name="_Toc63599505" w:id="136"/>
      <w:bookmarkStart w:name="_Toc70589004" w:id="137"/>
      <w:bookmarkEnd w:id="136"/>
      <w:r w:rsidRPr="490C2ECD">
        <w:rPr>
          <w:rFonts w:cstheme="majorBidi"/>
          <w:lang w:val="en-US"/>
        </w:rPr>
        <w:t xml:space="preserve">ESTIMACIÓN DE </w:t>
      </w:r>
      <w:r w:rsidRPr="490C2ECD">
        <w:rPr>
          <w:rFonts w:cstheme="majorBidi"/>
          <w:lang w:val="en-US"/>
        </w:rPr>
        <w:t xml:space="preserve">REDUCCIÓN DE EMISIONES </w:t>
      </w:r>
      <w:bookmarkEnd w:id="137"/>
    </w:p>
    <w:p w:rsidRPr="001642CE" w:rsidR="001A48BF" w:rsidP="00CE3EFB" w:rsidRDefault="001A48BF" w14:paraId="653A28DF" w14:textId="77777777">
      <w:pPr>
        <w:rPr>
          <w:rFonts w:asciiTheme="majorHAnsi" w:hAnsiTheme="majorHAnsi" w:cstheme="majorHAnsi"/>
          <w:lang w:val="en-US"/>
        </w:rPr>
      </w:pPr>
    </w:p>
    <w:p w:rsidRPr="001642CE" w:rsidR="001A48BF" w:rsidP="00CE3EFB" w:rsidRDefault="001A48BF" w14:paraId="033EEFB3" w14:textId="77777777">
      <w:pPr>
        <w:jc w:val="both"/>
        <w:rPr>
          <w:rFonts w:asciiTheme="majorHAnsi" w:hAnsiTheme="majorHAnsi" w:cstheme="majorHAnsi"/>
          <w:lang w:val="en-US"/>
        </w:rPr>
      </w:pPr>
      <w:r w:rsidRPr="001642CE">
        <w:rPr>
          <w:rFonts w:asciiTheme="majorHAnsi" w:hAnsiTheme="majorHAnsi" w:cstheme="majorHAnsi"/>
          <w:lang w:val="en-US"/>
        </w:rPr>
        <w:t xml:space="preserve">La aplicación de la herramienta dio como resultado la identificación de cinco jurisdicciones con potencial para generar reducciones de emisiones históricas en la situación hipotética de una presentación en 2021: (i) Campeche, (ii) Chiapas, (iii) Jalisco, (iv) Quintana Roo y (v) Yucatán.</w:t>
      </w:r>
    </w:p>
    <w:p w:rsidRPr="001642CE" w:rsidR="001A48BF" w:rsidP="00CE3EFB" w:rsidRDefault="001A48BF" w14:paraId="207E4832" w14:textId="77777777">
      <w:pPr>
        <w:rPr>
          <w:rFonts w:asciiTheme="majorHAnsi" w:hAnsiTheme="majorHAnsi" w:cstheme="majorHAnsi"/>
          <w:lang w:val="en-US"/>
        </w:rPr>
      </w:pPr>
    </w:p>
    <w:p w:rsidRPr="001642CE" w:rsidR="001A48BF" w:rsidP="00CE3EFB" w:rsidRDefault="001A48BF" w14:paraId="27A4796A" w14:textId="03A67383">
      <w:pPr>
        <w:pStyle w:val="Beschriftung"/>
        <w:spacing w:line="240" w:lineRule="auto"/>
        <w:rPr>
          <w:rFonts w:cstheme="majorBidi"/>
          <w:lang w:val="en-US"/>
        </w:rPr>
      </w:pPr>
      <w:bookmarkStart w:name="_Toc70596875" w:id="138"/>
      <w:bookmarkStart w:name="_Toc71540555" w:id="139"/>
      <w:r w:rsidRPr="001642CE">
        <w:rPr>
          <w:rFonts w:cstheme="majorBidi"/>
          <w:lang w:val="en-US"/>
        </w:rPr>
        <w:t xml:space="preserve">Tabla </w:t>
      </w:r>
      <w:r w:rsidRPr="001642CE">
        <w:rPr>
          <w:rFonts w:cstheme="majorBidi"/>
          <w:lang w:val="en-US"/>
        </w:rPr>
        <w:fldChar w:fldCharType="begin"/>
      </w:r>
      <w:r w:rsidRPr="001642CE">
        <w:rPr>
          <w:rFonts w:cstheme="majorBidi"/>
          <w:lang w:val="en-US"/>
        </w:rPr>
        <w:instrText xml:space="preserve"> SEQ Table \* ARABIC </w:instrText>
      </w:r>
      <w:r w:rsidRPr="001642CE">
        <w:rPr>
          <w:rFonts w:cstheme="majorBidi"/>
          <w:lang w:val="en-US"/>
        </w:rPr>
        <w:fldChar w:fldCharType="separate"/>
      </w:r>
      <w:r w:rsidRPr="001642CE" w:rsidR="00A12F26">
        <w:rPr>
          <w:rFonts w:cstheme="majorBidi"/>
          <w:noProof/>
          <w:lang w:val="en-US"/>
        </w:rPr>
        <w:t xml:space="preserve">28</w:t>
      </w:r>
      <w:r w:rsidRPr="001642CE">
        <w:rPr>
          <w:rFonts w:cstheme="majorBidi"/>
          <w:lang w:val="en-US"/>
        </w:rPr>
        <w:fldChar w:fldCharType="end"/>
      </w:r>
      <w:r w:rsidRPr="001642CE">
        <w:rPr>
          <w:rFonts w:cstheme="majorBidi"/>
          <w:lang w:val="en-US"/>
        </w:rPr>
        <w:t xml:space="preserve">. Estimación de reducción de emisiones (tCO2</w:t>
      </w:r>
      <w:r w:rsidRPr="001642CE">
        <w:rPr>
          <w:rFonts w:cstheme="majorBidi"/>
          <w:lang w:val="en-US"/>
        </w:rPr>
        <w:t xml:space="preserve">) | </w:t>
      </w:r>
      <w:r w:rsidR="00E8108D">
        <w:rPr>
          <w:rFonts w:cstheme="majorBidi"/>
          <w:lang w:val="en-US"/>
        </w:rPr>
        <w:t xml:space="preserve">2017 </w:t>
      </w:r>
      <w:r w:rsidRPr="001642CE">
        <w:rPr>
          <w:rFonts w:cstheme="majorBidi"/>
          <w:lang w:val="en-US"/>
        </w:rPr>
        <w:t xml:space="preserve">- 2018 </w:t>
      </w:r>
      <w:r w:rsidRPr="001642CE">
        <w:rPr>
          <w:rFonts w:cstheme="majorBidi"/>
          <w:lang w:val="en-US"/>
        </w:rPr>
        <w:t xml:space="preserve"/>
      </w:r>
      <w:bookmarkEnd w:id="138"/>
      <w:bookmarkEnd w:id="139"/>
    </w:p>
    <w:tbl>
      <w:tblPr>
        <w:tblW w:w="5000" w:type="pct"/>
        <w:tblLook w:val="04a0"/>
      </w:tblPr>
      <w:tblGrid>
        <w:gridCol w:w="723"/>
        <w:gridCol w:w="1320"/>
        <w:gridCol w:w="1063"/>
        <w:gridCol w:w="1007"/>
        <w:gridCol w:w="1191"/>
        <w:gridCol w:w="1767"/>
        <w:gridCol w:w="1134"/>
        <w:gridCol w:w="1155"/>
      </w:tblGrid>
      <w:tr w:rsidRPr="001642CE" w:rsidR="001A48BF" w:rsidTr="00734414" w14:paraId="56621E77" w14:textId="77777777">
        <w:trPr>
          <w:trHeight w:val="320"/>
        </w:trPr>
        <w:tc>
          <w:tcPr>
            <w:tcW w:w="386" w:type="pct"/>
            <w:tcBorders>
              <w:top w:val="single" w:color="auto" w:sz="4" w:space="0"/>
              <w:left w:val="nil"/>
              <w:bottom w:val="single" w:color="auto" w:sz="4" w:space="0"/>
              <w:right w:val="nil"/>
            </w:tcBorders>
            <w:shd w:val="clear" w:color="auto" w:fill="auto"/>
            <w:noWrap/>
            <w:vAlign w:val="center"/>
            <w:hideMark/>
          </w:tcPr>
          <w:p w:rsidRPr="001642CE" w:rsidR="001A48BF" w:rsidP="00CE3EFB" w:rsidRDefault="001A48BF" w14:paraId="6BD29A6B"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Año</w:t>
            </w:r>
          </w:p>
        </w:tc>
        <w:tc>
          <w:tcPr>
            <w:tcW w:w="705" w:type="pct"/>
            <w:tcBorders>
              <w:top w:val="single" w:color="auto" w:sz="4" w:space="0"/>
              <w:left w:val="nil"/>
              <w:bottom w:val="single" w:color="auto" w:sz="4" w:space="0"/>
              <w:right w:val="nil"/>
            </w:tcBorders>
            <w:shd w:val="clear" w:color="auto" w:fill="auto"/>
            <w:noWrap/>
            <w:vAlign w:val="bottom"/>
            <w:hideMark/>
          </w:tcPr>
          <w:p w:rsidRPr="001642CE" w:rsidR="001A48BF" w:rsidP="00CE3EFB" w:rsidRDefault="001A48BF" w14:paraId="097ADC95"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bCs/>
                <w:color w:val="000000"/>
                <w:sz w:val="20"/>
                <w:szCs w:val="20"/>
                <w:lang w:val="en-US"/>
              </w:rPr>
              <w:t xml:space="preserve">CAMPECHE</w:t>
            </w:r>
          </w:p>
        </w:tc>
        <w:tc>
          <w:tcPr>
            <w:tcW w:w="568" w:type="pct"/>
            <w:tcBorders>
              <w:top w:val="single" w:color="auto" w:sz="4" w:space="0"/>
              <w:left w:val="nil"/>
              <w:bottom w:val="single" w:color="auto" w:sz="4" w:space="0"/>
              <w:right w:val="nil"/>
            </w:tcBorders>
            <w:shd w:val="clear" w:color="auto" w:fill="auto"/>
            <w:noWrap/>
            <w:vAlign w:val="bottom"/>
            <w:hideMark/>
          </w:tcPr>
          <w:p w:rsidRPr="001642CE" w:rsidR="001A48BF" w:rsidP="00CE3EFB" w:rsidRDefault="001A48BF" w14:paraId="496CEE36"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bCs/>
                <w:color w:val="000000"/>
                <w:sz w:val="20"/>
                <w:szCs w:val="20"/>
                <w:lang w:val="en-US"/>
              </w:rPr>
              <w:t xml:space="preserve">CHIAPAS</w:t>
            </w:r>
          </w:p>
        </w:tc>
        <w:tc>
          <w:tcPr>
            <w:tcW w:w="538" w:type="pct"/>
            <w:tcBorders>
              <w:top w:val="single" w:color="auto" w:sz="4" w:space="0"/>
              <w:left w:val="nil"/>
              <w:bottom w:val="single" w:color="auto" w:sz="4" w:space="0"/>
              <w:right w:val="nil"/>
            </w:tcBorders>
            <w:shd w:val="clear" w:color="auto" w:fill="auto"/>
            <w:noWrap/>
            <w:vAlign w:val="bottom"/>
            <w:hideMark/>
          </w:tcPr>
          <w:p w:rsidRPr="001642CE" w:rsidR="001A48BF" w:rsidP="00CE3EFB" w:rsidRDefault="001A48BF" w14:paraId="72FB5C4A"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bCs/>
                <w:color w:val="000000"/>
                <w:sz w:val="20"/>
                <w:szCs w:val="20"/>
                <w:lang w:val="en-US"/>
              </w:rPr>
              <w:t xml:space="preserve">JALISCO</w:t>
            </w:r>
          </w:p>
        </w:tc>
        <w:tc>
          <w:tcPr>
            <w:tcW w:w="636" w:type="pct"/>
            <w:tcBorders>
              <w:top w:val="single" w:color="auto" w:sz="4" w:space="0"/>
              <w:left w:val="nil"/>
              <w:bottom w:val="single" w:color="auto" w:sz="4" w:space="0"/>
              <w:right w:val="nil"/>
            </w:tcBorders>
            <w:shd w:val="clear" w:color="auto" w:fill="auto"/>
            <w:noWrap/>
            <w:vAlign w:val="bottom"/>
            <w:hideMark/>
          </w:tcPr>
          <w:p w:rsidRPr="001642CE" w:rsidR="001A48BF" w:rsidP="00CE3EFB" w:rsidRDefault="001A48BF" w14:paraId="30107872"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bCs/>
                <w:color w:val="000000"/>
                <w:sz w:val="20"/>
                <w:szCs w:val="20"/>
                <w:lang w:val="en-US"/>
              </w:rPr>
              <w:t xml:space="preserve">OAXACA</w:t>
            </w:r>
          </w:p>
        </w:tc>
        <w:tc>
          <w:tcPr>
            <w:tcW w:w="944" w:type="pct"/>
            <w:tcBorders>
              <w:top w:val="single" w:color="auto" w:sz="4" w:space="0"/>
              <w:left w:val="nil"/>
              <w:bottom w:val="single" w:color="auto" w:sz="4" w:space="0"/>
              <w:right w:val="nil"/>
            </w:tcBorders>
            <w:shd w:val="clear" w:color="auto" w:fill="auto"/>
            <w:noWrap/>
            <w:vAlign w:val="bottom"/>
            <w:hideMark/>
          </w:tcPr>
          <w:p w:rsidRPr="001642CE" w:rsidR="001A48BF" w:rsidP="00CE3EFB" w:rsidRDefault="001A48BF" w14:paraId="02E9871B"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bCs/>
                <w:color w:val="000000"/>
                <w:sz w:val="20"/>
                <w:szCs w:val="20"/>
                <w:lang w:val="en-US"/>
              </w:rPr>
              <w:t xml:space="preserve">QUINTANA ROO</w:t>
            </w:r>
          </w:p>
        </w:tc>
        <w:tc>
          <w:tcPr>
            <w:tcW w:w="606" w:type="pct"/>
            <w:tcBorders>
              <w:top w:val="single" w:color="auto" w:sz="4" w:space="0"/>
              <w:left w:val="nil"/>
              <w:bottom w:val="single" w:color="auto" w:sz="4" w:space="0"/>
              <w:right w:val="nil"/>
            </w:tcBorders>
            <w:shd w:val="clear" w:color="auto" w:fill="auto"/>
            <w:noWrap/>
            <w:vAlign w:val="bottom"/>
            <w:hideMark/>
          </w:tcPr>
          <w:p w:rsidRPr="001642CE" w:rsidR="001A48BF" w:rsidP="00CE3EFB" w:rsidRDefault="001A48BF" w14:paraId="53F0DA8B"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bCs/>
                <w:color w:val="000000"/>
                <w:sz w:val="20"/>
                <w:szCs w:val="20"/>
                <w:lang w:val="en-US"/>
              </w:rPr>
              <w:t xml:space="preserve">TABASCO</w:t>
            </w:r>
          </w:p>
        </w:tc>
        <w:tc>
          <w:tcPr>
            <w:tcW w:w="617" w:type="pct"/>
            <w:tcBorders>
              <w:top w:val="single" w:color="auto" w:sz="4" w:space="0"/>
              <w:left w:val="nil"/>
              <w:bottom w:val="single" w:color="auto" w:sz="4" w:space="0"/>
              <w:right w:val="nil"/>
            </w:tcBorders>
            <w:shd w:val="clear" w:color="auto" w:fill="auto"/>
            <w:noWrap/>
            <w:vAlign w:val="bottom"/>
            <w:hideMark/>
          </w:tcPr>
          <w:p w:rsidRPr="001642CE" w:rsidR="001A48BF" w:rsidP="00CE3EFB" w:rsidRDefault="001A48BF" w14:paraId="59FCE821"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bCs/>
                <w:color w:val="000000"/>
                <w:sz w:val="20"/>
                <w:szCs w:val="20"/>
                <w:lang w:val="en-US"/>
              </w:rPr>
              <w:t xml:space="preserve">YUCATÁN</w:t>
            </w:r>
          </w:p>
        </w:tc>
      </w:tr>
      <w:tr w:rsidRPr="001642CE" w:rsidR="001A48BF" w:rsidTr="00734414" w14:paraId="68CF4EB3" w14:textId="77777777">
        <w:trPr>
          <w:trHeight w:val="320"/>
        </w:trPr>
        <w:tc>
          <w:tcPr>
            <w:tcW w:w="386" w:type="pct"/>
            <w:tcBorders>
              <w:top w:val="nil"/>
              <w:left w:val="nil"/>
              <w:right w:val="nil"/>
            </w:tcBorders>
            <w:shd w:val="clear" w:color="auto" w:fill="auto"/>
            <w:noWrap/>
            <w:vAlign w:val="center"/>
            <w:hideMark/>
          </w:tcPr>
          <w:p w:rsidRPr="001642CE" w:rsidR="001A48BF" w:rsidP="00CE3EFB" w:rsidRDefault="001A48BF" w14:paraId="0D37AB54"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2017</w:t>
            </w:r>
          </w:p>
        </w:tc>
        <w:tc>
          <w:tcPr>
            <w:tcW w:w="705" w:type="pct"/>
            <w:tcBorders>
              <w:top w:val="nil"/>
              <w:left w:val="nil"/>
              <w:right w:val="nil"/>
            </w:tcBorders>
            <w:shd w:val="clear" w:color="auto" w:fill="auto"/>
            <w:noWrap/>
            <w:vAlign w:val="bottom"/>
            <w:hideMark/>
          </w:tcPr>
          <w:p w:rsidRPr="001642CE" w:rsidR="001A48BF" w:rsidP="00CE3EFB" w:rsidRDefault="001A48BF" w14:paraId="2BB45ECD"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302.077</w:t>
            </w:r>
          </w:p>
        </w:tc>
        <w:tc>
          <w:tcPr>
            <w:tcW w:w="568" w:type="pct"/>
            <w:tcBorders>
              <w:top w:val="nil"/>
              <w:left w:val="nil"/>
              <w:right w:val="nil"/>
            </w:tcBorders>
            <w:shd w:val="clear" w:color="auto" w:fill="auto"/>
            <w:noWrap/>
            <w:vAlign w:val="bottom"/>
            <w:hideMark/>
          </w:tcPr>
          <w:p w:rsidRPr="001642CE" w:rsidR="001A48BF" w:rsidP="00CE3EFB" w:rsidRDefault="001A48BF" w14:paraId="41A5BB89"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364.272</w:t>
            </w:r>
          </w:p>
        </w:tc>
        <w:tc>
          <w:tcPr>
            <w:tcW w:w="538" w:type="pct"/>
            <w:tcBorders>
              <w:top w:val="nil"/>
              <w:left w:val="nil"/>
              <w:right w:val="nil"/>
            </w:tcBorders>
            <w:shd w:val="clear" w:color="auto" w:fill="auto"/>
            <w:noWrap/>
            <w:vAlign w:val="bottom"/>
            <w:hideMark/>
          </w:tcPr>
          <w:p w:rsidRPr="001642CE" w:rsidR="001A48BF" w:rsidP="00CE3EFB" w:rsidRDefault="001A48BF" w14:paraId="0E18412D"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232.795</w:t>
            </w:r>
          </w:p>
        </w:tc>
        <w:tc>
          <w:tcPr>
            <w:tcW w:w="636" w:type="pct"/>
            <w:tcBorders>
              <w:top w:val="nil"/>
              <w:left w:val="nil"/>
              <w:right w:val="nil"/>
            </w:tcBorders>
            <w:shd w:val="clear" w:color="auto" w:fill="auto"/>
            <w:noWrap/>
            <w:vAlign w:val="center"/>
            <w:hideMark/>
          </w:tcPr>
          <w:p w:rsidRPr="001642CE" w:rsidR="001A48BF" w:rsidP="00CE3EFB" w:rsidRDefault="001A48BF" w14:paraId="53891CFC"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w:t>
            </w:r>
          </w:p>
        </w:tc>
        <w:tc>
          <w:tcPr>
            <w:tcW w:w="944" w:type="pct"/>
            <w:tcBorders>
              <w:top w:val="nil"/>
              <w:left w:val="nil"/>
              <w:right w:val="nil"/>
            </w:tcBorders>
            <w:shd w:val="clear" w:color="auto" w:fill="auto"/>
            <w:noWrap/>
            <w:vAlign w:val="bottom"/>
            <w:hideMark/>
          </w:tcPr>
          <w:p w:rsidRPr="001642CE" w:rsidR="001A48BF" w:rsidP="00CE3EFB" w:rsidRDefault="001A48BF" w14:paraId="4E29CDE2"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193.694</w:t>
            </w:r>
          </w:p>
        </w:tc>
        <w:tc>
          <w:tcPr>
            <w:tcW w:w="606" w:type="pct"/>
            <w:tcBorders>
              <w:top w:val="nil"/>
              <w:left w:val="nil"/>
              <w:right w:val="nil"/>
            </w:tcBorders>
            <w:shd w:val="clear" w:color="auto" w:fill="auto"/>
            <w:noWrap/>
            <w:vAlign w:val="center"/>
            <w:hideMark/>
          </w:tcPr>
          <w:p w:rsidRPr="001642CE" w:rsidR="001A48BF" w:rsidP="00CE3EFB" w:rsidRDefault="001A48BF" w14:paraId="34CC24E1"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w:t>
            </w:r>
          </w:p>
        </w:tc>
        <w:tc>
          <w:tcPr>
            <w:tcW w:w="617" w:type="pct"/>
            <w:tcBorders>
              <w:top w:val="nil"/>
              <w:left w:val="nil"/>
              <w:right w:val="nil"/>
            </w:tcBorders>
            <w:shd w:val="clear" w:color="auto" w:fill="auto"/>
            <w:noWrap/>
            <w:vAlign w:val="bottom"/>
            <w:hideMark/>
          </w:tcPr>
          <w:p w:rsidRPr="001642CE" w:rsidR="001A48BF" w:rsidP="00CE3EFB" w:rsidRDefault="001A48BF" w14:paraId="16AF940C"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194.641</w:t>
            </w:r>
          </w:p>
        </w:tc>
      </w:tr>
      <w:tr w:rsidRPr="001642CE" w:rsidR="001A48BF" w:rsidTr="00734414" w14:paraId="21F3D56A" w14:textId="77777777">
        <w:trPr>
          <w:trHeight w:val="320"/>
        </w:trPr>
        <w:tc>
          <w:tcPr>
            <w:tcW w:w="386" w:type="pct"/>
            <w:tcBorders>
              <w:top w:val="nil"/>
              <w:left w:val="nil"/>
              <w:bottom w:val="single" w:color="auto" w:sz="4" w:space="0"/>
              <w:right w:val="nil"/>
            </w:tcBorders>
            <w:shd w:val="clear" w:color="auto" w:fill="auto"/>
            <w:noWrap/>
            <w:vAlign w:val="center"/>
            <w:hideMark/>
          </w:tcPr>
          <w:p w:rsidRPr="001642CE" w:rsidR="001A48BF" w:rsidP="00CE3EFB" w:rsidRDefault="001A48BF" w14:paraId="740B07A9"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2018</w:t>
            </w:r>
          </w:p>
        </w:tc>
        <w:tc>
          <w:tcPr>
            <w:tcW w:w="705" w:type="pct"/>
            <w:tcBorders>
              <w:top w:val="nil"/>
              <w:left w:val="nil"/>
              <w:bottom w:val="single" w:color="auto" w:sz="4" w:space="0"/>
              <w:right w:val="nil"/>
            </w:tcBorders>
            <w:shd w:val="clear" w:color="auto" w:fill="auto"/>
            <w:noWrap/>
            <w:vAlign w:val="bottom"/>
            <w:hideMark/>
          </w:tcPr>
          <w:p w:rsidRPr="001642CE" w:rsidR="001A48BF" w:rsidP="00CE3EFB" w:rsidRDefault="001A48BF" w14:paraId="6631C80B"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302.077</w:t>
            </w:r>
          </w:p>
        </w:tc>
        <w:tc>
          <w:tcPr>
            <w:tcW w:w="568" w:type="pct"/>
            <w:tcBorders>
              <w:top w:val="nil"/>
              <w:left w:val="nil"/>
              <w:bottom w:val="single" w:color="auto" w:sz="4" w:space="0"/>
              <w:right w:val="nil"/>
            </w:tcBorders>
            <w:shd w:val="clear" w:color="auto" w:fill="auto"/>
            <w:noWrap/>
            <w:vAlign w:val="bottom"/>
            <w:hideMark/>
          </w:tcPr>
          <w:p w:rsidRPr="001642CE" w:rsidR="001A48BF" w:rsidP="00CE3EFB" w:rsidRDefault="001A48BF" w14:paraId="1ED42C55"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364.272</w:t>
            </w:r>
          </w:p>
        </w:tc>
        <w:tc>
          <w:tcPr>
            <w:tcW w:w="538" w:type="pct"/>
            <w:tcBorders>
              <w:top w:val="nil"/>
              <w:left w:val="nil"/>
              <w:bottom w:val="single" w:color="auto" w:sz="4" w:space="0"/>
              <w:right w:val="nil"/>
            </w:tcBorders>
            <w:shd w:val="clear" w:color="auto" w:fill="auto"/>
            <w:noWrap/>
            <w:vAlign w:val="bottom"/>
            <w:hideMark/>
          </w:tcPr>
          <w:p w:rsidRPr="001642CE" w:rsidR="001A48BF" w:rsidP="00CE3EFB" w:rsidRDefault="001A48BF" w14:paraId="4CB586A7"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232.795</w:t>
            </w:r>
          </w:p>
        </w:tc>
        <w:tc>
          <w:tcPr>
            <w:tcW w:w="636" w:type="pct"/>
            <w:tcBorders>
              <w:top w:val="nil"/>
              <w:left w:val="nil"/>
              <w:bottom w:val="single" w:color="auto" w:sz="4" w:space="0"/>
              <w:right w:val="nil"/>
            </w:tcBorders>
            <w:shd w:val="clear" w:color="auto" w:fill="auto"/>
            <w:noWrap/>
            <w:vAlign w:val="center"/>
            <w:hideMark/>
          </w:tcPr>
          <w:p w:rsidRPr="001642CE" w:rsidR="001A48BF" w:rsidP="00CE3EFB" w:rsidRDefault="001A48BF" w14:paraId="6AFBA356"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w:t>
            </w:r>
          </w:p>
        </w:tc>
        <w:tc>
          <w:tcPr>
            <w:tcW w:w="944" w:type="pct"/>
            <w:tcBorders>
              <w:top w:val="nil"/>
              <w:left w:val="nil"/>
              <w:bottom w:val="single" w:color="auto" w:sz="4" w:space="0"/>
              <w:right w:val="nil"/>
            </w:tcBorders>
            <w:shd w:val="clear" w:color="auto" w:fill="auto"/>
            <w:noWrap/>
            <w:vAlign w:val="bottom"/>
            <w:hideMark/>
          </w:tcPr>
          <w:p w:rsidRPr="001642CE" w:rsidR="001A48BF" w:rsidP="00CE3EFB" w:rsidRDefault="001A48BF" w14:paraId="52B5FEF2"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193.694</w:t>
            </w:r>
          </w:p>
        </w:tc>
        <w:tc>
          <w:tcPr>
            <w:tcW w:w="606" w:type="pct"/>
            <w:tcBorders>
              <w:top w:val="nil"/>
              <w:left w:val="nil"/>
              <w:bottom w:val="single" w:color="auto" w:sz="4" w:space="0"/>
              <w:right w:val="nil"/>
            </w:tcBorders>
            <w:shd w:val="clear" w:color="auto" w:fill="auto"/>
            <w:noWrap/>
            <w:vAlign w:val="center"/>
            <w:hideMark/>
          </w:tcPr>
          <w:p w:rsidRPr="001642CE" w:rsidR="001A48BF" w:rsidP="00CE3EFB" w:rsidRDefault="001A48BF" w14:paraId="2B02688D"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w:t>
            </w:r>
          </w:p>
        </w:tc>
        <w:tc>
          <w:tcPr>
            <w:tcW w:w="617" w:type="pct"/>
            <w:tcBorders>
              <w:top w:val="nil"/>
              <w:left w:val="nil"/>
              <w:bottom w:val="single" w:color="auto" w:sz="4" w:space="0"/>
              <w:right w:val="nil"/>
            </w:tcBorders>
            <w:shd w:val="clear" w:color="auto" w:fill="auto"/>
            <w:noWrap/>
            <w:vAlign w:val="bottom"/>
            <w:hideMark/>
          </w:tcPr>
          <w:p w:rsidRPr="001642CE" w:rsidR="001A48BF" w:rsidP="00CE3EFB" w:rsidRDefault="001A48BF" w14:paraId="1671AC83"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194.641</w:t>
            </w:r>
          </w:p>
        </w:tc>
      </w:tr>
    </w:tbl>
    <w:p w:rsidRPr="001642CE" w:rsidR="001A48BF" w:rsidP="00CE3EFB" w:rsidRDefault="001A48BF" w14:paraId="224F0359" w14:textId="77777777">
      <w:pPr>
        <w:rPr>
          <w:rFonts w:asciiTheme="majorHAnsi" w:hAnsiTheme="majorHAnsi" w:cstheme="majorHAnsi"/>
          <w:lang w:val="en-US"/>
        </w:rPr>
      </w:pPr>
    </w:p>
    <w:p w:rsidRPr="00D33A7D" w:rsidR="001A48BF" w:rsidP="490C2ECD" w:rsidRDefault="001A48BF" w14:paraId="5792C4B1" w14:textId="291B08A6">
      <w:pPr>
        <w:jc w:val="both"/>
        <w:rPr>
          <w:rFonts w:asciiTheme="majorHAnsi" w:hAnsiTheme="majorHAnsi" w:cstheme="majorBidi"/>
          <w:lang w:val="en-US"/>
        </w:rPr>
      </w:pPr>
      <w:r w:rsidRPr="490C2ECD">
        <w:rPr>
          <w:rFonts w:asciiTheme="majorHAnsi" w:hAnsiTheme="majorHAnsi" w:cstheme="majorBidi"/>
          <w:lang w:val="en-US"/>
        </w:rPr>
        <w:t xml:space="preserve">Por último</w:t>
      </w:r>
      <w:r w:rsidRPr="490C2ECD" w:rsidR="58A1B05E">
        <w:rPr>
          <w:rFonts w:asciiTheme="majorHAnsi" w:hAnsiTheme="majorHAnsi" w:cstheme="majorBidi"/>
          <w:lang w:val="en-US"/>
        </w:rPr>
        <w:t xml:space="preserve">, </w:t>
      </w:r>
      <w:r w:rsidRPr="490C2ECD">
        <w:rPr>
          <w:rFonts w:asciiTheme="majorHAnsi" w:hAnsiTheme="majorHAnsi" w:cstheme="majorBidi"/>
          <w:lang w:val="en-US"/>
        </w:rPr>
        <w:t xml:space="preserve">cabe destacar que los </w:t>
      </w:r>
      <w:r w:rsidRPr="490C2ECD" w:rsidR="00E8108D">
        <w:rPr>
          <w:rFonts w:asciiTheme="majorHAnsi" w:hAnsiTheme="majorHAnsi" w:cstheme="majorBidi"/>
          <w:lang w:val="en-US"/>
        </w:rPr>
        <w:t xml:space="preserve">datos disponibles </w:t>
      </w:r>
      <w:r w:rsidRPr="490C2ECD" w:rsidR="00825C84">
        <w:rPr>
          <w:rFonts w:asciiTheme="majorHAnsi" w:hAnsiTheme="majorHAnsi" w:cstheme="majorBidi"/>
          <w:lang w:val="en-US"/>
        </w:rPr>
        <w:t xml:space="preserve">llegan hasta el año 2018 y que en las estimaciones se utilizó un enfoque simplificado para los Factores de Emisión, tal como se discutió anteriormente</w:t>
      </w:r>
      <w:r w:rsidRPr="490C2ECD">
        <w:rPr>
          <w:rFonts w:asciiTheme="majorHAnsi" w:hAnsiTheme="majorHAnsi" w:cstheme="majorBidi"/>
          <w:lang w:val="en-US"/>
        </w:rPr>
        <w:t xml:space="preserve">. </w:t>
      </w:r>
      <w:r w:rsidRPr="490C2ECD">
        <w:rPr>
          <w:rFonts w:asciiTheme="majorHAnsi" w:hAnsiTheme="majorHAnsi" w:cstheme="majorBidi"/>
          <w:lang w:val="en-US"/>
        </w:rPr>
        <w:t xml:space="preserve">La </w:t>
      </w:r>
      <w:r w:rsidRPr="490C2ECD">
        <w:rPr>
          <w:rFonts w:asciiTheme="majorHAnsi" w:hAnsiTheme="majorHAnsi" w:cstheme="majorBidi"/>
          <w:lang w:val="en-US"/>
        </w:rPr>
        <w:t xml:space="preserve">herramienta </w:t>
      </w:r>
      <w:r w:rsidRPr="490C2ECD" w:rsidR="00032604">
        <w:rPr>
          <w:rFonts w:asciiTheme="majorHAnsi" w:hAnsiTheme="majorHAnsi" w:cstheme="majorBidi"/>
          <w:lang w:val="en-US"/>
        </w:rPr>
        <w:t xml:space="preserve">jurisdiccional </w:t>
      </w:r>
      <w:r w:rsidRPr="490C2ECD">
        <w:rPr>
          <w:rFonts w:asciiTheme="majorHAnsi" w:hAnsiTheme="majorHAnsi" w:cstheme="majorBidi"/>
          <w:lang w:val="en-US"/>
        </w:rPr>
        <w:t xml:space="preserve">ER </w:t>
      </w:r>
      <w:r w:rsidRPr="490C2ECD">
        <w:rPr>
          <w:rFonts w:asciiTheme="majorHAnsi" w:hAnsiTheme="majorHAnsi" w:cstheme="majorBidi"/>
          <w:lang w:val="en-US"/>
        </w:rPr>
        <w:t xml:space="preserve">es </w:t>
      </w:r>
      <w:r w:rsidRPr="490C2ECD" w:rsidR="727762F3">
        <w:rPr>
          <w:rFonts w:asciiTheme="majorHAnsi" w:hAnsiTheme="majorHAnsi" w:cstheme="majorBidi"/>
          <w:lang w:val="en-US"/>
        </w:rPr>
        <w:t xml:space="preserve">capaz </w:t>
      </w:r>
      <w:r w:rsidRPr="490C2ECD">
        <w:rPr>
          <w:rFonts w:asciiTheme="majorHAnsi" w:hAnsiTheme="majorHAnsi" w:cstheme="majorBidi"/>
          <w:lang w:val="en-US"/>
        </w:rPr>
        <w:t xml:space="preserve">de recibir datos de deforestación y emisiones para apoyar a los Estados Miembros del GCFTF en México </w:t>
      </w:r>
      <w:r w:rsidRPr="490C2ECD" w:rsidR="00D33A7D">
        <w:rPr>
          <w:rFonts w:asciiTheme="majorHAnsi" w:hAnsiTheme="majorHAnsi" w:cstheme="majorBidi"/>
          <w:lang w:val="en-US"/>
        </w:rPr>
        <w:t xml:space="preserve">que planean </w:t>
      </w:r>
      <w:r w:rsidRPr="490C2ECD" w:rsidR="00D33A7D">
        <w:rPr>
          <w:rFonts w:asciiTheme="majorHAnsi" w:hAnsiTheme="majorHAnsi" w:cstheme="majorBidi"/>
          <w:lang w:val="en-US"/>
        </w:rPr>
        <w:t xml:space="preserve">presentar un </w:t>
      </w:r>
      <w:r w:rsidRPr="490C2ECD" w:rsidR="00D33A7D">
        <w:rPr>
          <w:rFonts w:asciiTheme="majorHAnsi" w:hAnsiTheme="majorHAnsi" w:cstheme="majorBidi"/>
          <w:lang w:val="en-US"/>
        </w:rPr>
        <w:t xml:space="preserve">Concepto </w:t>
      </w:r>
      <w:r w:rsidRPr="490C2ECD">
        <w:rPr>
          <w:rFonts w:asciiTheme="majorHAnsi" w:hAnsiTheme="majorHAnsi" w:cstheme="majorBidi"/>
          <w:lang w:val="en-US"/>
        </w:rPr>
        <w:t xml:space="preserve">TREES </w:t>
      </w:r>
      <w:r w:rsidRPr="490C2ECD">
        <w:rPr>
          <w:rFonts w:asciiTheme="majorHAnsi" w:hAnsiTheme="majorHAnsi" w:cstheme="majorBidi"/>
          <w:lang w:val="en-US"/>
        </w:rPr>
        <w:t xml:space="preserve">en 2021 </w:t>
      </w:r>
      <w:r w:rsidRPr="490C2ECD" w:rsidR="00D33A7D">
        <w:rPr>
          <w:rFonts w:asciiTheme="majorHAnsi" w:hAnsiTheme="majorHAnsi" w:cstheme="majorBidi"/>
          <w:lang w:val="en-US"/>
        </w:rPr>
        <w:t xml:space="preserve">o 2022</w:t>
      </w:r>
      <w:r w:rsidRPr="490C2ECD">
        <w:rPr>
          <w:rFonts w:asciiTheme="majorHAnsi" w:hAnsiTheme="majorHAnsi" w:cstheme="majorBidi"/>
          <w:lang w:val="en-US"/>
        </w:rPr>
        <w:t xml:space="preserve">.</w:t>
      </w:r>
    </w:p>
    <w:p w:rsidRPr="001642CE" w:rsidR="001A48BF" w:rsidP="00471A3B" w:rsidRDefault="001A48BF" w14:paraId="34909FFB" w14:textId="77777777">
      <w:pPr>
        <w:pStyle w:val="berschrift2"/>
        <w:spacing w:line="240" w:lineRule="auto"/>
        <w:ind w:start="792"/>
        <w:rPr>
          <w:lang w:val="en-US"/>
        </w:rPr>
      </w:pPr>
      <w:bookmarkStart w:name="_Toc63599506" w:id="140"/>
      <w:bookmarkStart w:name="_Toc70589005" w:id="141"/>
      <w:r w:rsidRPr="490C2ECD">
        <w:rPr>
          <w:lang w:val="en-US"/>
        </w:rPr>
        <w:lastRenderedPageBreak/>
        <w:t xml:space="preserve">REQUISITOS DE ARTE/ÁRBOL </w:t>
      </w:r>
      <w:bookmarkEnd w:id="140"/>
      <w:bookmarkEnd w:id="141"/>
    </w:p>
    <w:p w:rsidR="001A48BF" w:rsidP="00CE3EFB" w:rsidRDefault="001A48BF" w14:paraId="054B91CB" w14:textId="0340D920">
      <w:pPr>
        <w:rPr>
          <w:rFonts w:asciiTheme="majorHAnsi" w:hAnsiTheme="majorHAnsi" w:cstheme="majorHAnsi"/>
          <w:sz w:val="18"/>
          <w:szCs w:val="18"/>
          <w:lang w:val="en-US"/>
        </w:rPr>
      </w:pPr>
    </w:p>
    <w:p w:rsidRPr="001642CE" w:rsidR="0081544D" w:rsidP="0081544D" w:rsidRDefault="0081544D" w14:paraId="578E6F20" w14:textId="520C1043">
      <w:pPr>
        <w:jc w:val="both"/>
        <w:rPr>
          <w:rFonts w:asciiTheme="majorHAnsi" w:hAnsiTheme="majorHAnsi" w:cstheme="majorHAnsi"/>
          <w:lang w:val="en-US"/>
        </w:rPr>
      </w:pPr>
      <w:r w:rsidRPr="001642CE">
        <w:rPr>
          <w:rFonts w:asciiTheme="majorHAnsi" w:hAnsiTheme="majorHAnsi" w:cstheme="majorHAnsi"/>
          <w:lang w:val="en-US"/>
        </w:rPr>
        <w:t xml:space="preserve">En </w:t>
      </w:r>
      <w:r>
        <w:rPr>
          <w:rFonts w:asciiTheme="majorHAnsi" w:hAnsiTheme="majorHAnsi" w:cstheme="majorHAnsi"/>
          <w:lang w:val="en-US"/>
        </w:rPr>
        <w:t xml:space="preserve">cuanto a Brasil, a </w:t>
      </w:r>
      <w:r w:rsidRPr="001642CE">
        <w:rPr>
          <w:rFonts w:asciiTheme="majorHAnsi" w:hAnsiTheme="majorHAnsi" w:cstheme="majorHAnsi"/>
          <w:lang w:val="en-US"/>
        </w:rPr>
        <w:t xml:space="preserve">lo largo de la evaluación, 3 requisitos no pudieron ser evaluados en el </w:t>
      </w:r>
      <w:r w:rsidRPr="001642CE">
        <w:rPr>
          <w:rFonts w:asciiTheme="majorHAnsi" w:hAnsiTheme="majorHAnsi" w:cstheme="majorHAnsi"/>
          <w:lang w:val="en-US"/>
        </w:rPr>
        <w:t xml:space="preserve">contexto mexicano, todos ellos relacionados con la evaluación de la incertidumbre, ya que las simulaciones de Monte Carlo tanto de los datos de actividad como de los factores de emisión no pueden llevarse a cabo en esta etapa (Sección 8). Son los siguientes: "</w:t>
      </w:r>
      <w:r w:rsidRPr="001642CE">
        <w:rPr>
          <w:rFonts w:asciiTheme="majorHAnsi" w:hAnsiTheme="majorHAnsi" w:cstheme="majorHAnsi"/>
          <w:i/>
          <w:iCs/>
          <w:lang w:val="en-US"/>
        </w:rPr>
        <w:t xml:space="preserve">Los errores se propagarán entre las fuentes utilizando el método 2 (simulación de Monte Carlo). Las simulaciones de Monte Carlo utilizarán el intervalo de confianza del 90% y una simulación n de 10.000</w:t>
      </w:r>
      <w:r w:rsidRPr="001642CE">
        <w:rPr>
          <w:rFonts w:asciiTheme="majorHAnsi" w:hAnsiTheme="majorHAnsi" w:cstheme="majorHAnsi"/>
          <w:lang w:val="en-US"/>
        </w:rPr>
        <w:t xml:space="preserve">", "</w:t>
      </w:r>
      <w:r w:rsidRPr="001642CE">
        <w:rPr>
          <w:rFonts w:asciiTheme="majorHAnsi" w:hAnsiTheme="majorHAnsi" w:cstheme="majorHAnsi"/>
          <w:i/>
          <w:iCs/>
          <w:lang w:val="en-US"/>
        </w:rPr>
        <w:t xml:space="preserve">Para el nivel de acreditación: Más allá de la incertidumbre permitida (15% en el nivel de confianza del 90%), el Nivel de Acreditación se reduce en el porcentaje de incertidumbre calculado" </w:t>
      </w:r>
      <w:r w:rsidRPr="001642CE">
        <w:rPr>
          <w:rFonts w:asciiTheme="majorHAnsi" w:hAnsiTheme="majorHAnsi" w:cstheme="majorHAnsi"/>
          <w:lang w:val="en-US"/>
        </w:rPr>
        <w:t xml:space="preserve">y "Para </w:t>
      </w:r>
      <w:r w:rsidRPr="001642CE">
        <w:rPr>
          <w:rFonts w:asciiTheme="majorHAnsi" w:hAnsiTheme="majorHAnsi" w:cstheme="majorHAnsi"/>
          <w:i/>
          <w:iCs/>
          <w:lang w:val="en-US"/>
        </w:rPr>
        <w:t xml:space="preserve">el período de información: Más allá de la incertidumbre permitida (15% en el nivel de confianza del 90%), las emisiones notificadas se incrementarán en el porcentaje de incertidumbre calculado"</w:t>
      </w:r>
      <w:r w:rsidRPr="001642CE">
        <w:rPr>
          <w:rFonts w:asciiTheme="majorHAnsi" w:hAnsiTheme="majorHAnsi" w:cstheme="majorHAnsi"/>
          <w:lang w:val="en-US"/>
        </w:rPr>
        <w:t xml:space="preserve">. Esto significa que de los 81 requisitos, sólo 3 (3,70%) no fueron evaluados.</w:t>
      </w:r>
    </w:p>
    <w:p w:rsidRPr="001642CE" w:rsidR="0081544D" w:rsidP="0081544D" w:rsidRDefault="0081544D" w14:paraId="0E4A134B" w14:textId="77777777">
      <w:pPr>
        <w:rPr>
          <w:rFonts w:asciiTheme="majorHAnsi" w:hAnsiTheme="majorHAnsi" w:cstheme="majorHAnsi"/>
          <w:lang w:val="en-US"/>
        </w:rPr>
      </w:pPr>
    </w:p>
    <w:p w:rsidRPr="001642CE" w:rsidR="001A48BF" w:rsidP="5CE0E306" w:rsidRDefault="001A48BF" w14:paraId="3F24CC4C" w14:textId="0D27866C">
      <w:pPr>
        <w:jc w:val="both"/>
        <w:rPr>
          <w:rFonts w:asciiTheme="majorHAnsi" w:hAnsiTheme="majorHAnsi" w:cstheme="majorBidi"/>
          <w:lang w:val="en-US"/>
        </w:rPr>
      </w:pPr>
      <w:r w:rsidRPr="5CE0E306">
        <w:rPr>
          <w:rFonts w:asciiTheme="majorHAnsi" w:hAnsiTheme="majorHAnsi" w:cstheme="majorBidi"/>
          <w:lang w:val="en-US"/>
        </w:rPr>
        <w:t xml:space="preserve">Todas las jurisdicciones se evaluaron por separado </w:t>
      </w:r>
      <w:r w:rsidRPr="5CE0E306">
        <w:rPr>
          <w:rFonts w:asciiTheme="majorHAnsi" w:hAnsiTheme="majorHAnsi" w:cstheme="majorBidi"/>
          <w:lang w:val="en-US"/>
        </w:rPr>
        <w:t xml:space="preserve">y la evaluación se registró en una hoja de cálculo de Excel (TREES_XX_v0.0.xlsx). Los archivos se proporcionan junto con este informe para complementar y apoyar el resumen de los resultados que se presenta a continuación </w:t>
      </w:r>
      <w:r w:rsidRPr="5CE0E306" w:rsidR="008C22AE">
        <w:rPr>
          <w:rFonts w:asciiTheme="majorHAnsi" w:hAnsiTheme="majorHAnsi" w:cstheme="majorBidi"/>
          <w:lang w:val="en-US"/>
        </w:rPr>
        <w:t xml:space="preserve">(</w:t>
      </w:r>
      <w:r w:rsidRPr="5CE0E306" w:rsidR="008C22AE">
        <w:rPr>
          <w:rFonts w:asciiTheme="majorHAnsi" w:hAnsiTheme="majorHAnsi" w:cstheme="majorBidi"/>
          <w:lang w:val="en-US"/>
        </w:rPr>
        <w:fldChar w:fldCharType="begin"/>
      </w:r>
      <w:r w:rsidRPr="5CE0E306" w:rsidR="008C22AE">
        <w:rPr>
          <w:rFonts w:asciiTheme="majorHAnsi" w:hAnsiTheme="majorHAnsi" w:cstheme="majorBidi"/>
          <w:lang w:val="en-US"/>
        </w:rPr>
        <w:instrText xml:space="preserve"> REF _Ref70617942 \h  \* MERGEFORMAT </w:instrText>
      </w:r>
      <w:r w:rsidRPr="5CE0E306" w:rsidR="008C22AE">
        <w:rPr>
          <w:rFonts w:asciiTheme="majorHAnsi" w:hAnsiTheme="majorHAnsi" w:cstheme="majorBidi"/>
          <w:lang w:val="en-US"/>
        </w:rPr>
      </w:r>
      <w:r w:rsidRPr="5CE0E306" w:rsidR="008C22AE">
        <w:rPr>
          <w:rFonts w:asciiTheme="majorHAnsi" w:hAnsiTheme="majorHAnsi" w:cstheme="majorBidi"/>
          <w:lang w:val="en-US"/>
        </w:rPr>
        <w:fldChar w:fldCharType="separate"/>
      </w:r>
      <w:r w:rsidRPr="5CE0E306" w:rsidR="008C22AE">
        <w:rPr>
          <w:rFonts w:asciiTheme="majorHAnsi" w:hAnsiTheme="majorHAnsi" w:cstheme="majorBidi"/>
          <w:lang w:val="en-US"/>
        </w:rPr>
        <w:t xml:space="preserve">Figura</w:t>
      </w:r>
      <w:r w:rsidRPr="5CE0E306" w:rsidR="008C22AE">
        <w:rPr>
          <w:rFonts w:asciiTheme="majorHAnsi" w:hAnsiTheme="majorHAnsi" w:cstheme="majorBidi"/>
          <w:noProof/>
          <w:lang w:val="en-US"/>
        </w:rPr>
        <w:t xml:space="preserve">13</w:t>
      </w:r>
      <w:r w:rsidRPr="5CE0E306" w:rsidR="008C22AE">
        <w:rPr>
          <w:rFonts w:asciiTheme="majorHAnsi" w:hAnsiTheme="majorHAnsi" w:cstheme="majorBidi"/>
          <w:lang w:val="en-US"/>
        </w:rPr>
        <w:fldChar w:fldCharType="end"/>
      </w:r>
      <w:r w:rsidRPr="5CE0E306" w:rsidR="008C22AE">
        <w:rPr>
          <w:rFonts w:asciiTheme="majorHAnsi" w:hAnsiTheme="majorHAnsi" w:cstheme="majorBidi"/>
          <w:lang w:val="en-US"/>
        </w:rPr>
        <w:t xml:space="preserve">)</w:t>
      </w:r>
      <w:r w:rsidRPr="5CE0E306">
        <w:rPr>
          <w:rFonts w:asciiTheme="majorHAnsi" w:hAnsiTheme="majorHAnsi" w:cstheme="majorBidi"/>
          <w:lang w:val="en-US"/>
        </w:rPr>
        <w:t xml:space="preserve">. Estos resultados </w:t>
      </w:r>
      <w:r w:rsidRPr="5CE0E306">
        <w:rPr>
          <w:rFonts w:asciiTheme="majorHAnsi" w:hAnsiTheme="majorHAnsi" w:cstheme="majorBidi"/>
          <w:lang w:val="en-US"/>
        </w:rPr>
        <w:t xml:space="preserve">se pondrán a disposición </w:t>
      </w:r>
      <w:r w:rsidRPr="5CE0E306">
        <w:rPr>
          <w:rFonts w:asciiTheme="majorHAnsi" w:hAnsiTheme="majorHAnsi" w:cstheme="majorBidi"/>
          <w:lang w:val="en-US"/>
        </w:rPr>
        <w:t xml:space="preserve">de la CONAFOR, las entidades federativas y los principales interesados. En general, las jurisdicciones mexicanas se encuentran en un excelente camino hacia el cumplimiento de la ART/TREES, </w:t>
      </w:r>
      <w:r w:rsidRPr="5CE0E306" w:rsidR="008516FD">
        <w:rPr>
          <w:rFonts w:asciiTheme="majorHAnsi" w:hAnsiTheme="majorHAnsi" w:cstheme="majorBidi"/>
          <w:lang w:val="en-US"/>
        </w:rPr>
        <w:t xml:space="preserve">con un cumplimiento aproximado del 80%.</w:t>
      </w:r>
    </w:p>
    <w:p w:rsidRPr="001642CE" w:rsidR="001A48BF" w:rsidP="00CE3EFB" w:rsidRDefault="001A48BF" w14:paraId="01BE5841" w14:textId="77777777">
      <w:pPr>
        <w:jc w:val="center"/>
        <w:rPr>
          <w:noProof/>
          <w:lang w:val="en-US"/>
        </w:rPr>
      </w:pPr>
    </w:p>
    <w:p w:rsidRPr="001642CE" w:rsidR="001A48BF" w:rsidP="00CE3EFB" w:rsidRDefault="001A48BF" w14:paraId="7E4C6484" w14:textId="77777777">
      <w:pPr>
        <w:jc w:val="center"/>
        <w:rPr>
          <w:rFonts w:asciiTheme="majorHAnsi" w:hAnsiTheme="majorHAnsi" w:cstheme="majorHAnsi"/>
          <w:lang w:val="en-US"/>
        </w:rPr>
      </w:pPr>
      <w:r w:rsidRPr="001642CE">
        <w:rPr>
          <w:noProof/>
          <w:lang w:val="en-US"/>
        </w:rPr>
        <w:drawing>
          <wp:inline distT="0" distB="0" distL="0" distR="0" wp14:anchorId="5674DD20" wp14:editId="6AE1169A">
            <wp:extent cx="5943600" cy="3827780"/>
            <wp:effectExtent l="0" t="0" r="0" b="0"/>
            <wp:docPr id="32" name="Chart 32">
              <a:extLst xmlns:a="http://schemas.openxmlformats.org/drawingml/2006/main">
                <a:ext uri="{FF2B5EF4-FFF2-40B4-BE49-F238E27FC236}">
                  <a16:creationId xmlns:a16="http://schemas.microsoft.com/office/drawing/2014/main" id="{BA470170-C0F8-AA48-B178-28B800C0DE3B}"/>
                </a:ext>
              </a:extLst>
            </wp:docPr>
            <wp:cNvGraphicFramePr/>
            <a:graphic xmlns:a="http://schemas.openxmlformats.org/drawingml/2006/main">
              <a:graphicData uri="http://schemas.openxmlformats.org/drawingml/2006/chart">
                <c:chart xmlns:c="http://schemas.openxmlformats.org/drawingml/2006/chart" r:id="rId46"/>
              </a:graphicData>
            </a:graphic>
          </wp:inline>
        </w:drawing>
      </w:r>
    </w:p>
    <w:p w:rsidRPr="001642CE" w:rsidR="001A48BF" w:rsidP="00CE3EFB" w:rsidRDefault="001A48BF" w14:paraId="53B910EB" w14:textId="143F19AE">
      <w:pPr>
        <w:pStyle w:val="Beschriftung"/>
        <w:spacing w:line="240" w:lineRule="auto"/>
        <w:rPr>
          <w:rFonts w:cstheme="majorHAnsi"/>
          <w:lang w:val="en-US"/>
        </w:rPr>
      </w:pPr>
      <w:bookmarkStart w:name="_Ref70617942" w:id="142"/>
      <w:bookmarkStart w:name="_Toc70594952" w:id="143"/>
      <w:bookmarkStart w:name="_Toc71540571" w:id="144"/>
      <w:r w:rsidRPr="001642CE">
        <w:rPr>
          <w:rFonts w:cstheme="majorHAnsi"/>
          <w:lang w:val="en-US"/>
        </w:rPr>
        <w:t xml:space="preserve">Figura </w:t>
      </w:r>
      <w:r w:rsidRPr="001642CE">
        <w:rPr>
          <w:rFonts w:cstheme="majorHAnsi"/>
          <w:lang w:val="en-US"/>
        </w:rPr>
        <w:fldChar w:fldCharType="begin"/>
      </w:r>
      <w:r w:rsidRPr="001642CE">
        <w:rPr>
          <w:rFonts w:cstheme="majorHAnsi"/>
          <w:lang w:val="en-US"/>
        </w:rPr>
        <w:instrText xml:space="preserve"> SEQ Figure \* ARABIC </w:instrText>
      </w:r>
      <w:r w:rsidRPr="001642CE">
        <w:rPr>
          <w:rFonts w:cstheme="majorHAnsi"/>
          <w:lang w:val="en-US"/>
        </w:rPr>
        <w:fldChar w:fldCharType="separate"/>
      </w:r>
      <w:r w:rsidR="008C22AE">
        <w:rPr>
          <w:rFonts w:cstheme="majorHAnsi"/>
          <w:noProof/>
          <w:lang w:val="en-US"/>
        </w:rPr>
        <w:t xml:space="preserve">13</w:t>
      </w:r>
      <w:r w:rsidRPr="001642CE">
        <w:rPr>
          <w:rFonts w:cstheme="majorHAnsi"/>
          <w:lang w:val="en-US"/>
        </w:rPr>
        <w:fldChar w:fldCharType="end"/>
      </w:r>
      <w:bookmarkEnd w:id="142"/>
      <w:r w:rsidRPr="001642CE">
        <w:rPr>
          <w:rFonts w:cstheme="majorHAnsi"/>
          <w:lang w:val="en-US"/>
        </w:rPr>
        <w:fldChar w:fldCharType="begin"/>
      </w:r>
      <w:r w:rsidRPr="001642CE">
        <w:rPr>
          <w:rFonts w:cstheme="majorHAnsi"/>
          <w:lang w:val="en-US"/>
        </w:rPr>
        <w:instrText xml:space="preserve"> SEQ Figure \* ARABIC </w:instrText>
      </w:r>
      <w:r w:rsidRPr="001642CE">
        <w:rPr>
          <w:rFonts w:cstheme="majorHAnsi"/>
          <w:lang w:val="en-US"/>
        </w:rPr>
        <w:fldChar w:fldCharType="separate"/>
      </w:r>
      <w:r w:rsidR="008C22AE">
        <w:rPr>
          <w:rFonts w:cstheme="majorHAnsi"/>
          <w:noProof/>
          <w:lang w:val="en-US"/>
        </w:rPr>
        <w:t xml:space="preserve"> </w:t>
      </w:r>
      <w:r w:rsidRPr="001642CE">
        <w:rPr>
          <w:rFonts w:cstheme="majorHAnsi"/>
          <w:lang w:val="en-US"/>
        </w:rPr>
        <w:fldChar w:fldCharType="end"/>
      </w:r>
      <w:r w:rsidRPr="001642CE">
        <w:rPr>
          <w:rFonts w:cstheme="majorHAnsi"/>
          <w:lang w:val="en-US"/>
        </w:rPr>
        <w:t xml:space="preserve">. Resumen de los resultados de la evaluación de las necesidades de TREES </w:t>
      </w:r>
      <w:bookmarkEnd w:id="143"/>
      <w:bookmarkEnd w:id="144"/>
    </w:p>
    <w:p w:rsidRPr="001642CE" w:rsidR="001A48BF" w:rsidP="00CE3EFB" w:rsidRDefault="001A48BF" w14:paraId="7DCAE69A" w14:textId="77777777">
      <w:pPr>
        <w:jc w:val="both"/>
        <w:rPr>
          <w:rFonts w:asciiTheme="majorHAnsi" w:hAnsiTheme="majorHAnsi" w:cstheme="majorHAnsi"/>
          <w:lang w:val="en-US"/>
        </w:rPr>
      </w:pPr>
    </w:p>
    <w:p w:rsidR="00782D3B" w:rsidP="490C2ECD" w:rsidRDefault="00782D3B" w14:paraId="2C34838B" w14:textId="2AD3634D">
      <w:pPr>
        <w:jc w:val="both"/>
        <w:rPr>
          <w:rFonts w:asciiTheme="majorHAnsi" w:hAnsiTheme="majorHAnsi" w:cstheme="majorBidi"/>
          <w:lang w:val="en-US"/>
        </w:rPr>
      </w:pPr>
      <w:r w:rsidRPr="490C2ECD" w:rsidR="007A6DAD">
        <w:rPr>
          <w:rFonts w:asciiTheme="majorHAnsi" w:hAnsiTheme="majorHAnsi" w:cstheme="majorBidi"/>
          <w:lang w:val="en-US"/>
        </w:rPr>
        <w:t xml:space="preserve">El </w:t>
      </w:r>
      <w:r w:rsidRPr="490C2ECD">
        <w:rPr>
          <w:rFonts w:asciiTheme="majorHAnsi" w:hAnsiTheme="majorHAnsi" w:cstheme="majorBidi"/>
          <w:lang w:val="en-US"/>
        </w:rPr>
        <w:lastRenderedPageBreak/>
        <w:t xml:space="preserve">análisis es muy </w:t>
      </w:r>
      <w:r w:rsidRPr="490C2ECD" w:rsidR="00BE2126">
        <w:rPr>
          <w:rFonts w:asciiTheme="majorHAnsi" w:hAnsiTheme="majorHAnsi" w:cstheme="majorBidi"/>
          <w:lang w:val="en-US"/>
        </w:rPr>
        <w:t xml:space="preserve">similar en todas las jurisdicciones evaluadas </w:t>
      </w:r>
      <w:r w:rsidRPr="490C2ECD">
        <w:rPr>
          <w:rFonts w:asciiTheme="majorHAnsi" w:hAnsiTheme="majorHAnsi" w:cstheme="majorBidi"/>
          <w:lang w:val="en-US"/>
        </w:rPr>
        <w:t xml:space="preserve">y este hecho puede explicarse por </w:t>
      </w:r>
      <w:r w:rsidRPr="490C2ECD" w:rsidR="00B80CEB">
        <w:rPr>
          <w:rFonts w:asciiTheme="majorHAnsi" w:hAnsiTheme="majorHAnsi" w:cstheme="majorBidi"/>
          <w:lang w:val="en-US"/>
        </w:rPr>
        <w:t xml:space="preserve">dos factores. El primero </w:t>
      </w:r>
      <w:r w:rsidRPr="490C2ECD" w:rsidR="00472B24">
        <w:rPr>
          <w:rFonts w:asciiTheme="majorHAnsi" w:hAnsiTheme="majorHAnsi" w:cstheme="majorBidi"/>
          <w:lang w:val="en-US"/>
        </w:rPr>
        <w:t xml:space="preserve">tiene que ver con la preparación nacional para REDD+ y las capacidades existentes para cumplir con ART/TREES. El </w:t>
      </w:r>
      <w:r w:rsidRPr="490C2ECD" w:rsidR="00472B24">
        <w:rPr>
          <w:rFonts w:asciiTheme="majorHAnsi" w:hAnsiTheme="majorHAnsi" w:cstheme="majorBidi"/>
          <w:lang w:val="en-US"/>
        </w:rPr>
        <w:t xml:space="preserve">ejemplo </w:t>
      </w:r>
      <w:r w:rsidRPr="490C2ECD" w:rsidR="52BF4C1C">
        <w:rPr>
          <w:rFonts w:asciiTheme="majorHAnsi" w:hAnsiTheme="majorHAnsi" w:cstheme="majorBidi"/>
          <w:lang w:val="en-US"/>
        </w:rPr>
        <w:t xml:space="preserve">más considerable </w:t>
      </w:r>
      <w:r w:rsidRPr="490C2ECD" w:rsidR="00472B24">
        <w:rPr>
          <w:rFonts w:asciiTheme="majorHAnsi" w:hAnsiTheme="majorHAnsi" w:cstheme="majorBidi"/>
          <w:lang w:val="en-US"/>
        </w:rPr>
        <w:t xml:space="preserve">es el </w:t>
      </w:r>
      <w:r w:rsidRPr="490C2ECD" w:rsidR="00CF6523">
        <w:rPr>
          <w:rFonts w:asciiTheme="majorHAnsi" w:hAnsiTheme="majorHAnsi" w:cstheme="majorBidi"/>
          <w:lang w:val="en-US"/>
        </w:rPr>
        <w:t xml:space="preserve">conocimiento y la capacidad de la </w:t>
      </w:r>
      <w:r w:rsidRPr="490C2ECD" w:rsidR="00472B24">
        <w:rPr>
          <w:rFonts w:asciiTheme="majorHAnsi" w:hAnsiTheme="majorHAnsi" w:cstheme="majorBidi"/>
          <w:lang w:val="en-US"/>
        </w:rPr>
        <w:t xml:space="preserve">Contabilidad del Carbono </w:t>
      </w:r>
      <w:r w:rsidRPr="490C2ECD" w:rsidR="00CF6523">
        <w:rPr>
          <w:rFonts w:asciiTheme="majorHAnsi" w:hAnsiTheme="majorHAnsi" w:cstheme="majorBidi"/>
          <w:lang w:val="en-US"/>
        </w:rPr>
        <w:t xml:space="preserve">de la CONAFOR que </w:t>
      </w:r>
      <w:r w:rsidRPr="490C2ECD" w:rsidR="7C7B6C6A">
        <w:rPr>
          <w:rFonts w:asciiTheme="majorHAnsi" w:hAnsiTheme="majorHAnsi" w:cstheme="majorBidi"/>
          <w:lang w:val="en-US"/>
        </w:rPr>
        <w:t xml:space="preserve">podría </w:t>
      </w:r>
      <w:r w:rsidRPr="490C2ECD" w:rsidR="00CF6523">
        <w:rPr>
          <w:rFonts w:asciiTheme="majorHAnsi" w:hAnsiTheme="majorHAnsi" w:cstheme="majorBidi"/>
          <w:lang w:val="en-US"/>
        </w:rPr>
        <w:t xml:space="preserve">utilizarse en beneficio de los Estados. Se </w:t>
      </w:r>
      <w:r w:rsidRPr="490C2ECD" w:rsidR="00230500">
        <w:rPr>
          <w:rFonts w:asciiTheme="majorHAnsi" w:hAnsiTheme="majorHAnsi" w:cstheme="majorBidi"/>
          <w:lang w:val="en-US"/>
        </w:rPr>
        <w:t xml:space="preserve">trata de una capacidad técnica importante que se ha llenado </w:t>
      </w:r>
      <w:r w:rsidRPr="490C2ECD" w:rsidR="00D134F5">
        <w:rPr>
          <w:rFonts w:asciiTheme="majorHAnsi" w:hAnsiTheme="majorHAnsi" w:cstheme="majorBidi"/>
          <w:lang w:val="en-US"/>
        </w:rPr>
        <w:t xml:space="preserve">a nivel nacional. El segundo está relacionado con el </w:t>
      </w:r>
      <w:r w:rsidRPr="490C2ECD" w:rsidR="00BE2126">
        <w:rPr>
          <w:rFonts w:asciiTheme="majorHAnsi" w:hAnsiTheme="majorHAnsi" w:cstheme="majorBidi"/>
          <w:lang w:val="en-US"/>
        </w:rPr>
        <w:t xml:space="preserve">ritmo y la convergencia de la agenda REDD+ </w:t>
      </w:r>
      <w:r w:rsidRPr="490C2ECD" w:rsidR="00D134F5">
        <w:rPr>
          <w:rFonts w:asciiTheme="majorHAnsi" w:hAnsiTheme="majorHAnsi" w:cstheme="majorBidi"/>
          <w:lang w:val="en-US"/>
        </w:rPr>
        <w:t xml:space="preserve">a nivel subnacional</w:t>
      </w:r>
      <w:r w:rsidRPr="490C2ECD" w:rsidR="00BE2126">
        <w:rPr>
          <w:rFonts w:asciiTheme="majorHAnsi" w:hAnsiTheme="majorHAnsi" w:cstheme="majorBidi"/>
          <w:lang w:val="en-US"/>
        </w:rPr>
        <w:t xml:space="preserve">. </w:t>
      </w:r>
      <w:r w:rsidRPr="490C2ECD" w:rsidR="00D134F5">
        <w:rPr>
          <w:rFonts w:asciiTheme="majorHAnsi" w:hAnsiTheme="majorHAnsi" w:cstheme="majorBidi"/>
          <w:lang w:val="en-US"/>
        </w:rPr>
        <w:t xml:space="preserve">Se </w:t>
      </w:r>
      <w:r w:rsidRPr="490C2ECD" w:rsidR="452B4443">
        <w:rPr>
          <w:rFonts w:asciiTheme="majorHAnsi" w:hAnsiTheme="majorHAnsi" w:cstheme="majorBidi"/>
          <w:lang w:val="en-US"/>
        </w:rPr>
        <w:t xml:space="preserve">valora </w:t>
      </w:r>
      <w:r w:rsidRPr="490C2ECD" w:rsidR="007A6DAD">
        <w:rPr>
          <w:rFonts w:asciiTheme="majorHAnsi" w:hAnsiTheme="majorHAnsi" w:cstheme="majorBidi"/>
          <w:lang w:val="en-US"/>
        </w:rPr>
        <w:t xml:space="preserve">positivamente </w:t>
      </w:r>
      <w:r w:rsidRPr="490C2ECD" w:rsidR="007A6DAD">
        <w:rPr>
          <w:rFonts w:asciiTheme="majorHAnsi" w:hAnsiTheme="majorHAnsi" w:cstheme="majorBidi"/>
          <w:lang w:val="en-US"/>
        </w:rPr>
        <w:t xml:space="preserve">que todas las jurisdicciones mexicanas seleccionadas cuenten con una Estrategia Estatal REDD+. No todas han sido adoptadas oficialmente pero, en general, las jurisdicciones están diseñando acciones REDD+ alineadas con los requisitos de TREES. </w:t>
      </w:r>
      <w:r w:rsidRPr="490C2ECD" w:rsidR="00AC35AA">
        <w:rPr>
          <w:rFonts w:asciiTheme="majorHAnsi" w:hAnsiTheme="majorHAnsi" w:cstheme="majorBidi"/>
          <w:lang w:val="en-US"/>
        </w:rPr>
        <w:t xml:space="preserve">Varias </w:t>
      </w:r>
      <w:r w:rsidRPr="490C2ECD" w:rsidR="00AC35AA">
        <w:rPr>
          <w:rFonts w:asciiTheme="majorHAnsi" w:hAnsiTheme="majorHAnsi" w:cstheme="majorBidi"/>
          <w:lang w:val="en-US"/>
        </w:rPr>
        <w:t xml:space="preserve">instituciones </w:t>
      </w:r>
      <w:r w:rsidRPr="490C2ECD" w:rsidR="00223C2F">
        <w:rPr>
          <w:rFonts w:asciiTheme="majorHAnsi" w:hAnsiTheme="majorHAnsi" w:cstheme="majorBidi"/>
          <w:lang w:val="en-US"/>
        </w:rPr>
        <w:t xml:space="preserve">internacionales </w:t>
      </w:r>
      <w:r w:rsidRPr="490C2ECD" w:rsidR="00AC35AA">
        <w:rPr>
          <w:rFonts w:asciiTheme="majorHAnsi" w:hAnsiTheme="majorHAnsi" w:cstheme="majorBidi"/>
          <w:lang w:val="en-US"/>
        </w:rPr>
        <w:t xml:space="preserve">han prestado </w:t>
      </w:r>
      <w:r w:rsidRPr="490C2ECD" w:rsidR="00AC35AA">
        <w:rPr>
          <w:rFonts w:asciiTheme="majorHAnsi" w:hAnsiTheme="majorHAnsi" w:cstheme="majorBidi"/>
          <w:lang w:val="en-US"/>
        </w:rPr>
        <w:t xml:space="preserve">apoyo </w:t>
      </w:r>
      <w:r w:rsidRPr="490C2ECD" w:rsidR="00223C2F">
        <w:rPr>
          <w:rFonts w:asciiTheme="majorHAnsi" w:hAnsiTheme="majorHAnsi" w:cstheme="majorBidi"/>
          <w:lang w:val="en-US"/>
        </w:rPr>
        <w:t xml:space="preserve">técnico y financiero</w:t>
      </w:r>
      <w:r w:rsidRPr="490C2ECD" w:rsidR="00AC35AA">
        <w:rPr>
          <w:rFonts w:asciiTheme="majorHAnsi" w:hAnsiTheme="majorHAnsi" w:cstheme="majorBidi"/>
          <w:lang w:val="en-US"/>
        </w:rPr>
        <w:t xml:space="preserve">, entre ellas el PNUD, el GFCTF, la USAID</w:t>
      </w:r>
      <w:r w:rsidRPr="490C2ECD" w:rsidR="00223C2F">
        <w:rPr>
          <w:rFonts w:asciiTheme="majorHAnsi" w:hAnsiTheme="majorHAnsi" w:cstheme="majorBidi"/>
          <w:lang w:val="en-US"/>
        </w:rPr>
        <w:t xml:space="preserve">, el NORAD, la GIZ, la UICN, la TNC, Rainforest Alliance y el Woods Hole Research Center. También cabe destacar </w:t>
      </w:r>
      <w:r w:rsidRPr="490C2ECD" w:rsidR="003050DE">
        <w:rPr>
          <w:rFonts w:asciiTheme="majorHAnsi" w:hAnsiTheme="majorHAnsi" w:cstheme="majorBidi"/>
          <w:lang w:val="en-US"/>
        </w:rPr>
        <w:t xml:space="preserve">la amplitud, y las similitudes, de estas estrategias.  </w:t>
      </w:r>
      <w:r w:rsidRPr="490C2ECD" w:rsidR="00BE2126">
        <w:rPr>
          <w:rFonts w:asciiTheme="majorHAnsi" w:hAnsiTheme="majorHAnsi" w:cstheme="majorBidi"/>
          <w:lang w:val="en-US"/>
        </w:rPr>
        <w:t xml:space="preserve"> </w:t>
      </w:r>
    </w:p>
    <w:p w:rsidR="00293396" w:rsidP="00CE3EFB" w:rsidRDefault="00293396" w14:paraId="5C1CD518" w14:textId="5927F0A1">
      <w:pPr>
        <w:jc w:val="both"/>
        <w:rPr>
          <w:rFonts w:asciiTheme="majorHAnsi" w:hAnsiTheme="majorHAnsi" w:cstheme="majorBidi"/>
          <w:lang w:val="en-US"/>
        </w:rPr>
      </w:pPr>
    </w:p>
    <w:p w:rsidR="00293396" w:rsidP="00CE3EFB" w:rsidRDefault="00293396" w14:paraId="6C473471" w14:textId="0A954B61">
      <w:pPr>
        <w:jc w:val="both"/>
        <w:rPr>
          <w:rFonts w:asciiTheme="majorHAnsi" w:hAnsiTheme="majorHAnsi" w:cstheme="majorBidi"/>
          <w:lang w:val="en-US"/>
        </w:rPr>
      </w:pPr>
      <w:r>
        <w:rPr>
          <w:rFonts w:asciiTheme="majorHAnsi" w:hAnsiTheme="majorHAnsi" w:cstheme="majorBidi"/>
          <w:lang w:val="en-US"/>
        </w:rPr>
        <w:t xml:space="preserve">Esto también significa que </w:t>
      </w:r>
      <w:r w:rsidRPr="001642CE">
        <w:rPr>
          <w:rFonts w:asciiTheme="majorHAnsi" w:hAnsiTheme="majorHAnsi" w:cstheme="majorBidi"/>
          <w:lang w:val="en-US"/>
        </w:rPr>
        <w:t xml:space="preserve">el </w:t>
      </w:r>
      <w:r>
        <w:rPr>
          <w:rFonts w:asciiTheme="majorHAnsi" w:hAnsiTheme="majorHAnsi" w:cstheme="majorBidi"/>
          <w:lang w:val="en-US"/>
        </w:rPr>
        <w:t xml:space="preserve">grupo </w:t>
      </w:r>
      <w:r w:rsidRPr="001642CE">
        <w:rPr>
          <w:rFonts w:asciiTheme="majorHAnsi" w:hAnsiTheme="majorHAnsi" w:cstheme="majorBidi"/>
          <w:lang w:val="en-US"/>
        </w:rPr>
        <w:t xml:space="preserve">de ítems de incumplimiento es consistente </w:t>
      </w:r>
      <w:r>
        <w:rPr>
          <w:rFonts w:asciiTheme="majorHAnsi" w:hAnsiTheme="majorHAnsi" w:cstheme="majorBidi"/>
          <w:lang w:val="en-US"/>
        </w:rPr>
        <w:t xml:space="preserve">y convergente </w:t>
      </w:r>
      <w:r w:rsidRPr="001642CE">
        <w:rPr>
          <w:rFonts w:asciiTheme="majorHAnsi" w:hAnsiTheme="majorHAnsi" w:cstheme="majorBidi"/>
          <w:lang w:val="en-US"/>
        </w:rPr>
        <w:t xml:space="preserve">en todas las jurisdicciones mexicanas. </w:t>
      </w:r>
      <w:r>
        <w:rPr>
          <w:rFonts w:asciiTheme="majorHAnsi" w:hAnsiTheme="majorHAnsi" w:cstheme="majorBidi"/>
          <w:lang w:val="en-US"/>
        </w:rPr>
        <w:t xml:space="preserve">Como se mencionó, el </w:t>
      </w:r>
      <w:r w:rsidRPr="001642CE">
        <w:rPr>
          <w:rFonts w:asciiTheme="majorHAnsi" w:hAnsiTheme="majorHAnsi" w:cstheme="majorBidi"/>
          <w:lang w:val="en-US"/>
        </w:rPr>
        <w:t xml:space="preserve">apoyo internacional, liderado por el GCFTF en México, permitió a todas las jurisdicciones preparar Estrategias REDD+ para sus territorios. </w:t>
      </w:r>
      <w:r w:rsidR="00EC619A">
        <w:rPr>
          <w:rFonts w:asciiTheme="majorHAnsi" w:hAnsiTheme="majorHAnsi" w:cstheme="majorBidi"/>
          <w:lang w:val="en-US"/>
        </w:rPr>
        <w:t xml:space="preserve">Y, aunque </w:t>
      </w:r>
      <w:r w:rsidR="00285FC3">
        <w:rPr>
          <w:rFonts w:asciiTheme="majorHAnsi" w:hAnsiTheme="majorHAnsi" w:cstheme="majorBidi"/>
          <w:lang w:val="en-US"/>
        </w:rPr>
        <w:t xml:space="preserve">este </w:t>
      </w:r>
      <w:r w:rsidRPr="001642CE">
        <w:rPr>
          <w:rFonts w:asciiTheme="majorHAnsi" w:hAnsiTheme="majorHAnsi" w:cstheme="majorBidi"/>
          <w:lang w:val="en-US"/>
        </w:rPr>
        <w:t xml:space="preserve">análisis concluye que dichos documentos son suficientes para una </w:t>
      </w:r>
      <w:r w:rsidRPr="001642CE">
        <w:rPr>
          <w:rFonts w:asciiTheme="majorHAnsi" w:hAnsiTheme="majorHAnsi" w:cstheme="majorBidi"/>
          <w:lang w:val="en-US"/>
        </w:rPr>
        <w:t xml:space="preserve">presentación de </w:t>
      </w:r>
      <w:r w:rsidRPr="001642CE">
        <w:rPr>
          <w:rFonts w:asciiTheme="majorHAnsi" w:hAnsiTheme="majorHAnsi" w:cstheme="majorBidi"/>
          <w:lang w:val="en-US"/>
        </w:rPr>
        <w:t xml:space="preserve">TREES</w:t>
      </w:r>
      <w:r w:rsidR="00285FC3">
        <w:rPr>
          <w:rFonts w:asciiTheme="majorHAnsi" w:hAnsiTheme="majorHAnsi" w:cstheme="majorBidi"/>
          <w:lang w:val="en-US"/>
        </w:rPr>
        <w:t xml:space="preserve">, </w:t>
      </w:r>
      <w:r w:rsidRPr="001642CE">
        <w:rPr>
          <w:rFonts w:asciiTheme="majorHAnsi" w:hAnsiTheme="majorHAnsi" w:cstheme="majorBidi"/>
          <w:lang w:val="en-US"/>
        </w:rPr>
        <w:t xml:space="preserve">advierte </w:t>
      </w:r>
      <w:r w:rsidRPr="001642CE">
        <w:rPr>
          <w:rFonts w:asciiTheme="majorHAnsi" w:hAnsiTheme="majorHAnsi" w:cstheme="majorBidi"/>
          <w:lang w:val="en-US"/>
        </w:rPr>
        <w:t xml:space="preserve">al Estado sobre las acciones de implementación necesarias.</w:t>
      </w:r>
    </w:p>
    <w:p w:rsidR="00782D3B" w:rsidP="00CE3EFB" w:rsidRDefault="00782D3B" w14:paraId="2C1071F1" w14:textId="77777777">
      <w:pPr>
        <w:jc w:val="both"/>
        <w:rPr>
          <w:rFonts w:asciiTheme="majorHAnsi" w:hAnsiTheme="majorHAnsi" w:cstheme="majorBidi"/>
          <w:lang w:val="en-US"/>
        </w:rPr>
      </w:pPr>
    </w:p>
    <w:p w:rsidRPr="001642CE" w:rsidR="001A48BF" w:rsidP="00CE3EFB" w:rsidRDefault="003050DE" w14:paraId="6BFD9CFA" w14:textId="1C7989E1">
      <w:pPr>
        <w:jc w:val="both"/>
        <w:rPr>
          <w:rFonts w:asciiTheme="majorHAnsi" w:hAnsiTheme="majorHAnsi" w:cstheme="majorBidi"/>
          <w:lang w:val="en-US"/>
        </w:rPr>
      </w:pPr>
      <w:r>
        <w:rPr>
          <w:rFonts w:asciiTheme="majorHAnsi" w:hAnsiTheme="majorHAnsi" w:cstheme="majorBidi"/>
          <w:lang w:val="en-US"/>
        </w:rPr>
        <w:t xml:space="preserve">Además</w:t>
      </w:r>
      <w:r w:rsidRPr="001642CE" w:rsidR="001A48BF">
        <w:rPr>
          <w:rFonts w:asciiTheme="majorHAnsi" w:hAnsiTheme="majorHAnsi" w:cstheme="majorBidi"/>
          <w:lang w:val="en-US"/>
        </w:rPr>
        <w:t xml:space="preserve">, como se detalla en la sección </w:t>
      </w:r>
      <w:r w:rsidR="008516FD">
        <w:rPr>
          <w:rFonts w:asciiTheme="majorHAnsi" w:hAnsiTheme="majorHAnsi" w:cstheme="majorBidi"/>
          <w:lang w:val="en-US"/>
        </w:rPr>
        <w:t xml:space="preserve">3.3</w:t>
      </w:r>
      <w:r w:rsidRPr="001642CE" w:rsidR="001A48BF">
        <w:rPr>
          <w:rFonts w:asciiTheme="majorHAnsi" w:hAnsiTheme="majorHAnsi" w:cstheme="majorBidi"/>
          <w:lang w:val="en-US"/>
        </w:rPr>
        <w:t xml:space="preserve">.1, </w:t>
      </w:r>
      <w:r w:rsidRPr="001642CE" w:rsidR="001A48BF">
        <w:rPr>
          <w:rFonts w:asciiTheme="majorHAnsi" w:hAnsiTheme="majorHAnsi" w:cstheme="majorBidi"/>
          <w:b/>
          <w:bCs/>
          <w:lang w:val="en-US"/>
        </w:rPr>
        <w:t xml:space="preserve">Tabasco no alcanza el umbral mínimo de cobertura forestal requerido por TREES </w:t>
      </w:r>
      <w:r w:rsidRPr="001642CE" w:rsidR="001A48BF">
        <w:rPr>
          <w:rFonts w:asciiTheme="majorHAnsi" w:hAnsiTheme="majorHAnsi" w:cstheme="majorBidi"/>
          <w:lang w:val="en-US"/>
        </w:rPr>
        <w:t xml:space="preserve">y, aunque el estado cumple con más del 80% de los requisitos de ART/TREES, no es elegible para la </w:t>
      </w:r>
      <w:r w:rsidRPr="001642CE" w:rsidR="001A48BF">
        <w:rPr>
          <w:rFonts w:asciiTheme="majorHAnsi" w:hAnsiTheme="majorHAnsi" w:cstheme="majorBidi"/>
          <w:lang w:val="en-US"/>
        </w:rPr>
        <w:t xml:space="preserve">presentación </w:t>
      </w:r>
      <w:r w:rsidR="00603A24">
        <w:rPr>
          <w:rFonts w:asciiTheme="majorHAnsi" w:hAnsiTheme="majorHAnsi" w:cstheme="majorBidi"/>
          <w:lang w:val="en-US"/>
        </w:rPr>
        <w:t xml:space="preserve">del Concepto </w:t>
      </w:r>
      <w:r w:rsidRPr="001642CE" w:rsidR="001A48BF">
        <w:rPr>
          <w:rFonts w:asciiTheme="majorHAnsi" w:hAnsiTheme="majorHAnsi" w:cstheme="majorBidi"/>
          <w:lang w:val="en-US"/>
        </w:rPr>
        <w:t xml:space="preserve">TREES</w:t>
      </w:r>
      <w:r w:rsidRPr="001642CE" w:rsidR="001A48BF">
        <w:rPr>
          <w:rFonts w:asciiTheme="majorHAnsi" w:hAnsiTheme="majorHAnsi" w:cstheme="majorBidi"/>
          <w:lang w:val="en-US"/>
        </w:rPr>
        <w:t xml:space="preserve">. Todos los estados alcanzan el mismo nivel de cumplimiento, aunque existe una pequeña variabilidad entre los criterios evaluados. Por ejemplo, </w:t>
      </w:r>
      <w:r w:rsidRPr="001642CE" w:rsidR="001A48BF">
        <w:rPr>
          <w:rFonts w:asciiTheme="majorHAnsi" w:hAnsiTheme="majorHAnsi" w:cstheme="majorBidi"/>
          <w:b/>
          <w:bCs/>
          <w:lang w:val="en-US"/>
        </w:rPr>
        <w:t xml:space="preserve">Oaxaca es la única jurisdicción con una variabilidad de la cobertura forestal por debajo del 15% </w:t>
      </w:r>
      <w:r w:rsidR="00894AA4">
        <w:rPr>
          <w:rStyle w:val="Funotenzeichen"/>
          <w:rFonts w:asciiTheme="majorHAnsi" w:hAnsiTheme="majorHAnsi" w:cstheme="majorBidi"/>
          <w:b/>
          <w:bCs/>
          <w:lang w:val="en-US"/>
        </w:rPr>
        <w:footnoteReference w:id="33"/>
      </w:r>
      <w:r w:rsidRPr="001642CE" w:rsidR="001A48BF">
        <w:rPr>
          <w:rFonts w:asciiTheme="majorHAnsi" w:hAnsiTheme="majorHAnsi" w:cstheme="majorBidi"/>
          <w:lang w:val="en-US"/>
        </w:rPr>
        <w:t xml:space="preserve">, por otro lado, también es </w:t>
      </w:r>
      <w:r w:rsidRPr="001642CE" w:rsidR="001A48BF">
        <w:rPr>
          <w:rFonts w:asciiTheme="majorHAnsi" w:hAnsiTheme="majorHAnsi" w:cstheme="majorBidi"/>
          <w:b/>
          <w:bCs/>
          <w:lang w:val="en-US"/>
        </w:rPr>
        <w:t xml:space="preserve">el único estado con un aumento de la deforestación en el último periodo de monitoreo (2016 - 2018)</w:t>
      </w:r>
      <w:r w:rsidRPr="001642CE" w:rsidR="001A48BF">
        <w:rPr>
          <w:rFonts w:asciiTheme="majorHAnsi" w:hAnsiTheme="majorHAnsi" w:cstheme="majorBidi"/>
          <w:lang w:val="en-US"/>
        </w:rPr>
        <w:t xml:space="preserve">.</w:t>
      </w:r>
    </w:p>
    <w:p w:rsidRPr="001642CE" w:rsidR="001A48BF" w:rsidP="00CE3EFB" w:rsidRDefault="001A48BF" w14:paraId="7B7C068C" w14:textId="77777777">
      <w:pPr>
        <w:jc w:val="both"/>
        <w:rPr>
          <w:rFonts w:asciiTheme="majorHAnsi" w:hAnsiTheme="majorHAnsi" w:cstheme="majorHAnsi"/>
          <w:lang w:val="en-US"/>
        </w:rPr>
      </w:pPr>
    </w:p>
    <w:p w:rsidRPr="001642CE" w:rsidR="00603A24" w:rsidP="00CE3EFB" w:rsidRDefault="00603A24" w14:paraId="20036849" w14:textId="77777777">
      <w:pPr>
        <w:jc w:val="both"/>
        <w:rPr>
          <w:rFonts w:asciiTheme="majorHAnsi" w:hAnsiTheme="majorHAnsi" w:cstheme="majorBidi"/>
          <w:lang w:val="en-US"/>
        </w:rPr>
      </w:pPr>
    </w:p>
    <w:p w:rsidRPr="00A93700" w:rsidR="001A48BF" w:rsidP="00471A3B" w:rsidRDefault="001A48BF" w14:paraId="225706EB" w14:textId="77777777">
      <w:pPr>
        <w:pStyle w:val="berschrift2"/>
        <w:spacing w:line="240" w:lineRule="auto"/>
        <w:ind w:start="792"/>
        <w:rPr>
          <w:lang w:val="en-US"/>
        </w:rPr>
      </w:pPr>
      <w:bookmarkStart w:name="_Toc63599507" w:id="145"/>
      <w:bookmarkStart w:name="_Toc70589006" w:id="146"/>
      <w:r w:rsidRPr="490C2ECD">
        <w:rPr>
          <w:lang w:val="en-US"/>
        </w:rPr>
        <w:t xml:space="preserve">REQUISITOS DE SEGURIDAD </w:t>
      </w:r>
      <w:bookmarkEnd w:id="145"/>
      <w:bookmarkEnd w:id="146"/>
    </w:p>
    <w:p w:rsidRPr="001642CE" w:rsidR="003700EF" w:rsidP="490C2ECD" w:rsidRDefault="003700EF" w14:paraId="60B29BAA" w14:textId="7DAB34B5">
      <w:pPr>
        <w:jc w:val="both"/>
        <w:rPr>
          <w:rFonts w:asciiTheme="majorHAnsi" w:hAnsiTheme="majorHAnsi" w:cstheme="majorBidi"/>
          <w:lang w:val="en-US"/>
        </w:rPr>
      </w:pPr>
      <w:r w:rsidRPr="490C2ECD">
        <w:rPr>
          <w:rFonts w:asciiTheme="majorHAnsi" w:hAnsiTheme="majorHAnsi" w:cstheme="majorBidi"/>
          <w:lang w:val="en-US"/>
        </w:rPr>
        <w:t xml:space="preserve">Esta evaluación cotejó, cualitativamente, 44 elementos de las </w:t>
      </w:r>
      <w:r w:rsidRPr="490C2ECD">
        <w:rPr>
          <w:rFonts w:asciiTheme="majorHAnsi" w:hAnsiTheme="majorHAnsi" w:cstheme="majorBidi"/>
          <w:lang w:val="en-US"/>
        </w:rPr>
        <w:t xml:space="preserve">salvaguardas </w:t>
      </w:r>
      <w:r w:rsidRPr="490C2ECD">
        <w:rPr>
          <w:rFonts w:asciiTheme="majorHAnsi" w:hAnsiTheme="majorHAnsi" w:cstheme="majorBidi"/>
          <w:lang w:val="en-US"/>
        </w:rPr>
        <w:t xml:space="preserve">con </w:t>
      </w:r>
      <w:r w:rsidRPr="490C2ECD">
        <w:rPr>
          <w:rFonts w:asciiTheme="majorHAnsi" w:hAnsiTheme="majorHAnsi" w:cstheme="majorBidi"/>
          <w:lang w:val="en-US"/>
        </w:rPr>
        <w:t xml:space="preserve">las </w:t>
      </w:r>
      <w:r w:rsidRPr="490C2ECD">
        <w:rPr>
          <w:rFonts w:asciiTheme="majorHAnsi" w:hAnsiTheme="majorHAnsi" w:cstheme="majorBidi"/>
          <w:lang w:val="en-US"/>
        </w:rPr>
        <w:t xml:space="preserve">políticas, leyes y reglamentos </w:t>
      </w:r>
      <w:r w:rsidRPr="490C2ECD" w:rsidR="2BAFE3BE">
        <w:rPr>
          <w:rFonts w:asciiTheme="majorHAnsi" w:hAnsiTheme="majorHAnsi" w:cstheme="majorBidi"/>
          <w:lang w:val="en-US"/>
        </w:rPr>
        <w:t xml:space="preserve">de </w:t>
      </w:r>
      <w:r w:rsidRPr="490C2ECD" w:rsidR="00413DA3">
        <w:rPr>
          <w:rFonts w:asciiTheme="majorHAnsi" w:hAnsiTheme="majorHAnsi" w:cstheme="majorBidi"/>
          <w:lang w:val="en-US"/>
        </w:rPr>
        <w:t xml:space="preserve">México </w:t>
      </w:r>
      <w:r w:rsidRPr="490C2ECD">
        <w:rPr>
          <w:rFonts w:asciiTheme="majorHAnsi" w:hAnsiTheme="majorHAnsi" w:cstheme="majorBidi"/>
          <w:lang w:val="en-US"/>
        </w:rPr>
        <w:t xml:space="preserve">y de los Estados</w:t>
      </w:r>
      <w:r w:rsidRPr="490C2ECD">
        <w:rPr>
          <w:rFonts w:asciiTheme="majorHAnsi" w:hAnsiTheme="majorHAnsi" w:cstheme="majorBidi"/>
          <w:lang w:val="en-US"/>
        </w:rPr>
        <w:t xml:space="preserve">, así como con las instituciones responsables de los temas correspondientes a cada salvaguarda. Todas las jurisdicciones se evaluaron por separado </w:t>
      </w:r>
      <w:r w:rsidRPr="490C2ECD">
        <w:rPr>
          <w:rFonts w:asciiTheme="majorHAnsi" w:hAnsiTheme="majorHAnsi" w:cstheme="majorBidi"/>
          <w:lang w:val="en-US"/>
        </w:rPr>
        <w:t xml:space="preserve">y la evaluación se registró en una hoja de cálculo de Excel (TREES_XX_v0.0.xlsx) que incluye las referencias a los documentos utilizados para evaluar la conformidad. Los archivos se facilitan junto con este informe para complementar y apoyar las lagunas y vías descritas en la sección 4.</w:t>
      </w:r>
      <w:r w:rsidRPr="490C2ECD" w:rsidR="00A93700">
        <w:rPr>
          <w:rFonts w:asciiTheme="majorHAnsi" w:hAnsiTheme="majorHAnsi" w:cstheme="majorBidi"/>
          <w:lang w:val="en-US"/>
        </w:rPr>
        <w:t xml:space="preserve">2</w:t>
      </w:r>
      <w:r w:rsidRPr="490C2ECD">
        <w:rPr>
          <w:rFonts w:asciiTheme="majorHAnsi" w:hAnsiTheme="majorHAnsi" w:cstheme="majorBidi"/>
          <w:lang w:val="en-US"/>
        </w:rPr>
        <w:t xml:space="preserve">.</w:t>
      </w:r>
    </w:p>
    <w:p w:rsidRPr="001642CE" w:rsidR="003700EF" w:rsidP="003700EF" w:rsidRDefault="003700EF" w14:paraId="3F0ABC5F" w14:textId="77777777">
      <w:pPr>
        <w:jc w:val="both"/>
        <w:rPr>
          <w:rFonts w:asciiTheme="majorHAnsi" w:hAnsiTheme="majorHAnsi" w:cstheme="majorHAnsi"/>
          <w:lang w:val="en-US"/>
        </w:rPr>
      </w:pPr>
    </w:p>
    <w:p w:rsidRPr="001642CE" w:rsidR="00A93700" w:rsidP="490C2ECD" w:rsidRDefault="00A93700" w14:paraId="10314F3F" w14:textId="1F6DB096">
      <w:pPr>
        <w:ind w:start="57"/>
        <w:jc w:val="both"/>
        <w:rPr>
          <w:rFonts w:asciiTheme="majorHAnsi" w:hAnsiTheme="majorHAnsi" w:cstheme="majorBidi"/>
          <w:lang w:val="en-US"/>
        </w:rPr>
      </w:pPr>
      <w:r w:rsidRPr="490C2ECD">
        <w:rPr>
          <w:rFonts w:asciiTheme="majorHAnsi" w:hAnsiTheme="majorHAnsi" w:cstheme="majorBidi"/>
          <w:lang w:val="en-US"/>
        </w:rPr>
        <w:t xml:space="preserve">México ha sido pionero en la evaluación, </w:t>
      </w:r>
      <w:r w:rsidRPr="490C2ECD">
        <w:rPr>
          <w:rFonts w:asciiTheme="majorHAnsi" w:hAnsiTheme="majorHAnsi" w:cstheme="majorBidi"/>
          <w:lang w:val="en-US"/>
        </w:rPr>
        <w:t xml:space="preserve">interpretación </w:t>
      </w:r>
      <w:r w:rsidRPr="490C2ECD">
        <w:rPr>
          <w:rFonts w:asciiTheme="majorHAnsi" w:hAnsiTheme="majorHAnsi" w:cstheme="majorBidi"/>
          <w:lang w:val="en-US"/>
        </w:rPr>
        <w:t xml:space="preserve">e implementación de las Salvaguardas de Cancún para REDD+. En general, el país cuenta con un marco de implementación de salvaguardas, marcos legales relevantes alineados con las salvaguardas, un Sistema Nacional de Salvaguardas (SNS) y un sistema de monitoreo (</w:t>
      </w:r>
      <w:r w:rsidRPr="490C2ECD" w:rsidR="32167A22">
        <w:rPr>
          <w:rFonts w:asciiTheme="majorHAnsi" w:hAnsiTheme="majorHAnsi" w:cstheme="majorBidi"/>
          <w:lang w:val="en-US"/>
        </w:rPr>
        <w:t xml:space="preserve">sistema de información de salvaguardas, </w:t>
      </w:r>
      <w:r w:rsidRPr="490C2ECD">
        <w:rPr>
          <w:rFonts w:asciiTheme="majorHAnsi" w:hAnsiTheme="majorHAnsi" w:cstheme="majorBidi"/>
          <w:lang w:val="en-US"/>
        </w:rPr>
        <w:t xml:space="preserve">SIS) diseñado para recolectar datos y resultados. Esta fuerte capacidad nacional es la base de la </w:t>
      </w:r>
      <w:r w:rsidRPr="490C2ECD" w:rsidR="002853DE">
        <w:rPr>
          <w:rFonts w:asciiTheme="majorHAnsi" w:hAnsiTheme="majorHAnsi" w:cstheme="majorBidi"/>
          <w:lang w:val="en-US"/>
        </w:rPr>
        <w:t xml:space="preserve">alta adhesión de </w:t>
      </w:r>
      <w:r w:rsidRPr="490C2ECD">
        <w:rPr>
          <w:rFonts w:asciiTheme="majorHAnsi" w:hAnsiTheme="majorHAnsi" w:cstheme="majorBidi"/>
          <w:lang w:val="en-US"/>
        </w:rPr>
        <w:t xml:space="preserve">las jurisdicciones </w:t>
      </w:r>
      <w:r w:rsidRPr="490C2ECD" w:rsidR="002853DE">
        <w:rPr>
          <w:rFonts w:asciiTheme="majorHAnsi" w:hAnsiTheme="majorHAnsi" w:cstheme="majorBidi"/>
          <w:lang w:val="en-US"/>
        </w:rPr>
        <w:t xml:space="preserve">a los </w:t>
      </w:r>
      <w:r w:rsidRPr="490C2ECD" w:rsidR="002853DE">
        <w:rPr>
          <w:rFonts w:asciiTheme="majorHAnsi" w:hAnsiTheme="majorHAnsi" w:cstheme="majorBidi"/>
          <w:lang w:val="en-US"/>
        </w:rPr>
        <w:t xml:space="preserve">indicadores de salvaguardias de </w:t>
      </w:r>
      <w:r w:rsidRPr="490C2ECD">
        <w:rPr>
          <w:rFonts w:asciiTheme="majorHAnsi" w:hAnsiTheme="majorHAnsi" w:cstheme="majorBidi"/>
          <w:lang w:val="en-US"/>
        </w:rPr>
        <w:t xml:space="preserve">TREES</w:t>
      </w:r>
      <w:r w:rsidRPr="490C2ECD">
        <w:rPr>
          <w:rFonts w:asciiTheme="majorHAnsi" w:hAnsiTheme="majorHAnsi" w:cstheme="majorBidi"/>
          <w:lang w:val="en-US"/>
        </w:rPr>
        <w:t xml:space="preserve">. </w:t>
      </w:r>
    </w:p>
    <w:p w:rsidR="00A93700" w:rsidP="003700EF" w:rsidRDefault="00A93700" w14:paraId="47A4FFB0" w14:textId="77777777">
      <w:pPr>
        <w:jc w:val="both"/>
        <w:rPr>
          <w:rFonts w:asciiTheme="majorHAnsi" w:hAnsiTheme="majorHAnsi" w:cstheme="majorHAnsi"/>
          <w:lang w:val="en-US"/>
        </w:rPr>
      </w:pPr>
    </w:p>
    <w:p w:rsidRPr="001642CE" w:rsidR="000C45F2" w:rsidP="490C2ECD" w:rsidRDefault="000C45F2" w14:paraId="0282420A" w14:textId="27324AB7">
      <w:pPr>
        <w:ind w:start="57"/>
        <w:jc w:val="both"/>
        <w:rPr>
          <w:rFonts w:asciiTheme="majorHAnsi" w:hAnsiTheme="majorHAnsi" w:cstheme="majorBidi"/>
          <w:lang w:val="en-US"/>
        </w:rPr>
      </w:pPr>
      <w:r w:rsidRPr="490C2ECD">
        <w:rPr>
          <w:rFonts w:asciiTheme="majorHAnsi" w:hAnsiTheme="majorHAnsi" w:cstheme="majorBidi"/>
          <w:lang w:val="en-US"/>
        </w:rPr>
        <w:t xml:space="preserve">Cabe mencionar que el </w:t>
      </w:r>
      <w:r w:rsidRPr="490C2ECD">
        <w:rPr>
          <w:rFonts w:asciiTheme="majorHAnsi" w:hAnsiTheme="majorHAnsi" w:cstheme="majorBidi"/>
          <w:lang w:val="en-US"/>
        </w:rPr>
        <w:t xml:space="preserve">Sistema de Información de </w:t>
      </w:r>
      <w:r w:rsidRPr="490C2ECD" w:rsidR="5CA27544">
        <w:rPr>
          <w:rFonts w:asciiTheme="majorHAnsi" w:hAnsiTheme="majorHAnsi" w:cstheme="majorBidi"/>
          <w:lang w:val="en-US"/>
        </w:rPr>
        <w:t xml:space="preserve">Salvaguardas (</w:t>
      </w:r>
      <w:r w:rsidRPr="490C2ECD">
        <w:rPr>
          <w:rFonts w:asciiTheme="majorHAnsi" w:hAnsiTheme="majorHAnsi" w:cstheme="majorBidi"/>
          <w:lang w:val="en-US"/>
        </w:rPr>
        <w:t xml:space="preserve">SIS) está en revisión y el sitio web </w:t>
      </w:r>
      <w:r w:rsidRPr="490C2ECD" w:rsidR="1BD01853">
        <w:rPr>
          <w:rFonts w:asciiTheme="majorHAnsi" w:hAnsiTheme="majorHAnsi" w:cstheme="majorBidi"/>
          <w:lang w:val="en-US"/>
        </w:rPr>
        <w:t xml:space="preserve">estaba </w:t>
      </w:r>
      <w:r w:rsidRPr="490C2ECD">
        <w:rPr>
          <w:rFonts w:asciiTheme="majorHAnsi" w:hAnsiTheme="majorHAnsi" w:cstheme="majorBidi"/>
          <w:lang w:val="en-US"/>
        </w:rPr>
        <w:t xml:space="preserve">fuera de línea </w:t>
      </w:r>
      <w:r w:rsidRPr="490C2ECD" w:rsidR="075925EE">
        <w:rPr>
          <w:rFonts w:asciiTheme="majorHAnsi" w:hAnsiTheme="majorHAnsi" w:cstheme="majorBidi"/>
          <w:lang w:val="en-US"/>
        </w:rPr>
        <w:t xml:space="preserve">durante la elaboración de este informe</w:t>
      </w:r>
      <w:r w:rsidRPr="490C2ECD">
        <w:rPr>
          <w:rFonts w:asciiTheme="majorHAnsi" w:hAnsiTheme="majorHAnsi" w:cstheme="majorBidi"/>
          <w:lang w:val="en-US"/>
        </w:rPr>
        <w:t xml:space="preserve">. Por lo tanto, el análisis se basó en los siguientes documentos proporcionados por </w:t>
      </w:r>
      <w:r w:rsidRPr="490C2ECD" w:rsidR="3147F366">
        <w:rPr>
          <w:rFonts w:asciiTheme="majorHAnsi" w:hAnsiTheme="majorHAnsi" w:cstheme="majorBidi"/>
          <w:lang w:val="en-US"/>
        </w:rPr>
        <w:t xml:space="preserve">la </w:t>
      </w:r>
      <w:r w:rsidRPr="490C2ECD" w:rsidR="06B85BEB">
        <w:rPr>
          <w:rFonts w:asciiTheme="majorHAnsi" w:hAnsiTheme="majorHAnsi" w:cstheme="majorBidi"/>
          <w:lang w:val="en-US"/>
        </w:rPr>
        <w:t xml:space="preserve">Coordinación </w:t>
      </w:r>
      <w:r w:rsidRPr="490C2ECD">
        <w:rPr>
          <w:rFonts w:asciiTheme="majorHAnsi" w:hAnsiTheme="majorHAnsi" w:cstheme="majorBidi"/>
          <w:lang w:val="en-US"/>
        </w:rPr>
        <w:t xml:space="preserve">del GCFTF </w:t>
      </w:r>
      <w:r w:rsidRPr="490C2ECD" w:rsidR="06B85BEB">
        <w:rPr>
          <w:rFonts w:asciiTheme="majorHAnsi" w:hAnsiTheme="majorHAnsi" w:cstheme="majorBidi"/>
          <w:lang w:val="en-US"/>
        </w:rPr>
        <w:t xml:space="preserve">en México </w:t>
      </w:r>
      <w:r w:rsidRPr="490C2ECD">
        <w:rPr>
          <w:rFonts w:asciiTheme="majorHAnsi" w:hAnsiTheme="majorHAnsi" w:cstheme="majorBidi"/>
          <w:lang w:val="en-US"/>
        </w:rPr>
        <w:t xml:space="preserve">y el PNUD:</w:t>
      </w:r>
    </w:p>
    <w:p w:rsidRPr="001642CE" w:rsidR="000C45F2" w:rsidP="000C45F2" w:rsidRDefault="000C45F2" w14:paraId="5A2C1E1F" w14:textId="77777777">
      <w:pPr>
        <w:ind w:start="57"/>
        <w:jc w:val="both"/>
        <w:rPr>
          <w:rFonts w:asciiTheme="majorHAnsi" w:hAnsiTheme="majorHAnsi" w:cstheme="majorHAnsi"/>
          <w:lang w:val="en-US"/>
        </w:rPr>
      </w:pPr>
    </w:p>
    <w:p w:rsidRPr="000A5558" w:rsidR="000C45F2" w:rsidP="000C45F2" w:rsidRDefault="000C45F2" w14:paraId="698C76B6" w14:textId="77777777">
      <w:pPr>
        <w:pStyle w:val="Listenabsatz"/>
        <w:numPr>
          <w:ilvl w:val="0"/>
          <w:numId w:val="33"/>
        </w:numPr>
        <w:spacing w:line="240" w:lineRule="auto"/>
        <w:rPr>
          <w:rFonts w:cstheme="majorBidi"/>
          <w:lang w:val="es-ES"/>
        </w:rPr>
      </w:pPr>
      <w:r w:rsidRPr="000A5558">
        <w:rPr>
          <w:rFonts w:cstheme="majorBidi"/>
          <w:lang w:val="es-ES"/>
        </w:rPr>
        <w:t xml:space="preserve">GFCTF (2020) REDD+: Base construida, retos y lecciones aprendidas en México</w:t>
      </w:r>
    </w:p>
    <w:p w:rsidRPr="001642CE" w:rsidR="000C45F2" w:rsidP="000C45F2" w:rsidRDefault="000C45F2" w14:paraId="4CB300BA" w14:textId="77777777">
      <w:pPr>
        <w:pStyle w:val="Listenabsatz"/>
        <w:numPr>
          <w:ilvl w:val="0"/>
          <w:numId w:val="33"/>
        </w:numPr>
        <w:spacing w:line="240" w:lineRule="auto"/>
        <w:rPr>
          <w:rFonts w:cstheme="majorHAnsi"/>
          <w:lang w:val="en-US"/>
        </w:rPr>
      </w:pPr>
      <w:r w:rsidRPr="001642CE">
        <w:rPr>
          <w:rFonts w:cstheme="majorHAnsi"/>
          <w:lang w:val="en-US"/>
        </w:rPr>
        <w:t xml:space="preserve">GCFTF (2020) Directrices Genéricas de Salvaguardas</w:t>
      </w:r>
    </w:p>
    <w:p w:rsidRPr="000C45F2" w:rsidR="000C45F2" w:rsidP="000C45F2" w:rsidRDefault="000C45F2" w14:paraId="0A2FCCE5" w14:textId="4F69259F">
      <w:pPr>
        <w:pStyle w:val="Listenabsatz"/>
        <w:numPr>
          <w:ilvl w:val="0"/>
          <w:numId w:val="33"/>
        </w:numPr>
        <w:spacing w:line="240" w:lineRule="auto"/>
        <w:rPr>
          <w:rFonts w:cstheme="majorBidi"/>
          <w:lang w:val="pt-BR"/>
        </w:rPr>
      </w:pPr>
      <w:r w:rsidRPr="196BD533">
        <w:rPr>
          <w:rFonts w:cstheme="majorBidi"/>
          <w:lang w:val="pt-BR"/>
        </w:rPr>
        <w:t xml:space="preserve">MÉXICO (2017) </w:t>
      </w:r>
      <w:r w:rsidRPr="196BD533" w:rsidR="290BD68A">
        <w:rPr>
          <w:rFonts w:cstheme="majorBidi"/>
          <w:lang w:val="pt-BR"/>
        </w:rPr>
        <w:t xml:space="preserve">Estrategia </w:t>
      </w:r>
      <w:r w:rsidRPr="196BD533">
        <w:rPr>
          <w:rFonts w:cstheme="majorBidi"/>
          <w:lang w:val="pt-BR"/>
        </w:rPr>
        <w:t xml:space="preserve">Nacional para REDD+ | 2017 - 2030</w:t>
      </w:r>
    </w:p>
    <w:p w:rsidRPr="000A5558" w:rsidR="000C45F2" w:rsidP="000C45F2" w:rsidRDefault="000C45F2" w14:paraId="66D42131" w14:textId="77777777">
      <w:pPr>
        <w:pStyle w:val="Listenabsatz"/>
        <w:numPr>
          <w:ilvl w:val="0"/>
          <w:numId w:val="33"/>
        </w:numPr>
        <w:spacing w:line="240" w:lineRule="auto"/>
        <w:rPr>
          <w:rFonts w:cstheme="majorBidi"/>
          <w:lang w:val="es-ES"/>
        </w:rPr>
      </w:pPr>
      <w:r w:rsidRPr="000A5558">
        <w:rPr>
          <w:rFonts w:cstheme="majorBidi"/>
          <w:lang w:val="es-ES"/>
        </w:rPr>
        <w:t xml:space="preserve">CONAFOR (2016) Interpretación de las Salvaguardas REDD+ de la CMNUCC en México</w:t>
      </w:r>
    </w:p>
    <w:p w:rsidRPr="00471A3B" w:rsidR="000C45F2" w:rsidP="000C45F2" w:rsidRDefault="000C45F2" w14:paraId="730A30E3" w14:textId="4D159BDE">
      <w:pPr>
        <w:pStyle w:val="Listenabsatz"/>
        <w:numPr>
          <w:ilvl w:val="0"/>
          <w:numId w:val="33"/>
        </w:numPr>
        <w:spacing w:line="240" w:lineRule="auto"/>
        <w:rPr>
          <w:rFonts w:cstheme="majorHAnsi"/>
          <w:lang w:val="es-ES"/>
        </w:rPr>
      </w:pPr>
      <w:r w:rsidRPr="001148C0">
        <w:rPr>
          <w:rFonts w:cstheme="majorHAnsi"/>
          <w:lang w:val="es-ES"/>
        </w:rPr>
        <w:t xml:space="preserve">Las </w:t>
      </w:r>
      <w:r w:rsidRPr="001148C0" w:rsidR="00AF521F">
        <w:rPr>
          <w:rFonts w:cstheme="majorHAnsi"/>
          <w:lang w:val="es-ES"/>
        </w:rPr>
        <w:t xml:space="preserve">7 (siete) </w:t>
      </w:r>
      <w:r w:rsidRPr="001148C0">
        <w:rPr>
          <w:rFonts w:cstheme="majorHAnsi"/>
          <w:lang w:val="es-ES"/>
        </w:rPr>
        <w:t xml:space="preserve">Estrategias Estatales REDD+ (EEREDD+)</w:t>
      </w:r>
      <w:r w:rsidRPr="00471A3B" w:rsidR="00AF521F">
        <w:rPr>
          <w:rFonts w:cstheme="majorHAnsi"/>
          <w:lang w:val="es-ES"/>
        </w:rPr>
        <w:t xml:space="preserve">:</w:t>
      </w:r>
      <w:r w:rsidRPr="00471A3B">
        <w:rPr>
          <w:rFonts w:cstheme="majorHAnsi"/>
          <w:lang w:val="es-ES"/>
        </w:rPr>
        <w:t xml:space="preserve"> Campeche, Chiapas, Jalisco, Oaxaca, Quintana Roo, Tabasco y Yucatán.</w:t>
      </w:r>
    </w:p>
    <w:p w:rsidRPr="00471A3B" w:rsidR="000C45F2" w:rsidP="000C45F2" w:rsidRDefault="000C45F2" w14:paraId="6902575E" w14:textId="77777777">
      <w:pPr>
        <w:rPr>
          <w:rFonts w:cstheme="majorHAnsi"/>
          <w:lang w:val="es-ES"/>
        </w:rPr>
      </w:pPr>
    </w:p>
    <w:p w:rsidR="00413853" w:rsidP="490C2ECD" w:rsidRDefault="000C45F2" w14:paraId="39B16B63" w14:textId="0FD5281F">
      <w:pPr>
        <w:jc w:val="both"/>
        <w:rPr>
          <w:rFonts w:asciiTheme="majorHAnsi" w:hAnsiTheme="majorHAnsi" w:cstheme="majorBidi"/>
          <w:lang w:val="en-US"/>
        </w:rPr>
      </w:pPr>
      <w:r w:rsidRPr="490C2ECD">
        <w:rPr>
          <w:rFonts w:asciiTheme="majorHAnsi" w:hAnsiTheme="majorHAnsi" w:cstheme="majorBidi"/>
          <w:lang w:val="en-US"/>
        </w:rPr>
        <w:t xml:space="preserve">En general</w:t>
      </w:r>
      <w:r w:rsidRPr="490C2ECD">
        <w:rPr>
          <w:rFonts w:asciiTheme="majorHAnsi" w:hAnsiTheme="majorHAnsi" w:cstheme="majorBidi"/>
          <w:lang w:val="en-US"/>
        </w:rPr>
        <w:t xml:space="preserve">, México y sus jurisdicciones obtuvieron muy buenos resultados, </w:t>
      </w:r>
      <w:r w:rsidRPr="490C2ECD" w:rsidR="00AF521F">
        <w:rPr>
          <w:rFonts w:asciiTheme="majorHAnsi" w:hAnsiTheme="majorHAnsi" w:cstheme="majorBidi"/>
          <w:lang w:val="en-US"/>
        </w:rPr>
        <w:t xml:space="preserve">con </w:t>
      </w:r>
      <w:r w:rsidRPr="490C2ECD" w:rsidR="00FF6E68">
        <w:rPr>
          <w:rFonts w:asciiTheme="majorHAnsi" w:hAnsiTheme="majorHAnsi" w:cstheme="majorBidi"/>
          <w:lang w:val="en-US"/>
        </w:rPr>
        <w:t xml:space="preserve">una alineación general tanto con los </w:t>
      </w:r>
      <w:r w:rsidRPr="490C2ECD">
        <w:rPr>
          <w:rFonts w:asciiTheme="majorHAnsi" w:hAnsiTheme="majorHAnsi" w:cstheme="majorBidi"/>
          <w:lang w:val="en-US"/>
        </w:rPr>
        <w:t xml:space="preserve">indicadores estructurales como con </w:t>
      </w:r>
      <w:r w:rsidRPr="490C2ECD">
        <w:rPr>
          <w:rFonts w:asciiTheme="majorHAnsi" w:hAnsiTheme="majorHAnsi" w:cstheme="majorBidi"/>
          <w:lang w:val="en-US"/>
        </w:rPr>
        <w:t xml:space="preserve">los indicadores de </w:t>
      </w:r>
      <w:r w:rsidRPr="490C2ECD">
        <w:rPr>
          <w:rFonts w:asciiTheme="majorHAnsi" w:hAnsiTheme="majorHAnsi" w:cstheme="majorBidi"/>
          <w:lang w:val="en-US"/>
        </w:rPr>
        <w:t xml:space="preserve">proceso</w:t>
      </w:r>
      <w:r w:rsidRPr="490C2ECD" w:rsidR="003A688A">
        <w:rPr>
          <w:rFonts w:asciiTheme="majorHAnsi" w:hAnsiTheme="majorHAnsi" w:cstheme="majorBidi"/>
          <w:lang w:val="en-US"/>
        </w:rPr>
        <w:t xml:space="preserve">. </w:t>
      </w:r>
      <w:r w:rsidRPr="490C2ECD">
        <w:rPr>
          <w:rFonts w:asciiTheme="majorHAnsi" w:hAnsiTheme="majorHAnsi" w:cstheme="majorBidi"/>
          <w:lang w:val="en-US"/>
        </w:rPr>
        <w:t xml:space="preserve">Debido a que el gobierno federal cuenta con sólidos desarrollos en la agenda de implementación de salvaguardas y a que todas las jurisdicciones cuentan con Estrategias Estatales REDD+ alineadas con los requisitos de las Salvaguardas de Cancún, los resultados son </w:t>
      </w:r>
      <w:r w:rsidRPr="490C2ECD" w:rsidR="7F3D8DD2">
        <w:rPr>
          <w:rFonts w:asciiTheme="majorHAnsi" w:hAnsiTheme="majorHAnsi" w:cstheme="majorBidi"/>
          <w:lang w:val="en-US"/>
        </w:rPr>
        <w:t xml:space="preserve">consistentes con las inversiones realizadas en la preparación para REDD+</w:t>
      </w:r>
      <w:r w:rsidRPr="490C2ECD">
        <w:rPr>
          <w:rFonts w:asciiTheme="majorHAnsi" w:hAnsiTheme="majorHAnsi" w:cstheme="majorBidi"/>
          <w:lang w:val="en-US"/>
        </w:rPr>
        <w:t xml:space="preserve">. </w:t>
      </w:r>
    </w:p>
    <w:p w:rsidR="00413853" w:rsidP="000C45F2" w:rsidRDefault="00413853" w14:paraId="2CDC6DE1" w14:textId="77777777">
      <w:pPr>
        <w:jc w:val="both"/>
        <w:rPr>
          <w:rFonts w:asciiTheme="majorHAnsi" w:hAnsiTheme="majorHAnsi" w:cstheme="majorBidi"/>
          <w:lang w:val="en-US"/>
        </w:rPr>
      </w:pPr>
    </w:p>
    <w:p w:rsidRPr="001642CE" w:rsidR="000C45F2" w:rsidP="000C45F2" w:rsidRDefault="000C45F2" w14:paraId="71C19BA8" w14:textId="7F70DB30">
      <w:pPr>
        <w:jc w:val="both"/>
        <w:rPr>
          <w:rFonts w:asciiTheme="majorHAnsi" w:hAnsiTheme="majorHAnsi" w:cstheme="majorBidi"/>
          <w:lang w:val="en-US"/>
        </w:rPr>
      </w:pPr>
      <w:r w:rsidRPr="001642CE">
        <w:rPr>
          <w:rFonts w:asciiTheme="majorHAnsi" w:hAnsiTheme="majorHAnsi" w:cstheme="majorBidi"/>
          <w:lang w:val="en-US"/>
        </w:rPr>
        <w:t xml:space="preserve">La evaluación jurisdiccional corrobora</w:t>
      </w:r>
      <w:r w:rsidR="000B51D7">
        <w:rPr>
          <w:rFonts w:asciiTheme="majorHAnsi" w:hAnsiTheme="majorHAnsi" w:cstheme="majorBidi"/>
          <w:lang w:val="en-US"/>
        </w:rPr>
        <w:t xml:space="preserve">, particularmente, </w:t>
      </w:r>
      <w:r w:rsidRPr="001642CE">
        <w:rPr>
          <w:rFonts w:asciiTheme="majorHAnsi" w:hAnsiTheme="majorHAnsi" w:cstheme="majorBidi"/>
          <w:lang w:val="en-US"/>
        </w:rPr>
        <w:t xml:space="preserve">el papel de liderazgo que tiene México en la </w:t>
      </w:r>
      <w:r w:rsidRPr="001642CE">
        <w:rPr>
          <w:rFonts w:asciiTheme="majorHAnsi" w:hAnsiTheme="majorHAnsi" w:cstheme="majorBidi"/>
          <w:lang w:val="en-US"/>
        </w:rPr>
        <w:t xml:space="preserve">implementación de salvaguardas </w:t>
      </w:r>
      <w:r w:rsidR="00F1039F">
        <w:rPr>
          <w:rFonts w:asciiTheme="majorHAnsi" w:hAnsiTheme="majorHAnsi" w:cstheme="majorBidi"/>
          <w:lang w:val="en-US"/>
        </w:rPr>
        <w:t xml:space="preserve">y</w:t>
      </w:r>
      <w:r w:rsidR="000B51D7">
        <w:rPr>
          <w:rFonts w:asciiTheme="majorHAnsi" w:hAnsiTheme="majorHAnsi" w:cstheme="majorBidi"/>
          <w:lang w:val="en-US"/>
        </w:rPr>
        <w:t xml:space="preserve">, en general, </w:t>
      </w:r>
      <w:r w:rsidR="00F1039F">
        <w:rPr>
          <w:rFonts w:asciiTheme="majorHAnsi" w:hAnsiTheme="majorHAnsi" w:cstheme="majorBidi"/>
          <w:lang w:val="en-US"/>
        </w:rPr>
        <w:t xml:space="preserve">la </w:t>
      </w:r>
      <w:r w:rsidR="000B51D7">
        <w:rPr>
          <w:rFonts w:asciiTheme="majorHAnsi" w:hAnsiTheme="majorHAnsi" w:cstheme="majorBidi"/>
          <w:lang w:val="en-US"/>
        </w:rPr>
        <w:t xml:space="preserve">alta </w:t>
      </w:r>
      <w:r w:rsidR="00F1039F">
        <w:rPr>
          <w:rFonts w:asciiTheme="majorHAnsi" w:hAnsiTheme="majorHAnsi" w:cstheme="majorBidi"/>
          <w:lang w:val="en-US"/>
        </w:rPr>
        <w:t xml:space="preserve">preparación de REDD+ del país</w:t>
      </w:r>
      <w:r w:rsidRPr="001642CE">
        <w:rPr>
          <w:rFonts w:asciiTheme="majorHAnsi" w:hAnsiTheme="majorHAnsi" w:cstheme="majorBidi"/>
          <w:lang w:val="en-US"/>
        </w:rPr>
        <w:t xml:space="preserve">. </w:t>
      </w:r>
      <w:r w:rsidR="00BC6257">
        <w:rPr>
          <w:rFonts w:asciiTheme="majorHAnsi" w:hAnsiTheme="majorHAnsi" w:cstheme="majorBidi"/>
          <w:lang w:val="en-US"/>
        </w:rPr>
        <w:t xml:space="preserve">Los marcos legales e institucionales nacionales, alineados con los correspondientes marcos regulatorios estatales, </w:t>
      </w:r>
      <w:r w:rsidR="002F7693">
        <w:rPr>
          <w:rFonts w:asciiTheme="majorHAnsi" w:hAnsiTheme="majorHAnsi" w:cstheme="majorBidi"/>
          <w:lang w:val="en-US"/>
        </w:rPr>
        <w:t xml:space="preserve">crean la </w:t>
      </w:r>
      <w:r w:rsidR="00983ABC">
        <w:rPr>
          <w:rFonts w:asciiTheme="majorHAnsi" w:hAnsiTheme="majorHAnsi" w:cstheme="majorBidi"/>
          <w:lang w:val="en-US"/>
        </w:rPr>
        <w:t xml:space="preserve">base para la </w:t>
      </w:r>
      <w:r w:rsidR="006978FE">
        <w:rPr>
          <w:rFonts w:asciiTheme="majorHAnsi" w:hAnsiTheme="majorHAnsi" w:cstheme="majorBidi"/>
          <w:lang w:val="en-US"/>
        </w:rPr>
        <w:t xml:space="preserve">alineación con el TREES. </w:t>
      </w:r>
      <w:r w:rsidRPr="001642CE">
        <w:rPr>
          <w:rFonts w:asciiTheme="majorHAnsi" w:hAnsiTheme="majorHAnsi" w:cstheme="majorBidi"/>
          <w:lang w:val="en-US"/>
        </w:rPr>
        <w:t xml:space="preserve">Dado el </w:t>
      </w:r>
      <w:r w:rsidRPr="001642CE">
        <w:rPr>
          <w:rFonts w:asciiTheme="majorHAnsi" w:hAnsiTheme="majorHAnsi" w:cstheme="majorBidi"/>
          <w:lang w:val="en-US"/>
        </w:rPr>
        <w:t xml:space="preserve">apoyo </w:t>
      </w:r>
      <w:r w:rsidR="006978FE">
        <w:rPr>
          <w:rFonts w:asciiTheme="majorHAnsi" w:hAnsiTheme="majorHAnsi" w:cstheme="majorBidi"/>
          <w:lang w:val="en-US"/>
        </w:rPr>
        <w:t xml:space="preserve">continuo </w:t>
      </w:r>
      <w:r w:rsidR="006978FE">
        <w:rPr>
          <w:rFonts w:asciiTheme="majorHAnsi" w:hAnsiTheme="majorHAnsi" w:cstheme="majorBidi"/>
          <w:lang w:val="en-US"/>
        </w:rPr>
        <w:t xml:space="preserve">del GCFTF, y de otras instituciones</w:t>
      </w:r>
      <w:r w:rsidRPr="001642CE">
        <w:rPr>
          <w:rFonts w:asciiTheme="majorHAnsi" w:hAnsiTheme="majorHAnsi" w:cstheme="majorBidi"/>
          <w:lang w:val="en-US"/>
        </w:rPr>
        <w:t xml:space="preserve">, </w:t>
      </w:r>
      <w:r w:rsidR="006978FE">
        <w:rPr>
          <w:rFonts w:asciiTheme="majorHAnsi" w:hAnsiTheme="majorHAnsi" w:cstheme="majorBidi"/>
          <w:lang w:val="en-US"/>
        </w:rPr>
        <w:t xml:space="preserve">las </w:t>
      </w:r>
      <w:r w:rsidRPr="001642CE">
        <w:rPr>
          <w:rFonts w:asciiTheme="majorHAnsi" w:hAnsiTheme="majorHAnsi" w:cstheme="majorBidi"/>
          <w:lang w:val="en-US"/>
        </w:rPr>
        <w:t xml:space="preserve">jurisdicciones </w:t>
      </w:r>
      <w:r w:rsidR="006978FE">
        <w:rPr>
          <w:rFonts w:asciiTheme="majorHAnsi" w:hAnsiTheme="majorHAnsi" w:cstheme="majorBidi"/>
          <w:lang w:val="en-US"/>
        </w:rPr>
        <w:t xml:space="preserve">objetivo </w:t>
      </w:r>
      <w:r w:rsidRPr="001642CE">
        <w:rPr>
          <w:rFonts w:asciiTheme="majorHAnsi" w:hAnsiTheme="majorHAnsi" w:cstheme="majorBidi"/>
          <w:lang w:val="en-US"/>
        </w:rPr>
        <w:t xml:space="preserve">han reflejado, en sus Estrategias Estatales REDD+, la correspondiente agenda de salvaguardas, </w:t>
      </w:r>
      <w:r w:rsidR="00C979D2">
        <w:rPr>
          <w:rFonts w:asciiTheme="majorHAnsi" w:hAnsiTheme="majorHAnsi" w:cstheme="majorBidi"/>
          <w:lang w:val="en-US"/>
        </w:rPr>
        <w:t xml:space="preserve">que es </w:t>
      </w:r>
      <w:r w:rsidR="00466904">
        <w:rPr>
          <w:rFonts w:asciiTheme="majorHAnsi" w:hAnsiTheme="majorHAnsi" w:cstheme="majorBidi"/>
          <w:lang w:val="en-US"/>
        </w:rPr>
        <w:t xml:space="preserve">un elemento central en la evaluación.</w:t>
      </w:r>
    </w:p>
    <w:p w:rsidRPr="001642CE" w:rsidR="001A48BF" w:rsidP="00CE3EFB" w:rsidRDefault="001A48BF" w14:paraId="7C27F879" w14:textId="77777777">
      <w:pPr>
        <w:rPr>
          <w:rFonts w:asciiTheme="majorHAnsi" w:hAnsiTheme="majorHAnsi" w:cstheme="majorHAnsi"/>
          <w:lang w:val="en-US"/>
        </w:rPr>
      </w:pPr>
    </w:p>
    <w:p w:rsidRPr="001642CE" w:rsidR="001A48BF" w:rsidP="00471A3B" w:rsidRDefault="001A48BF" w14:paraId="3A725A24" w14:textId="77777777">
      <w:pPr>
        <w:pStyle w:val="berschrift2"/>
        <w:spacing w:line="240" w:lineRule="auto"/>
        <w:ind w:start="792"/>
        <w:rPr>
          <w:lang w:val="en-US"/>
        </w:rPr>
      </w:pPr>
      <w:bookmarkStart w:name="_Toc63599508" w:id="147"/>
      <w:bookmarkStart w:name="_Toc70589007" w:id="148"/>
      <w:r w:rsidRPr="490C2ECD">
        <w:rPr>
          <w:lang w:val="en-US"/>
        </w:rPr>
        <w:t xml:space="preserve">EVALUACIÓN DE LA PREPARACIÓN </w:t>
      </w:r>
      <w:bookmarkEnd w:id="147"/>
      <w:bookmarkEnd w:id="148"/>
    </w:p>
    <w:p w:rsidRPr="001642CE" w:rsidR="00466904" w:rsidP="00CE3EFB" w:rsidRDefault="001A48BF" w14:paraId="4E275E46" w14:textId="7D9B16D1">
      <w:pPr>
        <w:pStyle w:val="Texto"/>
        <w:spacing w:line="240" w:lineRule="auto"/>
        <w:rPr>
          <w:rFonts w:asciiTheme="majorHAnsi" w:hAnsiTheme="majorHAnsi" w:cstheme="majorBidi"/>
          <w:sz w:val="24"/>
          <w:szCs w:val="24"/>
          <w:lang w:val="en-US"/>
        </w:rPr>
      </w:pPr>
      <w:r w:rsidRPr="001642CE">
        <w:rPr>
          <w:rFonts w:asciiTheme="majorHAnsi" w:hAnsiTheme="majorHAnsi" w:cstheme="majorBidi"/>
          <w:sz w:val="24"/>
          <w:szCs w:val="24"/>
          <w:lang w:val="en-US"/>
        </w:rPr>
        <w:fldChar w:fldCharType="begin"/>
      </w:r>
      <w:r w:rsidRPr="001642CE">
        <w:rPr>
          <w:rFonts w:asciiTheme="majorHAnsi" w:hAnsiTheme="majorHAnsi" w:cstheme="majorBidi"/>
          <w:sz w:val="24"/>
          <w:szCs w:val="24"/>
          <w:lang w:val="en-US"/>
        </w:rPr>
        <w:instrText xml:space="preserve"> REF _Ref63596426 \h  \* MERGEFORMAT </w:instrText>
      </w:r>
      <w:r w:rsidRPr="001642CE">
        <w:rPr>
          <w:rFonts w:asciiTheme="majorHAnsi" w:hAnsiTheme="majorHAnsi" w:cstheme="majorBidi"/>
          <w:sz w:val="24"/>
          <w:szCs w:val="24"/>
          <w:lang w:val="en-US"/>
        </w:rPr>
      </w:r>
      <w:r w:rsidRPr="001642CE">
        <w:rPr>
          <w:rFonts w:asciiTheme="majorHAnsi" w:hAnsiTheme="majorHAnsi" w:cstheme="majorBidi"/>
          <w:sz w:val="24"/>
          <w:szCs w:val="24"/>
          <w:lang w:val="en-US"/>
        </w:rPr>
        <w:fldChar w:fldCharType="separate"/>
      </w:r>
      <w:r w:rsidRPr="001642CE" w:rsidR="00237063">
        <w:rPr>
          <w:rFonts w:asciiTheme="majorHAnsi" w:hAnsiTheme="majorHAnsi" w:cstheme="majorBidi"/>
          <w:lang w:val="en-US"/>
        </w:rPr>
        <w:t xml:space="preserve">El cuadro</w:t>
      </w:r>
      <w:r w:rsidRPr="001642CE" w:rsidR="00237063">
        <w:rPr>
          <w:rFonts w:asciiTheme="majorHAnsi" w:hAnsiTheme="majorHAnsi" w:cstheme="majorBidi"/>
          <w:noProof/>
          <w:lang w:val="en-US"/>
        </w:rPr>
        <w:t xml:space="preserve">15 </w:t>
      </w:r>
      <w:r w:rsidRPr="001642CE">
        <w:rPr>
          <w:rFonts w:asciiTheme="majorHAnsi" w:hAnsiTheme="majorHAnsi" w:cstheme="majorBidi"/>
          <w:sz w:val="24"/>
          <w:szCs w:val="24"/>
          <w:lang w:val="en-US"/>
        </w:rPr>
        <w:fldChar w:fldCharType="end"/>
      </w:r>
      <w:r w:rsidRPr="001642CE">
        <w:rPr>
          <w:rFonts w:asciiTheme="majorHAnsi" w:hAnsiTheme="majorHAnsi" w:cstheme="majorBidi"/>
          <w:sz w:val="24"/>
          <w:szCs w:val="24"/>
          <w:lang w:val="en-US"/>
        </w:rPr>
        <w:t xml:space="preserve">presenta los resultados en orden jerárquico descendente. Las jurisdicciones sin </w:t>
      </w:r>
      <w:r w:rsidRPr="001642CE">
        <w:rPr>
          <w:rFonts w:asciiTheme="majorHAnsi" w:hAnsiTheme="majorHAnsi" w:cstheme="majorBidi"/>
          <w:sz w:val="24"/>
          <w:szCs w:val="24"/>
          <w:lang w:val="en-US"/>
        </w:rPr>
        <w:t xml:space="preserve">potencial de ER</w:t>
      </w:r>
      <w:r w:rsidR="00655A74">
        <w:rPr>
          <w:rFonts w:asciiTheme="majorHAnsi" w:hAnsiTheme="majorHAnsi" w:cstheme="majorBidi"/>
          <w:sz w:val="24"/>
          <w:szCs w:val="24"/>
          <w:lang w:val="en-US"/>
        </w:rPr>
        <w:t xml:space="preserve">, según los requisitos de la versión 1.0 de TREES, </w:t>
      </w:r>
      <w:r w:rsidRPr="001642CE">
        <w:rPr>
          <w:rFonts w:asciiTheme="majorHAnsi" w:hAnsiTheme="majorHAnsi" w:cstheme="majorBidi"/>
          <w:sz w:val="24"/>
          <w:szCs w:val="24"/>
          <w:lang w:val="en-US"/>
        </w:rPr>
        <w:t xml:space="preserve">no se incluyen en el cuadro resumen.</w:t>
      </w:r>
    </w:p>
    <w:p w:rsidRPr="001642CE" w:rsidR="001A48BF" w:rsidP="00CE3EFB" w:rsidRDefault="001A48BF" w14:paraId="36CA09B9" w14:textId="57E76E2D">
      <w:pPr>
        <w:pStyle w:val="Beschriftung"/>
        <w:spacing w:line="240" w:lineRule="auto"/>
        <w:rPr>
          <w:rFonts w:cstheme="majorHAnsi"/>
          <w:lang w:val="en-US"/>
        </w:rPr>
      </w:pPr>
      <w:bookmarkStart w:name="_Toc70596876" w:id="149"/>
      <w:bookmarkStart w:name="_Toc71540556" w:id="150"/>
      <w:r w:rsidRPr="001642CE">
        <w:rPr>
          <w:rFonts w:cstheme="majorHAnsi"/>
          <w:lang w:val="en-US"/>
        </w:rPr>
        <w:t xml:space="preserve">Tabla </w:t>
      </w:r>
      <w:r w:rsidRPr="001642CE">
        <w:rPr>
          <w:rFonts w:cstheme="majorHAnsi"/>
          <w:lang w:val="en-US"/>
        </w:rPr>
        <w:fldChar w:fldCharType="begin"/>
      </w:r>
      <w:r w:rsidRPr="001642CE">
        <w:rPr>
          <w:rFonts w:cstheme="majorHAnsi"/>
          <w:lang w:val="en-US"/>
        </w:rPr>
        <w:instrText xml:space="preserve"> SEQ Table \* ARABIC </w:instrText>
      </w:r>
      <w:r w:rsidRPr="001642CE">
        <w:rPr>
          <w:rFonts w:cstheme="majorHAnsi"/>
          <w:lang w:val="en-US"/>
        </w:rPr>
        <w:fldChar w:fldCharType="separate"/>
      </w:r>
      <w:r w:rsidRPr="001642CE" w:rsidR="00A12F26">
        <w:rPr>
          <w:rFonts w:cstheme="majorHAnsi"/>
          <w:noProof/>
          <w:lang w:val="en-US"/>
        </w:rPr>
        <w:t xml:space="preserve">29</w:t>
      </w:r>
      <w:r w:rsidRPr="001642CE">
        <w:rPr>
          <w:rFonts w:cstheme="majorHAnsi"/>
          <w:lang w:val="en-US"/>
        </w:rPr>
        <w:fldChar w:fldCharType="end"/>
      </w:r>
      <w:r w:rsidRPr="001642CE">
        <w:rPr>
          <w:rFonts w:cstheme="majorHAnsi"/>
          <w:lang w:val="en-US"/>
        </w:rPr>
        <w:t xml:space="preserve">. Índice de preparación | Jurisdicciones con potencial de ER identificadas para el periodo 2017-2021 </w:t>
      </w:r>
      <w:bookmarkEnd w:id="149"/>
      <w:bookmarkEnd w:id="150"/>
    </w:p>
    <w:tbl>
      <w:tblPr>
        <w:tblW w:w="5000" w:type="pct"/>
        <w:tblLook w:val="04a0"/>
      </w:tblPr>
      <w:tblGrid>
        <w:gridCol w:w="2110"/>
        <w:gridCol w:w="1778"/>
        <w:gridCol w:w="1778"/>
        <w:gridCol w:w="1917"/>
        <w:gridCol w:w="1777"/>
      </w:tblGrid>
      <w:tr w:rsidRPr="001642CE" w:rsidR="001A48BF" w:rsidTr="00EB2E0E" w14:paraId="5DE75010" w14:textId="77777777">
        <w:trPr>
          <w:trHeight w:val="300"/>
        </w:trPr>
        <w:tc>
          <w:tcPr>
            <w:tcW w:w="1127" w:type="pct"/>
            <w:tcBorders>
              <w:top w:val="single" w:color="auto" w:sz="4" w:space="0"/>
              <w:left w:val="nil"/>
              <w:bottom w:val="single" w:color="auto" w:sz="4" w:space="0"/>
              <w:right w:val="nil"/>
            </w:tcBorders>
            <w:shd w:val="clear" w:color="auto" w:fill="auto"/>
            <w:noWrap/>
            <w:vAlign w:val="center"/>
            <w:hideMark/>
          </w:tcPr>
          <w:p w:rsidRPr="001642CE" w:rsidR="001A48BF" w:rsidP="00CE3EFB" w:rsidRDefault="001A48BF" w14:paraId="7FE3CAA1" w14:textId="77777777">
            <w:pPr>
              <w:jc w:val="center"/>
              <w:rPr>
                <w:rFonts w:asciiTheme="majorHAnsi" w:hAnsiTheme="majorHAnsi" w:cstheme="majorHAnsi"/>
                <w:lang w:val="en-US"/>
              </w:rPr>
            </w:pPr>
          </w:p>
        </w:tc>
        <w:tc>
          <w:tcPr>
            <w:tcW w:w="950" w:type="pct"/>
            <w:tcBorders>
              <w:top w:val="single" w:color="auto" w:sz="4" w:space="0"/>
              <w:left w:val="nil"/>
              <w:bottom w:val="single" w:color="auto" w:sz="4" w:space="0"/>
              <w:right w:val="nil"/>
            </w:tcBorders>
            <w:shd w:val="clear" w:color="auto" w:fill="auto"/>
            <w:noWrap/>
            <w:vAlign w:val="center"/>
            <w:hideMark/>
          </w:tcPr>
          <w:p w:rsidRPr="001642CE" w:rsidR="001A48BF" w:rsidP="00CE3EFB" w:rsidRDefault="001A48BF" w14:paraId="60E18D2E" w14:textId="77777777">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ER</w:t>
            </w:r>
          </w:p>
        </w:tc>
        <w:tc>
          <w:tcPr>
            <w:tcW w:w="950" w:type="pct"/>
            <w:tcBorders>
              <w:top w:val="single" w:color="auto" w:sz="4" w:space="0"/>
              <w:left w:val="nil"/>
              <w:bottom w:val="single" w:color="auto" w:sz="4" w:space="0"/>
              <w:right w:val="nil"/>
            </w:tcBorders>
            <w:shd w:val="clear" w:color="auto" w:fill="auto"/>
            <w:noWrap/>
            <w:vAlign w:val="center"/>
            <w:hideMark/>
          </w:tcPr>
          <w:p w:rsidRPr="001642CE" w:rsidR="001A48BF" w:rsidP="00CE3EFB" w:rsidRDefault="001A48BF" w14:paraId="47F1FFF1" w14:textId="77777777">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ÁRBOLES</w:t>
            </w:r>
          </w:p>
        </w:tc>
        <w:tc>
          <w:tcPr>
            <w:tcW w:w="1024" w:type="pct"/>
            <w:tcBorders>
              <w:top w:val="single" w:color="auto" w:sz="4" w:space="0"/>
              <w:left w:val="nil"/>
              <w:bottom w:val="single" w:color="auto" w:sz="4" w:space="0"/>
              <w:right w:val="nil"/>
            </w:tcBorders>
            <w:shd w:val="clear" w:color="auto" w:fill="auto"/>
            <w:noWrap/>
            <w:vAlign w:val="center"/>
            <w:hideMark/>
          </w:tcPr>
          <w:p w:rsidRPr="001642CE" w:rsidR="001A48BF" w:rsidP="00CE3EFB" w:rsidRDefault="001A48BF" w14:paraId="29F49F69" w14:textId="77777777">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SEGURIDAD*</w:t>
            </w:r>
          </w:p>
        </w:tc>
        <w:tc>
          <w:tcPr>
            <w:tcW w:w="949" w:type="pct"/>
            <w:tcBorders>
              <w:top w:val="single" w:color="auto" w:sz="4" w:space="0"/>
              <w:left w:val="nil"/>
              <w:bottom w:val="single" w:color="auto" w:sz="4" w:space="0"/>
              <w:right w:val="nil"/>
            </w:tcBorders>
            <w:shd w:val="clear" w:color="auto" w:fill="auto"/>
            <w:noWrap/>
            <w:vAlign w:val="center"/>
            <w:hideMark/>
          </w:tcPr>
          <w:p w:rsidRPr="001642CE" w:rsidR="001A48BF" w:rsidP="00CE3EFB" w:rsidRDefault="001A48BF" w14:paraId="28945756" w14:textId="77777777">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RESULTADO</w:t>
            </w:r>
          </w:p>
        </w:tc>
      </w:tr>
      <w:tr w:rsidRPr="001642CE" w:rsidR="00EB2E0E" w:rsidTr="00EB2E0E" w14:paraId="5C3861C5" w14:textId="77777777">
        <w:trPr>
          <w:trHeight w:val="300"/>
        </w:trPr>
        <w:tc>
          <w:tcPr>
            <w:tcW w:w="1127" w:type="pct"/>
            <w:tcBorders>
              <w:top w:val="single" w:color="auto" w:sz="4" w:space="0"/>
              <w:left w:val="nil"/>
              <w:bottom w:val="nil"/>
              <w:right w:val="nil"/>
            </w:tcBorders>
            <w:shd w:val="clear" w:color="auto" w:fill="auto"/>
            <w:noWrap/>
            <w:vAlign w:val="bottom"/>
            <w:hideMark/>
          </w:tcPr>
          <w:p w:rsidRPr="001642CE" w:rsidR="00EB2E0E" w:rsidP="00EB2E0E" w:rsidRDefault="00EB2E0E" w14:paraId="0DF75D24" w14:textId="77777777">
            <w:pP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CHIAPAS</w:t>
            </w:r>
          </w:p>
        </w:tc>
        <w:tc>
          <w:tcPr>
            <w:tcW w:w="950" w:type="pct"/>
            <w:tcBorders>
              <w:top w:val="single" w:color="auto" w:sz="4" w:space="0"/>
              <w:left w:val="nil"/>
              <w:bottom w:val="nil"/>
              <w:right w:val="nil"/>
            </w:tcBorders>
            <w:shd w:val="clear" w:color="auto" w:fill="auto"/>
            <w:noWrap/>
            <w:vAlign w:val="center"/>
            <w:hideMark/>
          </w:tcPr>
          <w:p w:rsidRPr="001642CE" w:rsidR="00EB2E0E" w:rsidP="00EB2E0E" w:rsidRDefault="00EB2E0E" w14:paraId="65BCF40F" w14:textId="77777777">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100,00%</w:t>
            </w:r>
          </w:p>
        </w:tc>
        <w:tc>
          <w:tcPr>
            <w:tcW w:w="950" w:type="pct"/>
            <w:tcBorders>
              <w:top w:val="single" w:color="auto" w:sz="4" w:space="0"/>
              <w:left w:val="nil"/>
              <w:bottom w:val="nil"/>
              <w:right w:val="nil"/>
            </w:tcBorders>
            <w:shd w:val="clear" w:color="auto" w:fill="auto"/>
            <w:noWrap/>
            <w:vAlign w:val="center"/>
            <w:hideMark/>
          </w:tcPr>
          <w:p w:rsidRPr="001642CE" w:rsidR="00EB2E0E" w:rsidP="00EB2E0E" w:rsidRDefault="00EB2E0E" w14:paraId="1CEBD651" w14:textId="77777777">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80,26%</w:t>
            </w:r>
          </w:p>
        </w:tc>
        <w:tc>
          <w:tcPr>
            <w:tcW w:w="1024" w:type="pct"/>
            <w:tcBorders>
              <w:top w:val="single" w:color="auto" w:sz="4" w:space="0"/>
              <w:left w:val="nil"/>
              <w:bottom w:val="nil"/>
              <w:right w:val="nil"/>
            </w:tcBorders>
            <w:shd w:val="clear" w:color="auto" w:fill="auto"/>
            <w:noWrap/>
            <w:vAlign w:val="center"/>
            <w:hideMark/>
          </w:tcPr>
          <w:p w:rsidRPr="001642CE" w:rsidR="00EB2E0E" w:rsidP="00EB2E0E" w:rsidRDefault="00EB2E0E" w14:paraId="1E89A65D" w14:textId="7BC6EDFC">
            <w:pPr>
              <w:jc w:val="center"/>
              <w:rPr>
                <w:rFonts w:asciiTheme="majorHAnsi" w:hAnsiTheme="majorHAnsi" w:cstheme="majorHAnsi"/>
                <w:color w:val="000000"/>
                <w:sz w:val="22"/>
                <w:szCs w:val="22"/>
                <w:lang w:val="en-US"/>
              </w:rPr>
            </w:pPr>
            <w:r>
              <w:rPr>
                <w:rFonts w:asciiTheme="majorHAnsi" w:hAnsiTheme="majorHAnsi" w:cstheme="majorHAnsi"/>
                <w:color w:val="000000"/>
                <w:sz w:val="22"/>
                <w:szCs w:val="22"/>
                <w:lang w:val="en-US"/>
              </w:rPr>
              <w:t xml:space="preserve">90,00%</w:t>
            </w:r>
          </w:p>
        </w:tc>
        <w:tc>
          <w:tcPr>
            <w:tcW w:w="949" w:type="pct"/>
            <w:tcBorders>
              <w:top w:val="single" w:color="auto" w:sz="4" w:space="0"/>
              <w:left w:val="nil"/>
              <w:bottom w:val="nil"/>
              <w:right w:val="nil"/>
            </w:tcBorders>
            <w:shd w:val="clear" w:color="auto" w:fill="auto"/>
            <w:noWrap/>
            <w:vAlign w:val="bottom"/>
            <w:hideMark/>
          </w:tcPr>
          <w:p w:rsidRPr="00EB2E0E" w:rsidR="00EB2E0E" w:rsidP="00EB2E0E" w:rsidRDefault="00EB2E0E" w14:paraId="21BFF576" w14:textId="15D85CBB">
            <w:pPr>
              <w:jc w:val="center"/>
              <w:rPr>
                <w:rFonts w:asciiTheme="majorHAnsi" w:hAnsiTheme="majorHAnsi" w:cstheme="majorHAnsi"/>
                <w:color w:val="000000"/>
                <w:sz w:val="22"/>
                <w:szCs w:val="22"/>
                <w:lang w:val="en-US"/>
              </w:rPr>
            </w:pPr>
            <w:r w:rsidRPr="00EB2E0E">
              <w:rPr>
                <w:rFonts w:asciiTheme="majorHAnsi" w:hAnsiTheme="majorHAnsi" w:cstheme="majorHAnsi"/>
                <w:color w:val="000000"/>
                <w:sz w:val="22"/>
                <w:szCs w:val="22"/>
              </w:rPr>
              <w:t xml:space="preserve">90,09%</w:t>
            </w:r>
          </w:p>
        </w:tc>
      </w:tr>
      <w:tr w:rsidRPr="001642CE" w:rsidR="00EB2E0E" w:rsidTr="00EB2E0E" w14:paraId="22163857" w14:textId="77777777">
        <w:trPr>
          <w:trHeight w:val="300"/>
        </w:trPr>
        <w:tc>
          <w:tcPr>
            <w:tcW w:w="1127" w:type="pct"/>
            <w:tcBorders>
              <w:top w:val="nil"/>
              <w:left w:val="nil"/>
              <w:bottom w:val="nil"/>
              <w:right w:val="nil"/>
            </w:tcBorders>
            <w:shd w:val="clear" w:color="auto" w:fill="auto"/>
            <w:noWrap/>
            <w:vAlign w:val="bottom"/>
            <w:hideMark/>
          </w:tcPr>
          <w:p w:rsidRPr="001642CE" w:rsidR="00EB2E0E" w:rsidP="00EB2E0E" w:rsidRDefault="00EB2E0E" w14:paraId="7A0B9B5A" w14:textId="77777777">
            <w:pP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CAMPECHE</w:t>
            </w:r>
          </w:p>
        </w:tc>
        <w:tc>
          <w:tcPr>
            <w:tcW w:w="950" w:type="pct"/>
            <w:tcBorders>
              <w:top w:val="nil"/>
              <w:left w:val="nil"/>
              <w:bottom w:val="nil"/>
              <w:right w:val="nil"/>
            </w:tcBorders>
            <w:shd w:val="clear" w:color="auto" w:fill="auto"/>
            <w:noWrap/>
            <w:vAlign w:val="center"/>
            <w:hideMark/>
          </w:tcPr>
          <w:p w:rsidRPr="001642CE" w:rsidR="00EB2E0E" w:rsidP="00EB2E0E" w:rsidRDefault="00EB2E0E" w14:paraId="2A53D544" w14:textId="77777777">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82,93%</w:t>
            </w:r>
          </w:p>
        </w:tc>
        <w:tc>
          <w:tcPr>
            <w:tcW w:w="950" w:type="pct"/>
            <w:tcBorders>
              <w:top w:val="nil"/>
              <w:left w:val="nil"/>
              <w:bottom w:val="nil"/>
              <w:right w:val="nil"/>
            </w:tcBorders>
            <w:shd w:val="clear" w:color="auto" w:fill="auto"/>
            <w:noWrap/>
            <w:vAlign w:val="center"/>
            <w:hideMark/>
          </w:tcPr>
          <w:p w:rsidRPr="001642CE" w:rsidR="00EB2E0E" w:rsidP="00EB2E0E" w:rsidRDefault="00EB2E0E" w14:paraId="6D29580F" w14:textId="77777777">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80,26%</w:t>
            </w:r>
          </w:p>
        </w:tc>
        <w:tc>
          <w:tcPr>
            <w:tcW w:w="1024" w:type="pct"/>
            <w:tcBorders>
              <w:top w:val="nil"/>
              <w:left w:val="nil"/>
              <w:bottom w:val="nil"/>
              <w:right w:val="nil"/>
            </w:tcBorders>
            <w:shd w:val="clear" w:color="auto" w:fill="auto"/>
            <w:noWrap/>
            <w:vAlign w:val="center"/>
            <w:hideMark/>
          </w:tcPr>
          <w:p w:rsidRPr="001642CE" w:rsidR="00EB2E0E" w:rsidP="00EB2E0E" w:rsidRDefault="00EB2E0E" w14:paraId="662426CA" w14:textId="1FD335C0">
            <w:pPr>
              <w:jc w:val="center"/>
              <w:rPr>
                <w:rFonts w:asciiTheme="majorHAnsi" w:hAnsiTheme="majorHAnsi" w:cstheme="majorHAnsi"/>
                <w:color w:val="000000"/>
                <w:sz w:val="22"/>
                <w:szCs w:val="22"/>
                <w:lang w:val="en-US"/>
              </w:rPr>
            </w:pPr>
            <w:r>
              <w:rPr>
                <w:rFonts w:asciiTheme="majorHAnsi" w:hAnsiTheme="majorHAnsi" w:cstheme="majorHAnsi"/>
                <w:color w:val="000000"/>
                <w:sz w:val="22"/>
                <w:szCs w:val="22"/>
                <w:lang w:val="en-US"/>
              </w:rPr>
              <w:t xml:space="preserve">90,00%</w:t>
            </w:r>
          </w:p>
        </w:tc>
        <w:tc>
          <w:tcPr>
            <w:tcW w:w="949" w:type="pct"/>
            <w:tcBorders>
              <w:top w:val="nil"/>
              <w:left w:val="nil"/>
              <w:bottom w:val="nil"/>
              <w:right w:val="nil"/>
            </w:tcBorders>
            <w:shd w:val="clear" w:color="auto" w:fill="auto"/>
            <w:noWrap/>
            <w:vAlign w:val="bottom"/>
            <w:hideMark/>
          </w:tcPr>
          <w:p w:rsidRPr="00EB2E0E" w:rsidR="00EB2E0E" w:rsidP="00EB2E0E" w:rsidRDefault="00EB2E0E" w14:paraId="13F11097" w14:textId="0CCDABF0">
            <w:pPr>
              <w:jc w:val="center"/>
              <w:rPr>
                <w:rFonts w:asciiTheme="majorHAnsi" w:hAnsiTheme="majorHAnsi" w:cstheme="majorHAnsi"/>
                <w:color w:val="000000"/>
                <w:sz w:val="22"/>
                <w:szCs w:val="22"/>
                <w:lang w:val="en-US"/>
              </w:rPr>
            </w:pPr>
            <w:r w:rsidRPr="00EB2E0E">
              <w:rPr>
                <w:rFonts w:asciiTheme="majorHAnsi" w:hAnsiTheme="majorHAnsi" w:cstheme="majorHAnsi"/>
                <w:color w:val="000000"/>
                <w:sz w:val="22"/>
                <w:szCs w:val="22"/>
              </w:rPr>
              <w:t xml:space="preserve">84,40%</w:t>
            </w:r>
          </w:p>
        </w:tc>
      </w:tr>
      <w:tr w:rsidRPr="001642CE" w:rsidR="00EB2E0E" w:rsidTr="00EB2E0E" w14:paraId="784F0DDC" w14:textId="77777777">
        <w:trPr>
          <w:trHeight w:val="300"/>
        </w:trPr>
        <w:tc>
          <w:tcPr>
            <w:tcW w:w="1127" w:type="pct"/>
            <w:tcBorders>
              <w:top w:val="nil"/>
              <w:left w:val="nil"/>
              <w:bottom w:val="nil"/>
              <w:right w:val="nil"/>
            </w:tcBorders>
            <w:shd w:val="clear" w:color="auto" w:fill="auto"/>
            <w:noWrap/>
            <w:vAlign w:val="bottom"/>
            <w:hideMark/>
          </w:tcPr>
          <w:p w:rsidRPr="001642CE" w:rsidR="00EB2E0E" w:rsidP="00EB2E0E" w:rsidRDefault="00EB2E0E" w14:paraId="497C2005" w14:textId="77777777">
            <w:pP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JALISCO</w:t>
            </w:r>
          </w:p>
        </w:tc>
        <w:tc>
          <w:tcPr>
            <w:tcW w:w="950" w:type="pct"/>
            <w:tcBorders>
              <w:top w:val="nil"/>
              <w:left w:val="nil"/>
              <w:bottom w:val="nil"/>
              <w:right w:val="nil"/>
            </w:tcBorders>
            <w:shd w:val="clear" w:color="auto" w:fill="auto"/>
            <w:noWrap/>
            <w:vAlign w:val="center"/>
            <w:hideMark/>
          </w:tcPr>
          <w:p w:rsidRPr="001642CE" w:rsidR="00EB2E0E" w:rsidP="00EB2E0E" w:rsidRDefault="00EB2E0E" w14:paraId="39E5456B" w14:textId="77777777">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63,91%</w:t>
            </w:r>
          </w:p>
        </w:tc>
        <w:tc>
          <w:tcPr>
            <w:tcW w:w="950" w:type="pct"/>
            <w:tcBorders>
              <w:top w:val="nil"/>
              <w:left w:val="nil"/>
              <w:bottom w:val="nil"/>
              <w:right w:val="nil"/>
            </w:tcBorders>
            <w:shd w:val="clear" w:color="auto" w:fill="auto"/>
            <w:noWrap/>
            <w:vAlign w:val="center"/>
            <w:hideMark/>
          </w:tcPr>
          <w:p w:rsidRPr="001642CE" w:rsidR="00EB2E0E" w:rsidP="00EB2E0E" w:rsidRDefault="00EB2E0E" w14:paraId="2BA4FF67" w14:textId="77777777">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80,26%</w:t>
            </w:r>
          </w:p>
        </w:tc>
        <w:tc>
          <w:tcPr>
            <w:tcW w:w="1024" w:type="pct"/>
            <w:tcBorders>
              <w:top w:val="nil"/>
              <w:left w:val="nil"/>
              <w:bottom w:val="nil"/>
              <w:right w:val="nil"/>
            </w:tcBorders>
            <w:shd w:val="clear" w:color="auto" w:fill="auto"/>
            <w:noWrap/>
            <w:vAlign w:val="center"/>
            <w:hideMark/>
          </w:tcPr>
          <w:p w:rsidRPr="001642CE" w:rsidR="00EB2E0E" w:rsidP="00EB2E0E" w:rsidRDefault="00EB2E0E" w14:paraId="73E6CA9D" w14:textId="0374DC49">
            <w:pPr>
              <w:jc w:val="center"/>
              <w:rPr>
                <w:rFonts w:asciiTheme="majorHAnsi" w:hAnsiTheme="majorHAnsi" w:cstheme="majorHAnsi"/>
                <w:color w:val="000000"/>
                <w:sz w:val="22"/>
                <w:szCs w:val="22"/>
                <w:lang w:val="en-US"/>
              </w:rPr>
            </w:pPr>
            <w:r>
              <w:rPr>
                <w:rFonts w:asciiTheme="majorHAnsi" w:hAnsiTheme="majorHAnsi" w:cstheme="majorHAnsi"/>
                <w:color w:val="000000"/>
                <w:sz w:val="22"/>
                <w:szCs w:val="22"/>
                <w:lang w:val="en-US"/>
              </w:rPr>
              <w:t xml:space="preserve">90,00%</w:t>
            </w:r>
          </w:p>
        </w:tc>
        <w:tc>
          <w:tcPr>
            <w:tcW w:w="949" w:type="pct"/>
            <w:tcBorders>
              <w:top w:val="nil"/>
              <w:left w:val="nil"/>
              <w:bottom w:val="nil"/>
              <w:right w:val="nil"/>
            </w:tcBorders>
            <w:shd w:val="clear" w:color="auto" w:fill="auto"/>
            <w:noWrap/>
            <w:vAlign w:val="bottom"/>
            <w:hideMark/>
          </w:tcPr>
          <w:p w:rsidRPr="00EB2E0E" w:rsidR="00EB2E0E" w:rsidP="00EB2E0E" w:rsidRDefault="00EB2E0E" w14:paraId="77F7CBB6" w14:textId="308ABC42">
            <w:pPr>
              <w:jc w:val="center"/>
              <w:rPr>
                <w:rFonts w:asciiTheme="majorHAnsi" w:hAnsiTheme="majorHAnsi" w:cstheme="majorHAnsi"/>
                <w:color w:val="000000"/>
                <w:sz w:val="22"/>
                <w:szCs w:val="22"/>
                <w:lang w:val="en-US"/>
              </w:rPr>
            </w:pPr>
            <w:r w:rsidRPr="00EB2E0E">
              <w:rPr>
                <w:rFonts w:asciiTheme="majorHAnsi" w:hAnsiTheme="majorHAnsi" w:cstheme="majorHAnsi"/>
                <w:color w:val="000000"/>
                <w:sz w:val="22"/>
                <w:szCs w:val="22"/>
              </w:rPr>
              <w:t xml:space="preserve">78,06%</w:t>
            </w:r>
          </w:p>
        </w:tc>
      </w:tr>
      <w:tr w:rsidRPr="001642CE" w:rsidR="00EB2E0E" w:rsidTr="00EB2E0E" w14:paraId="59BBD923" w14:textId="77777777">
        <w:trPr>
          <w:trHeight w:val="300"/>
        </w:trPr>
        <w:tc>
          <w:tcPr>
            <w:tcW w:w="1127" w:type="pct"/>
            <w:tcBorders>
              <w:top w:val="nil"/>
              <w:left w:val="nil"/>
              <w:right w:val="nil"/>
            </w:tcBorders>
            <w:shd w:val="clear" w:color="auto" w:fill="auto"/>
            <w:noWrap/>
            <w:vAlign w:val="bottom"/>
            <w:hideMark/>
          </w:tcPr>
          <w:p w:rsidRPr="001642CE" w:rsidR="00EB2E0E" w:rsidP="00EB2E0E" w:rsidRDefault="00EB2E0E" w14:paraId="0BD39DCC" w14:textId="77777777">
            <w:pP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YUCATAN</w:t>
            </w:r>
          </w:p>
        </w:tc>
        <w:tc>
          <w:tcPr>
            <w:tcW w:w="950" w:type="pct"/>
            <w:tcBorders>
              <w:top w:val="nil"/>
              <w:left w:val="nil"/>
              <w:right w:val="nil"/>
            </w:tcBorders>
            <w:shd w:val="clear" w:color="auto" w:fill="auto"/>
            <w:noWrap/>
            <w:vAlign w:val="center"/>
            <w:hideMark/>
          </w:tcPr>
          <w:p w:rsidRPr="001642CE" w:rsidR="00EB2E0E" w:rsidP="00EB2E0E" w:rsidRDefault="00EB2E0E" w14:paraId="50594BBD" w14:textId="77777777">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53,43%</w:t>
            </w:r>
          </w:p>
        </w:tc>
        <w:tc>
          <w:tcPr>
            <w:tcW w:w="950" w:type="pct"/>
            <w:tcBorders>
              <w:top w:val="nil"/>
              <w:left w:val="nil"/>
              <w:right w:val="nil"/>
            </w:tcBorders>
            <w:shd w:val="clear" w:color="auto" w:fill="auto"/>
            <w:noWrap/>
            <w:vAlign w:val="center"/>
            <w:hideMark/>
          </w:tcPr>
          <w:p w:rsidRPr="001642CE" w:rsidR="00EB2E0E" w:rsidP="00EB2E0E" w:rsidRDefault="00EB2E0E" w14:paraId="0CBB6715" w14:textId="77777777">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80,26%</w:t>
            </w:r>
          </w:p>
        </w:tc>
        <w:tc>
          <w:tcPr>
            <w:tcW w:w="1024" w:type="pct"/>
            <w:tcBorders>
              <w:top w:val="nil"/>
              <w:left w:val="nil"/>
              <w:right w:val="nil"/>
            </w:tcBorders>
            <w:shd w:val="clear" w:color="auto" w:fill="auto"/>
            <w:noWrap/>
            <w:vAlign w:val="center"/>
            <w:hideMark/>
          </w:tcPr>
          <w:p w:rsidRPr="001642CE" w:rsidR="00EB2E0E" w:rsidP="00EB2E0E" w:rsidRDefault="00EB2E0E" w14:paraId="0C6E46CE" w14:textId="53AF2A9B">
            <w:pPr>
              <w:jc w:val="center"/>
              <w:rPr>
                <w:rFonts w:asciiTheme="majorHAnsi" w:hAnsiTheme="majorHAnsi" w:cstheme="majorHAnsi"/>
                <w:color w:val="000000"/>
                <w:sz w:val="22"/>
                <w:szCs w:val="22"/>
                <w:lang w:val="en-US"/>
              </w:rPr>
            </w:pPr>
            <w:r>
              <w:rPr>
                <w:rFonts w:asciiTheme="majorHAnsi" w:hAnsiTheme="majorHAnsi" w:cstheme="majorHAnsi"/>
                <w:color w:val="000000"/>
                <w:sz w:val="22"/>
                <w:szCs w:val="22"/>
                <w:lang w:val="en-US"/>
              </w:rPr>
              <w:t xml:space="preserve">90,00%</w:t>
            </w:r>
          </w:p>
        </w:tc>
        <w:tc>
          <w:tcPr>
            <w:tcW w:w="949" w:type="pct"/>
            <w:tcBorders>
              <w:top w:val="nil"/>
              <w:left w:val="nil"/>
              <w:right w:val="nil"/>
            </w:tcBorders>
            <w:shd w:val="clear" w:color="auto" w:fill="auto"/>
            <w:noWrap/>
            <w:vAlign w:val="bottom"/>
            <w:hideMark/>
          </w:tcPr>
          <w:p w:rsidRPr="00EB2E0E" w:rsidR="00EB2E0E" w:rsidP="00EB2E0E" w:rsidRDefault="00EB2E0E" w14:paraId="7D9F0CD2" w14:textId="1BC9DB8E">
            <w:pPr>
              <w:jc w:val="center"/>
              <w:rPr>
                <w:rFonts w:asciiTheme="majorHAnsi" w:hAnsiTheme="majorHAnsi" w:cstheme="majorHAnsi"/>
                <w:color w:val="000000"/>
                <w:sz w:val="22"/>
                <w:szCs w:val="22"/>
                <w:lang w:val="en-US"/>
              </w:rPr>
            </w:pPr>
            <w:r w:rsidRPr="00EB2E0E">
              <w:rPr>
                <w:rFonts w:asciiTheme="majorHAnsi" w:hAnsiTheme="majorHAnsi" w:cstheme="majorHAnsi"/>
                <w:color w:val="000000"/>
                <w:sz w:val="22"/>
                <w:szCs w:val="22"/>
              </w:rPr>
              <w:t xml:space="preserve">74,56%</w:t>
            </w:r>
          </w:p>
        </w:tc>
      </w:tr>
      <w:tr w:rsidRPr="001642CE" w:rsidR="00EB2E0E" w:rsidTr="00EB2E0E" w14:paraId="70B3F508" w14:textId="77777777">
        <w:trPr>
          <w:trHeight w:val="300"/>
        </w:trPr>
        <w:tc>
          <w:tcPr>
            <w:tcW w:w="1127" w:type="pct"/>
            <w:tcBorders>
              <w:top w:val="nil"/>
              <w:left w:val="nil"/>
              <w:bottom w:val="single" w:color="auto" w:sz="4" w:space="0"/>
              <w:right w:val="nil"/>
            </w:tcBorders>
            <w:shd w:val="clear" w:color="auto" w:fill="auto"/>
            <w:noWrap/>
            <w:vAlign w:val="bottom"/>
            <w:hideMark/>
          </w:tcPr>
          <w:p w:rsidRPr="001642CE" w:rsidR="00EB2E0E" w:rsidP="00EB2E0E" w:rsidRDefault="00EB2E0E" w14:paraId="1685EF81" w14:textId="77777777">
            <w:pP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QUINTANA ROO</w:t>
            </w:r>
          </w:p>
        </w:tc>
        <w:tc>
          <w:tcPr>
            <w:tcW w:w="950" w:type="pct"/>
            <w:tcBorders>
              <w:top w:val="nil"/>
              <w:left w:val="nil"/>
              <w:bottom w:val="single" w:color="auto" w:sz="4" w:space="0"/>
              <w:right w:val="nil"/>
            </w:tcBorders>
            <w:shd w:val="clear" w:color="auto" w:fill="auto"/>
            <w:noWrap/>
            <w:vAlign w:val="center"/>
            <w:hideMark/>
          </w:tcPr>
          <w:p w:rsidRPr="001642CE" w:rsidR="00EB2E0E" w:rsidP="00EB2E0E" w:rsidRDefault="00EB2E0E" w14:paraId="2B41EEE6" w14:textId="77777777">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53,17%</w:t>
            </w:r>
          </w:p>
        </w:tc>
        <w:tc>
          <w:tcPr>
            <w:tcW w:w="950" w:type="pct"/>
            <w:tcBorders>
              <w:top w:val="nil"/>
              <w:left w:val="nil"/>
              <w:bottom w:val="single" w:color="auto" w:sz="4" w:space="0"/>
              <w:right w:val="nil"/>
            </w:tcBorders>
            <w:shd w:val="clear" w:color="auto" w:fill="auto"/>
            <w:noWrap/>
            <w:vAlign w:val="center"/>
            <w:hideMark/>
          </w:tcPr>
          <w:p w:rsidRPr="001642CE" w:rsidR="00EB2E0E" w:rsidP="00EB2E0E" w:rsidRDefault="00EB2E0E" w14:paraId="1B76A887" w14:textId="77777777">
            <w:pPr>
              <w:jc w:val="center"/>
              <w:rPr>
                <w:rFonts w:asciiTheme="majorHAnsi" w:hAnsiTheme="majorHAnsi" w:cstheme="majorHAnsi"/>
                <w:color w:val="000000"/>
                <w:sz w:val="22"/>
                <w:szCs w:val="22"/>
                <w:lang w:val="en-US"/>
              </w:rPr>
            </w:pPr>
            <w:r w:rsidRPr="001642CE">
              <w:rPr>
                <w:rFonts w:asciiTheme="majorHAnsi" w:hAnsiTheme="majorHAnsi" w:cstheme="majorHAnsi"/>
                <w:color w:val="000000"/>
                <w:sz w:val="22"/>
                <w:szCs w:val="22"/>
                <w:lang w:val="en-US"/>
              </w:rPr>
              <w:t xml:space="preserve">80,26%</w:t>
            </w:r>
          </w:p>
        </w:tc>
        <w:tc>
          <w:tcPr>
            <w:tcW w:w="1024" w:type="pct"/>
            <w:tcBorders>
              <w:top w:val="nil"/>
              <w:left w:val="nil"/>
              <w:bottom w:val="single" w:color="auto" w:sz="4" w:space="0"/>
              <w:right w:val="nil"/>
            </w:tcBorders>
            <w:shd w:val="clear" w:color="auto" w:fill="auto"/>
            <w:noWrap/>
            <w:vAlign w:val="center"/>
            <w:hideMark/>
          </w:tcPr>
          <w:p w:rsidRPr="001642CE" w:rsidR="00EB2E0E" w:rsidP="00EB2E0E" w:rsidRDefault="00EB2E0E" w14:paraId="322BF4A6" w14:textId="0FCBE04B">
            <w:pPr>
              <w:jc w:val="center"/>
              <w:rPr>
                <w:rFonts w:asciiTheme="majorHAnsi" w:hAnsiTheme="majorHAnsi" w:cstheme="majorHAnsi"/>
                <w:color w:val="000000"/>
                <w:sz w:val="22"/>
                <w:szCs w:val="22"/>
                <w:lang w:val="en-US"/>
              </w:rPr>
            </w:pPr>
            <w:r>
              <w:rPr>
                <w:rFonts w:asciiTheme="majorHAnsi" w:hAnsiTheme="majorHAnsi" w:cstheme="majorHAnsi"/>
                <w:color w:val="000000"/>
                <w:sz w:val="22"/>
                <w:szCs w:val="22"/>
                <w:lang w:val="en-US"/>
              </w:rPr>
              <w:t xml:space="preserve">90,00%</w:t>
            </w:r>
          </w:p>
        </w:tc>
        <w:tc>
          <w:tcPr>
            <w:tcW w:w="949" w:type="pct"/>
            <w:tcBorders>
              <w:top w:val="nil"/>
              <w:left w:val="nil"/>
              <w:bottom w:val="single" w:color="auto" w:sz="4" w:space="0"/>
              <w:right w:val="nil"/>
            </w:tcBorders>
            <w:shd w:val="clear" w:color="auto" w:fill="auto"/>
            <w:noWrap/>
            <w:vAlign w:val="bottom"/>
            <w:hideMark/>
          </w:tcPr>
          <w:p w:rsidRPr="00EB2E0E" w:rsidR="00EB2E0E" w:rsidP="00EB2E0E" w:rsidRDefault="00EB2E0E" w14:paraId="5B554138" w14:textId="40A144CB">
            <w:pPr>
              <w:jc w:val="center"/>
              <w:rPr>
                <w:rFonts w:asciiTheme="majorHAnsi" w:hAnsiTheme="majorHAnsi" w:cstheme="majorHAnsi"/>
                <w:color w:val="000000"/>
                <w:sz w:val="22"/>
                <w:szCs w:val="22"/>
                <w:lang w:val="en-US"/>
              </w:rPr>
            </w:pPr>
            <w:r w:rsidRPr="00EB2E0E">
              <w:rPr>
                <w:rFonts w:asciiTheme="majorHAnsi" w:hAnsiTheme="majorHAnsi" w:cstheme="majorHAnsi"/>
                <w:color w:val="000000"/>
                <w:sz w:val="22"/>
                <w:szCs w:val="22"/>
              </w:rPr>
              <w:t xml:space="preserve">74,48%</w:t>
            </w:r>
          </w:p>
        </w:tc>
      </w:tr>
    </w:tbl>
    <w:p w:rsidRPr="001642CE" w:rsidR="00466904" w:rsidP="00466904" w:rsidRDefault="00466904" w14:paraId="2502EEF0" w14:textId="77777777">
      <w:pPr>
        <w:pStyle w:val="Texto"/>
        <w:spacing w:line="240" w:lineRule="auto"/>
        <w:rPr>
          <w:rFonts w:asciiTheme="majorHAnsi" w:hAnsiTheme="majorHAnsi" w:cstheme="majorHAnsi"/>
          <w:sz w:val="18"/>
          <w:szCs w:val="18"/>
          <w:lang w:val="en-US"/>
        </w:rPr>
      </w:pPr>
      <w:r w:rsidRPr="001642CE">
        <w:rPr>
          <w:rFonts w:asciiTheme="majorHAnsi" w:hAnsiTheme="majorHAnsi" w:cstheme="majorHAnsi"/>
          <w:sz w:val="18"/>
          <w:szCs w:val="18"/>
          <w:lang w:val="en-US"/>
        </w:rPr>
        <w:t xml:space="preserve">* Puntuación aproximada teniendo en cuenta la </w:t>
      </w:r>
      <w:r w:rsidRPr="001642CE">
        <w:rPr>
          <w:rFonts w:asciiTheme="majorHAnsi" w:hAnsiTheme="majorHAnsi" w:cstheme="majorHAnsi"/>
          <w:sz w:val="18"/>
          <w:szCs w:val="18"/>
          <w:lang w:val="en-US"/>
        </w:rPr>
        <w:t xml:space="preserve">evaluación </w:t>
      </w:r>
      <w:r w:rsidRPr="001642CE">
        <w:rPr>
          <w:rFonts w:asciiTheme="majorHAnsi" w:hAnsiTheme="majorHAnsi" w:cstheme="majorHAnsi"/>
          <w:sz w:val="18"/>
          <w:szCs w:val="18"/>
          <w:lang w:val="en-US"/>
        </w:rPr>
        <w:t xml:space="preserve">cualitativa</w:t>
      </w:r>
    </w:p>
    <w:p w:rsidRPr="001642CE" w:rsidR="001A48BF" w:rsidP="490C2ECD" w:rsidRDefault="001A48BF" w14:paraId="2BD30C22" w14:textId="2795CDE7">
      <w:pPr>
        <w:pStyle w:val="Texto"/>
        <w:spacing w:line="240" w:lineRule="auto"/>
        <w:rPr>
          <w:rFonts w:asciiTheme="majorHAnsi" w:hAnsiTheme="majorHAnsi" w:cstheme="majorBidi"/>
          <w:sz w:val="24"/>
          <w:szCs w:val="24"/>
          <w:lang w:val="en-US"/>
        </w:rPr>
      </w:pPr>
      <w:r w:rsidRPr="490C2ECD">
        <w:rPr>
          <w:rFonts w:asciiTheme="majorHAnsi" w:hAnsiTheme="majorHAnsi" w:cstheme="majorBidi"/>
          <w:sz w:val="24"/>
          <w:szCs w:val="24"/>
          <w:lang w:val="en-US"/>
        </w:rPr>
        <w:t xml:space="preserve">En conjunto, las cinco jurisdicciones redujeron en 2017 y 2018 2,574,957 tCO2 </w:t>
      </w:r>
      <w:r w:rsidRPr="490C2ECD">
        <w:rPr>
          <w:rFonts w:asciiTheme="majorHAnsi" w:hAnsiTheme="majorHAnsi" w:cstheme="majorBidi"/>
          <w:sz w:val="24"/>
          <w:szCs w:val="24"/>
          <w:lang w:val="en-US"/>
        </w:rPr>
        <w:t xml:space="preserve">que podrían estar disponibles para su transacción. Como se discutió, </w:t>
      </w:r>
      <w:r w:rsidRPr="490C2ECD" w:rsidR="00787B05">
        <w:rPr>
          <w:rFonts w:asciiTheme="majorHAnsi" w:hAnsiTheme="majorHAnsi" w:cstheme="majorBidi"/>
          <w:sz w:val="24"/>
          <w:szCs w:val="24"/>
          <w:lang w:val="en-US"/>
        </w:rPr>
        <w:t xml:space="preserve">Chiapas, Campeche, Jalisco, </w:t>
      </w:r>
      <w:r w:rsidRPr="490C2ECD" w:rsidR="00787B05">
        <w:rPr>
          <w:rFonts w:asciiTheme="majorHAnsi" w:hAnsiTheme="majorHAnsi" w:cstheme="majorBidi"/>
          <w:sz w:val="24"/>
          <w:szCs w:val="24"/>
          <w:lang w:val="en-US"/>
        </w:rPr>
        <w:t xml:space="preserve">Yucatán </w:t>
      </w:r>
      <w:r w:rsidRPr="490C2ECD" w:rsidR="00787B05">
        <w:rPr>
          <w:rFonts w:asciiTheme="majorHAnsi" w:hAnsiTheme="majorHAnsi" w:cstheme="majorBidi"/>
          <w:sz w:val="24"/>
          <w:szCs w:val="24"/>
          <w:lang w:val="en-US"/>
        </w:rPr>
        <w:t xml:space="preserve">y Quintana Roo </w:t>
      </w:r>
      <w:r w:rsidRPr="490C2ECD">
        <w:rPr>
          <w:rFonts w:asciiTheme="majorHAnsi" w:hAnsiTheme="majorHAnsi" w:cstheme="majorBidi"/>
          <w:sz w:val="24"/>
          <w:szCs w:val="24"/>
          <w:lang w:val="en-US"/>
        </w:rPr>
        <w:t xml:space="preserve">estarían muy cerca de una presentación del Concepto TREES. En </w:t>
      </w:r>
      <w:r w:rsidRPr="490C2ECD">
        <w:rPr>
          <w:rFonts w:asciiTheme="majorHAnsi" w:hAnsiTheme="majorHAnsi" w:cstheme="majorBidi"/>
          <w:sz w:val="24"/>
          <w:szCs w:val="24"/>
          <w:lang w:val="en-US"/>
        </w:rPr>
        <w:t xml:space="preserve">la sección </w:t>
      </w:r>
      <w:r w:rsidRPr="490C2ECD" w:rsidR="00787B05">
        <w:rPr>
          <w:rFonts w:asciiTheme="majorHAnsi" w:hAnsiTheme="majorHAnsi" w:cstheme="majorBidi"/>
          <w:sz w:val="24"/>
          <w:szCs w:val="24"/>
          <w:lang w:val="en-US"/>
        </w:rPr>
        <w:t xml:space="preserve">4.2 </w:t>
      </w:r>
      <w:r w:rsidRPr="490C2ECD">
        <w:rPr>
          <w:rFonts w:asciiTheme="majorHAnsi" w:hAnsiTheme="majorHAnsi" w:cstheme="majorBidi"/>
          <w:sz w:val="24"/>
          <w:szCs w:val="24"/>
          <w:lang w:val="en-US"/>
        </w:rPr>
        <w:t xml:space="preserve">se analizan las </w:t>
      </w:r>
      <w:r w:rsidRPr="490C2ECD" w:rsidR="00787B05">
        <w:rPr>
          <w:rFonts w:asciiTheme="majorHAnsi" w:hAnsiTheme="majorHAnsi" w:cstheme="majorBidi"/>
          <w:sz w:val="24"/>
          <w:szCs w:val="24"/>
          <w:lang w:val="en-US"/>
        </w:rPr>
        <w:t xml:space="preserve">brechas y las vías </w:t>
      </w:r>
      <w:r w:rsidRPr="490C2ECD">
        <w:rPr>
          <w:rFonts w:asciiTheme="majorHAnsi" w:hAnsiTheme="majorHAnsi" w:cstheme="majorBidi"/>
          <w:sz w:val="24"/>
          <w:szCs w:val="24"/>
          <w:lang w:val="en-US"/>
        </w:rPr>
        <w:t xml:space="preserve">para México y las jurisdicciones objetivo.</w:t>
      </w:r>
    </w:p>
    <w:p w:rsidRPr="001642CE" w:rsidR="003203E6" w:rsidP="00CE3EFB" w:rsidRDefault="00CB43EE" w14:paraId="30225334" w14:textId="3908EE5C">
      <w:pPr>
        <w:pStyle w:val="berschrift1"/>
        <w:spacing w:line="240" w:lineRule="auto"/>
        <w:rPr>
          <w:rFonts w:cstheme="majorBidi"/>
          <w:lang w:val="en-US"/>
        </w:rPr>
      </w:pPr>
      <w:r w:rsidRPr="490C2ECD">
        <w:rPr>
          <w:rFonts w:cstheme="majorBidi"/>
          <w:lang w:val="en-US"/>
        </w:rPr>
        <w:br w:type="page"/>
      </w:r>
      <w:bookmarkStart w:name="_Toc70589008" w:id="151"/>
      <w:r w:rsidRPr="490C2ECD" w:rsidR="00000484">
        <w:rPr>
          <w:rFonts w:cstheme="majorBidi"/>
          <w:lang w:val="en-US"/>
        </w:rPr>
        <w:lastRenderedPageBreak/>
        <w:t xml:space="preserve">GAPS y PATHWAYS </w:t>
      </w:r>
      <w:bookmarkEnd w:id="151"/>
    </w:p>
    <w:p w:rsidRPr="001642CE" w:rsidR="00E704BA" w:rsidP="00CE3EFB" w:rsidRDefault="00E704BA" w14:paraId="6B9FF360" w14:textId="61784CE4">
      <w:pPr>
        <w:jc w:val="both"/>
        <w:rPr>
          <w:lang w:val="en-US"/>
        </w:rPr>
      </w:pPr>
      <w:r w:rsidRPr="001642CE">
        <w:rPr>
          <w:rFonts w:asciiTheme="majorHAnsi" w:hAnsiTheme="majorHAnsi" w:cstheme="majorBidi"/>
          <w:lang w:val="en-US"/>
        </w:rPr>
        <w:t xml:space="preserve">Este informe presenta los principales pasos realizados en la evaluación del cumplimiento de las ART/TREES a las </w:t>
      </w:r>
      <w:r w:rsidRPr="001642CE">
        <w:rPr>
          <w:rFonts w:asciiTheme="majorHAnsi" w:hAnsiTheme="majorHAnsi" w:cstheme="majorBidi"/>
          <w:lang w:val="en-US"/>
        </w:rPr>
        <w:t xml:space="preserve">jurisdicciones </w:t>
      </w:r>
      <w:r w:rsidRPr="001642CE">
        <w:rPr>
          <w:rFonts w:asciiTheme="majorHAnsi" w:hAnsiTheme="majorHAnsi" w:cstheme="majorBidi"/>
          <w:lang w:val="en-US"/>
        </w:rPr>
        <w:t xml:space="preserve">brasileñas </w:t>
      </w:r>
      <w:r w:rsidR="00BF20EA">
        <w:rPr>
          <w:rFonts w:asciiTheme="majorHAnsi" w:hAnsiTheme="majorHAnsi" w:cstheme="majorBidi"/>
          <w:lang w:val="en-US"/>
        </w:rPr>
        <w:t xml:space="preserve">y mexicanas </w:t>
      </w:r>
      <w:r w:rsidRPr="001642CE">
        <w:rPr>
          <w:rFonts w:asciiTheme="majorHAnsi" w:hAnsiTheme="majorHAnsi" w:cstheme="majorBidi"/>
          <w:lang w:val="en-US"/>
        </w:rPr>
        <w:t xml:space="preserve">seleccionadas</w:t>
      </w:r>
      <w:r w:rsidRPr="001642CE">
        <w:rPr>
          <w:rFonts w:asciiTheme="majorHAnsi" w:hAnsiTheme="majorHAnsi" w:cstheme="majorBidi"/>
          <w:lang w:val="en-US"/>
        </w:rPr>
        <w:t xml:space="preserve">. Las evaluaciones individuales y los resultados se adjuntan a este producto en </w:t>
      </w:r>
      <w:r w:rsidR="00D3015A">
        <w:rPr>
          <w:rFonts w:asciiTheme="majorHAnsi" w:hAnsiTheme="majorHAnsi" w:cstheme="majorBidi"/>
          <w:lang w:val="en-US"/>
        </w:rPr>
        <w:t xml:space="preserve">16 </w:t>
      </w:r>
      <w:r w:rsidRPr="001642CE">
        <w:rPr>
          <w:rFonts w:asciiTheme="majorHAnsi" w:hAnsiTheme="majorHAnsi" w:cstheme="majorBidi"/>
          <w:lang w:val="en-US"/>
        </w:rPr>
        <w:t xml:space="preserve">(</w:t>
      </w:r>
      <w:r w:rsidR="00D3015A">
        <w:rPr>
          <w:rFonts w:asciiTheme="majorHAnsi" w:hAnsiTheme="majorHAnsi" w:cstheme="majorBidi"/>
          <w:lang w:val="en-US"/>
        </w:rPr>
        <w:t xml:space="preserve">dieciséis) </w:t>
      </w:r>
      <w:r w:rsidRPr="001642CE">
        <w:rPr>
          <w:rFonts w:asciiTheme="majorHAnsi" w:hAnsiTheme="majorHAnsi" w:cstheme="majorBidi"/>
          <w:lang w:val="en-US"/>
        </w:rPr>
        <w:t xml:space="preserve">hojas de cálculo que se pondrán a disposición de los estados y otras partes interesadas. Esta sección proporciona observaciones finales, </w:t>
      </w:r>
      <w:r w:rsidRPr="001642CE" w:rsidR="0001191F">
        <w:rPr>
          <w:rFonts w:asciiTheme="majorHAnsi" w:hAnsiTheme="majorHAnsi" w:cstheme="majorBidi"/>
          <w:lang w:val="en-US"/>
        </w:rPr>
        <w:t xml:space="preserve">registrando lagunas y caminos y proporcionando recomendaciones para el desarrollo de planes para vincular las </w:t>
      </w:r>
      <w:r w:rsidRPr="001642CE" w:rsidR="0001191F">
        <w:rPr>
          <w:rFonts w:asciiTheme="majorHAnsi" w:hAnsiTheme="majorHAnsi" w:cstheme="majorBidi"/>
          <w:lang w:val="en-US"/>
        </w:rPr>
        <w:t xml:space="preserve">actividades a nivel </w:t>
      </w:r>
      <w:r w:rsidRPr="001642CE" w:rsidR="0001191F">
        <w:rPr>
          <w:rFonts w:asciiTheme="majorHAnsi" w:hAnsiTheme="majorHAnsi" w:cstheme="majorBidi"/>
          <w:lang w:val="en-US"/>
        </w:rPr>
        <w:t xml:space="preserve">subnacional </w:t>
      </w:r>
      <w:r w:rsidRPr="001642CE" w:rsidR="00B24761">
        <w:rPr>
          <w:rFonts w:asciiTheme="majorHAnsi" w:hAnsiTheme="majorHAnsi" w:cstheme="majorBidi"/>
          <w:lang w:val="en-US"/>
        </w:rPr>
        <w:t xml:space="preserve">y/o de </w:t>
      </w:r>
      <w:r w:rsidRPr="001642CE" w:rsidR="0001191F">
        <w:rPr>
          <w:rFonts w:asciiTheme="majorHAnsi" w:hAnsiTheme="majorHAnsi" w:cstheme="majorBidi"/>
          <w:lang w:val="en-US"/>
        </w:rPr>
        <w:t xml:space="preserve">proyecto con la implementación a nivel nacional. </w:t>
      </w:r>
    </w:p>
    <w:p w:rsidRPr="001642CE" w:rsidR="005C0394" w:rsidP="00CE3EFB" w:rsidRDefault="005C0394" w14:paraId="56C2DFCA" w14:textId="0F9CB8D0">
      <w:pPr>
        <w:pStyle w:val="Kommentartext"/>
        <w:spacing w:line="240" w:lineRule="auto"/>
        <w:rPr>
          <w:lang w:val="en-US"/>
        </w:rPr>
      </w:pPr>
    </w:p>
    <w:p w:rsidRPr="001642CE" w:rsidR="00E6459F" w:rsidP="00CE3EFB" w:rsidRDefault="008A605D" w14:paraId="6D337B36" w14:textId="03429C33">
      <w:pPr>
        <w:pStyle w:val="Kommentartext"/>
        <w:spacing w:line="240" w:lineRule="auto"/>
        <w:rPr>
          <w:rFonts w:cstheme="majorBidi"/>
          <w:sz w:val="24"/>
          <w:szCs w:val="24"/>
          <w:lang w:val="en-US"/>
        </w:rPr>
      </w:pPr>
      <w:r>
        <w:rPr>
          <w:sz w:val="24"/>
          <w:szCs w:val="24"/>
          <w:lang w:val="en-US"/>
        </w:rPr>
        <w:t xml:space="preserve">Las Tablas 30 y 31 </w:t>
      </w:r>
      <w:r w:rsidRPr="001642CE" w:rsidR="00935056">
        <w:rPr>
          <w:sz w:val="24"/>
          <w:szCs w:val="24"/>
          <w:lang w:val="en-US"/>
        </w:rPr>
        <w:t xml:space="preserve">recopilan</w:t>
      </w:r>
      <w:r>
        <w:rPr>
          <w:sz w:val="24"/>
          <w:szCs w:val="24"/>
          <w:lang w:val="en-US"/>
        </w:rPr>
        <w:t xml:space="preserve">, para Brasil y México respectivamente, las </w:t>
      </w:r>
      <w:r w:rsidRPr="3FACEC92" w:rsidR="00732B2E">
        <w:rPr>
          <w:rFonts w:cstheme="majorBidi"/>
          <w:sz w:val="24"/>
          <w:szCs w:val="24"/>
          <w:lang w:val="en-US"/>
        </w:rPr>
        <w:t xml:space="preserve">brechas y las vías </w:t>
      </w:r>
      <w:r w:rsidRPr="3FACEC92" w:rsidR="00AD7C11">
        <w:rPr>
          <w:rFonts w:cstheme="majorBidi"/>
          <w:sz w:val="24"/>
          <w:szCs w:val="24"/>
          <w:lang w:val="en-US"/>
        </w:rPr>
        <w:t xml:space="preserve">para que </w:t>
      </w:r>
      <w:r w:rsidRPr="3FACEC92" w:rsidR="00830353">
        <w:rPr>
          <w:rFonts w:cstheme="majorBidi"/>
          <w:sz w:val="24"/>
          <w:szCs w:val="24"/>
          <w:lang w:val="en-US"/>
        </w:rPr>
        <w:t xml:space="preserve">los Estados miembros del GCFTF con reducción de emisiones </w:t>
      </w:r>
      <w:r w:rsidRPr="3FACEC92">
        <w:rPr>
          <w:rFonts w:cstheme="majorBidi"/>
          <w:sz w:val="24"/>
          <w:szCs w:val="24"/>
          <w:lang w:val="en-US"/>
        </w:rPr>
        <w:t xml:space="preserve">en </w:t>
      </w:r>
      <w:r w:rsidRPr="3FACEC92" w:rsidR="00830353">
        <w:rPr>
          <w:rFonts w:cstheme="majorBidi"/>
          <w:sz w:val="24"/>
          <w:szCs w:val="24"/>
          <w:lang w:val="en-US"/>
        </w:rPr>
        <w:t xml:space="preserve">el sector forestal puedan </w:t>
      </w:r>
      <w:r w:rsidRPr="3FACEC92" w:rsidR="00567D8E">
        <w:rPr>
          <w:rFonts w:cstheme="majorBidi"/>
          <w:sz w:val="24"/>
          <w:szCs w:val="24"/>
          <w:lang w:val="en-US"/>
        </w:rPr>
        <w:t xml:space="preserve">acceder a </w:t>
      </w:r>
      <w:r w:rsidRPr="3FACEC92" w:rsidR="00830353">
        <w:rPr>
          <w:rFonts w:cstheme="majorBidi"/>
          <w:sz w:val="24"/>
          <w:szCs w:val="24"/>
          <w:lang w:val="en-US"/>
        </w:rPr>
        <w:t xml:space="preserve">los mercados a través de la venta de </w:t>
      </w:r>
      <w:r w:rsidRPr="3FACEC92" w:rsidR="00567D8E">
        <w:rPr>
          <w:rFonts w:cstheme="majorBidi"/>
          <w:sz w:val="24"/>
          <w:szCs w:val="24"/>
          <w:lang w:val="en-US"/>
        </w:rPr>
        <w:t xml:space="preserve">créditos de</w:t>
      </w:r>
      <w:r w:rsidRPr="3FACEC92" w:rsidR="00830353">
        <w:rPr>
          <w:rFonts w:cstheme="majorBidi"/>
          <w:sz w:val="24"/>
          <w:szCs w:val="24"/>
          <w:lang w:val="en-US"/>
        </w:rPr>
        <w:t xml:space="preserve"> carbono certificados </w:t>
      </w:r>
      <w:r w:rsidRPr="3FACEC92" w:rsidR="00567D8E">
        <w:rPr>
          <w:rFonts w:cstheme="majorBidi"/>
          <w:sz w:val="24"/>
          <w:szCs w:val="24"/>
          <w:lang w:val="en-US"/>
        </w:rPr>
        <w:t xml:space="preserve">en el marco del ART/TREES</w:t>
      </w:r>
      <w:r w:rsidRPr="3FACEC92" w:rsidR="00567D8E">
        <w:rPr>
          <w:rFonts w:cstheme="majorBidi"/>
          <w:b/>
          <w:sz w:val="24"/>
          <w:szCs w:val="24"/>
          <w:lang w:val="en-US"/>
        </w:rPr>
        <w:t xml:space="preserve">. </w:t>
      </w:r>
      <w:r w:rsidRPr="3FACEC92" w:rsidR="00AD7C11">
        <w:rPr>
          <w:rFonts w:cstheme="majorBidi"/>
          <w:sz w:val="24"/>
          <w:szCs w:val="24"/>
          <w:lang w:val="en-US"/>
        </w:rPr>
        <w:t xml:space="preserve">Para ello</w:t>
      </w:r>
      <w:r w:rsidRPr="3FACEC92" w:rsidR="00E6459F">
        <w:rPr>
          <w:rFonts w:cstheme="majorBidi"/>
          <w:sz w:val="24"/>
          <w:szCs w:val="24"/>
          <w:lang w:val="en-US"/>
        </w:rPr>
        <w:t xml:space="preserve">, cada punto se clasifica según los siguientes temas:</w:t>
      </w:r>
    </w:p>
    <w:p w:rsidRPr="001642CE" w:rsidR="0001191F" w:rsidP="00CE3EFB" w:rsidRDefault="00AD7C11" w14:paraId="0D118773" w14:textId="6853AD7D">
      <w:pPr>
        <w:pStyle w:val="Kommentartext"/>
        <w:spacing w:line="240" w:lineRule="auto"/>
        <w:rPr>
          <w:rFonts w:cstheme="majorHAnsi"/>
          <w:b/>
          <w:bCs/>
          <w:sz w:val="24"/>
          <w:szCs w:val="24"/>
          <w:lang w:val="en-US"/>
        </w:rPr>
      </w:pPr>
      <w:r w:rsidRPr="001642CE">
        <w:rPr>
          <w:rFonts w:cstheme="majorHAnsi"/>
          <w:b/>
          <w:bCs/>
          <w:sz w:val="24"/>
          <w:szCs w:val="24"/>
          <w:lang w:val="en-US"/>
        </w:rPr>
        <w:t xml:space="preserve"> </w:t>
      </w:r>
      <w:r w:rsidRPr="001642CE" w:rsidR="00567D8E">
        <w:rPr>
          <w:rFonts w:cstheme="majorHAnsi"/>
          <w:b/>
          <w:bCs/>
          <w:sz w:val="24"/>
          <w:szCs w:val="24"/>
          <w:lang w:val="en-US"/>
        </w:rPr>
        <w:t xml:space="preserve"> </w:t>
      </w:r>
      <w:r w:rsidRPr="001642CE" w:rsidR="00732B2E">
        <w:rPr>
          <w:rFonts w:cstheme="majorHAnsi"/>
          <w:b/>
          <w:bCs/>
          <w:sz w:val="24"/>
          <w:szCs w:val="24"/>
          <w:lang w:val="en-US"/>
        </w:rPr>
        <w:t xml:space="preserve"> </w:t>
      </w:r>
      <w:r w:rsidRPr="001642CE" w:rsidR="00935056">
        <w:rPr>
          <w:rFonts w:cstheme="majorHAnsi"/>
          <w:b/>
          <w:bCs/>
          <w:sz w:val="24"/>
          <w:szCs w:val="24"/>
          <w:lang w:val="en-US"/>
        </w:rPr>
        <w:t xml:space="preserve"> </w:t>
      </w:r>
    </w:p>
    <w:p w:rsidR="00BA5018" w:rsidP="00BA5018" w:rsidRDefault="005C0394" w14:paraId="3B3953CC" w14:textId="2C58B7FC">
      <w:pPr>
        <w:pStyle w:val="Listenabsatz"/>
        <w:numPr>
          <w:ilvl w:val="0"/>
          <w:numId w:val="36"/>
        </w:numPr>
        <w:rPr>
          <w:rFonts w:cstheme="majorHAnsi"/>
          <w:lang w:val="en-US"/>
        </w:rPr>
      </w:pPr>
      <w:r w:rsidRPr="00BA5018">
        <w:rPr>
          <w:rFonts w:cstheme="majorHAnsi"/>
          <w:lang w:val="en-US"/>
        </w:rPr>
        <w:t xml:space="preserve">La </w:t>
      </w:r>
      <w:r w:rsidRPr="00BA5018">
        <w:rPr>
          <w:rFonts w:cstheme="majorHAnsi"/>
          <w:b/>
          <w:bCs/>
          <w:lang w:val="en-US"/>
        </w:rPr>
        <w:t xml:space="preserve">planificación de la acción REDD+ </w:t>
      </w:r>
      <w:r w:rsidRPr="00BA5018">
        <w:rPr>
          <w:rFonts w:cstheme="majorHAnsi"/>
          <w:lang w:val="en-US"/>
        </w:rPr>
        <w:t xml:space="preserve">se relaciona con el marco legal y/o la estrategia REDD+ para apoyar la implementación real de acciones y programas que reduzcan las emisiones de la deforestación y la </w:t>
      </w:r>
      <w:r w:rsidRPr="00BA5018">
        <w:rPr>
          <w:rFonts w:cstheme="majorHAnsi"/>
          <w:lang w:val="en-US"/>
        </w:rPr>
        <w:t xml:space="preserve">degradación de </w:t>
      </w:r>
      <w:r w:rsidRPr="00BA5018">
        <w:rPr>
          <w:rFonts w:cstheme="majorHAnsi"/>
          <w:lang w:val="en-US"/>
        </w:rPr>
        <w:t xml:space="preserve">los bosques</w:t>
      </w:r>
      <w:r w:rsidR="00BA5018">
        <w:rPr>
          <w:rFonts w:cstheme="majorHAnsi"/>
          <w:lang w:val="en-US"/>
        </w:rPr>
        <w:t xml:space="preserve">; </w:t>
      </w:r>
    </w:p>
    <w:p w:rsidR="00BA5018" w:rsidP="00BA5018" w:rsidRDefault="0014192E" w14:paraId="002CADDF" w14:textId="77777777">
      <w:pPr>
        <w:pStyle w:val="Listenabsatz"/>
        <w:numPr>
          <w:ilvl w:val="0"/>
          <w:numId w:val="36"/>
        </w:numPr>
        <w:rPr>
          <w:rFonts w:cstheme="majorHAnsi"/>
          <w:lang w:val="en-US"/>
        </w:rPr>
      </w:pPr>
      <w:r w:rsidRPr="00BA5018">
        <w:rPr>
          <w:rFonts w:cstheme="majorHAnsi"/>
          <w:lang w:val="en-US"/>
        </w:rPr>
        <w:t xml:space="preserve">Los </w:t>
      </w:r>
      <w:r w:rsidRPr="00BA5018">
        <w:rPr>
          <w:rFonts w:cstheme="majorHAnsi"/>
          <w:b/>
          <w:bCs/>
          <w:lang w:val="en-US"/>
        </w:rPr>
        <w:t xml:space="preserve">aspectos técnicos </w:t>
      </w:r>
      <w:r w:rsidRPr="00BA5018">
        <w:rPr>
          <w:rFonts w:cstheme="majorHAnsi"/>
          <w:lang w:val="en-US"/>
        </w:rPr>
        <w:t xml:space="preserve">se refieren a los requisitos de la contabilidad del carbono, incluidos los relacionados específicamente con los datos de actividad y los </w:t>
      </w:r>
      <w:r w:rsidRPr="00BA5018">
        <w:rPr>
          <w:rFonts w:cstheme="majorHAnsi"/>
          <w:lang w:val="en-US"/>
        </w:rPr>
        <w:t xml:space="preserve">factores de </w:t>
      </w:r>
      <w:r w:rsidRPr="00BA5018">
        <w:rPr>
          <w:rFonts w:cstheme="majorHAnsi"/>
          <w:lang w:val="en-US"/>
        </w:rPr>
        <w:t xml:space="preserve">emisión</w:t>
      </w:r>
      <w:r w:rsidR="00BA5018">
        <w:rPr>
          <w:rFonts w:cstheme="majorHAnsi"/>
          <w:lang w:val="en-US"/>
        </w:rPr>
        <w:t xml:space="preserve">;</w:t>
      </w:r>
    </w:p>
    <w:p w:rsidR="007E49AF" w:rsidP="00BA5018" w:rsidRDefault="00501512" w14:paraId="1F50A1D4" w14:textId="77777777">
      <w:pPr>
        <w:pStyle w:val="Listenabsatz"/>
        <w:numPr>
          <w:ilvl w:val="0"/>
          <w:numId w:val="36"/>
        </w:numPr>
        <w:rPr>
          <w:rFonts w:cstheme="majorHAnsi"/>
          <w:lang w:val="en-US"/>
        </w:rPr>
      </w:pPr>
      <w:r w:rsidRPr="00BA5018">
        <w:rPr>
          <w:rFonts w:cstheme="majorHAnsi"/>
          <w:b/>
          <w:bCs/>
          <w:lang w:val="en-US"/>
        </w:rPr>
        <w:t xml:space="preserve">Las consideraciones políticas </w:t>
      </w:r>
      <w:r w:rsidRPr="00BA5018">
        <w:rPr>
          <w:rFonts w:cstheme="majorHAnsi"/>
          <w:lang w:val="en-US"/>
        </w:rPr>
        <w:t xml:space="preserve">se refieren a las acciones, </w:t>
      </w:r>
      <w:r w:rsidRPr="00BA5018">
        <w:rPr>
          <w:rFonts w:cstheme="majorHAnsi"/>
          <w:lang w:val="en-US"/>
        </w:rPr>
        <w:t xml:space="preserve">medidas </w:t>
      </w:r>
      <w:r w:rsidRPr="00BA5018">
        <w:rPr>
          <w:rFonts w:cstheme="majorHAnsi"/>
          <w:lang w:val="en-US"/>
        </w:rPr>
        <w:t xml:space="preserve">y procesos que se deben emprender en un </w:t>
      </w:r>
      <w:r w:rsidRPr="00BA5018">
        <w:rPr>
          <w:rFonts w:cstheme="majorHAnsi"/>
          <w:lang w:val="en-US"/>
        </w:rPr>
        <w:t xml:space="preserve">ámbito político </w:t>
      </w:r>
      <w:r w:rsidRPr="00BA5018">
        <w:rPr>
          <w:rFonts w:cstheme="majorHAnsi"/>
          <w:i/>
          <w:iCs/>
          <w:lang w:val="en-US"/>
        </w:rPr>
        <w:t xml:space="preserve">estricto </w:t>
      </w:r>
      <w:r w:rsidRPr="00BA5018">
        <w:rPr>
          <w:rFonts w:cstheme="majorHAnsi"/>
          <w:lang w:val="en-US"/>
        </w:rPr>
        <w:t xml:space="preserve">para alinear las políticas nacionales y estatales de REDD+ con la amplia agenda de cambio climático que aborda las preocupaciones de integridad requeridas por TREES</w:t>
      </w:r>
      <w:r w:rsidR="007E49AF">
        <w:rPr>
          <w:rFonts w:cstheme="majorHAnsi"/>
          <w:lang w:val="en-US"/>
        </w:rPr>
        <w:t xml:space="preserve">; y</w:t>
      </w:r>
    </w:p>
    <w:p w:rsidR="007E49AF" w:rsidP="00BA5018" w:rsidRDefault="00E6459F" w14:paraId="417EB98A" w14:textId="1A202478">
      <w:pPr>
        <w:pStyle w:val="Listenabsatz"/>
        <w:numPr>
          <w:ilvl w:val="0"/>
          <w:numId w:val="36"/>
        </w:numPr>
        <w:rPr>
          <w:rFonts w:cstheme="majorHAnsi"/>
          <w:lang w:val="en-US"/>
        </w:rPr>
      </w:pPr>
      <w:r w:rsidRPr="00BA5018">
        <w:rPr>
          <w:rFonts w:cstheme="majorHAnsi"/>
          <w:b/>
          <w:bCs/>
          <w:lang w:val="en-US"/>
        </w:rPr>
        <w:t xml:space="preserve">Las salvaguardias </w:t>
      </w:r>
      <w:r w:rsidRPr="00BA5018">
        <w:rPr>
          <w:rFonts w:cstheme="majorHAnsi"/>
          <w:lang w:val="en-US"/>
        </w:rPr>
        <w:t xml:space="preserve">se </w:t>
      </w:r>
      <w:r w:rsidRPr="00BA5018" w:rsidR="00E427E4">
        <w:rPr>
          <w:rFonts w:cstheme="majorHAnsi"/>
          <w:lang w:val="en-US"/>
        </w:rPr>
        <w:t xml:space="preserve">refieren al marco jurídico y a la </w:t>
      </w:r>
      <w:r w:rsidRPr="00BA5018" w:rsidR="00067B34">
        <w:rPr>
          <w:rFonts w:cstheme="majorHAnsi"/>
          <w:lang w:val="en-US"/>
        </w:rPr>
        <w:t xml:space="preserve">capacidad institucional </w:t>
      </w:r>
      <w:r w:rsidRPr="00BA5018" w:rsidR="00F71AC0">
        <w:rPr>
          <w:rFonts w:cstheme="majorHAnsi"/>
          <w:lang w:val="en-US"/>
        </w:rPr>
        <w:t xml:space="preserve">relacionados con la observación y el respeto de los elementos socioambientales pertinentes para el ámbito de la evaluación </w:t>
      </w:r>
      <w:r w:rsidRPr="00BA5018" w:rsidR="00FD5DA9">
        <w:rPr>
          <w:rFonts w:cstheme="majorHAnsi"/>
          <w:lang w:val="en-US"/>
        </w:rPr>
        <w:t xml:space="preserve">y alineados con los requisitos de TREES.</w:t>
      </w:r>
    </w:p>
    <w:p w:rsidR="0034328C" w:rsidRDefault="0034328C" w14:paraId="343332CF" w14:textId="77777777">
      <w:pPr>
        <w:rPr>
          <w:rFonts w:cstheme="majorHAnsi"/>
          <w:lang w:val="en-US"/>
        </w:rPr>
      </w:pPr>
    </w:p>
    <w:p w:rsidRPr="003760A0" w:rsidR="007E49AF" w:rsidP="490C2ECD" w:rsidRDefault="30AB38FF" w14:paraId="5E23D81F" w14:textId="174148CF">
      <w:pPr>
        <w:rPr>
          <w:rFonts w:asciiTheme="majorHAnsi" w:hAnsiTheme="majorHAnsi" w:cstheme="majorBidi"/>
          <w:lang w:val="en-US"/>
        </w:rPr>
      </w:pPr>
      <w:r w:rsidRPr="490C2ECD">
        <w:rPr>
          <w:rFonts w:asciiTheme="majorHAnsi" w:hAnsiTheme="majorHAnsi" w:cstheme="majorBidi"/>
          <w:lang w:val="en-US"/>
        </w:rPr>
        <w:t xml:space="preserve">El consultor y el PNUD quisieran </w:t>
      </w:r>
      <w:r w:rsidRPr="490C2ECD" w:rsidR="00AA6060">
        <w:rPr>
          <w:rFonts w:asciiTheme="majorHAnsi" w:hAnsiTheme="majorHAnsi" w:cstheme="majorBidi"/>
          <w:lang w:val="en-US"/>
        </w:rPr>
        <w:t xml:space="preserve">enfatizar</w:t>
      </w:r>
      <w:r w:rsidRPr="490C2ECD" w:rsidR="004F7454">
        <w:rPr>
          <w:rFonts w:asciiTheme="majorHAnsi" w:hAnsiTheme="majorHAnsi" w:cstheme="majorBidi"/>
          <w:lang w:val="en-US"/>
        </w:rPr>
        <w:t xml:space="preserve">, en </w:t>
      </w:r>
      <w:r w:rsidRPr="00471A3B" w:rsidR="0034328C">
        <w:rPr>
          <w:rFonts w:asciiTheme="majorHAnsi" w:hAnsiTheme="majorHAnsi" w:cstheme="majorBidi"/>
          <w:lang w:val="en-US"/>
        </w:rPr>
        <w:t xml:space="preserve">relación con los </w:t>
      </w:r>
      <w:r w:rsidRPr="490C2ECD" w:rsidR="004F7454">
        <w:rPr>
          <w:rFonts w:asciiTheme="majorHAnsi" w:hAnsiTheme="majorHAnsi" w:cstheme="majorBidi"/>
          <w:lang w:val="en-US"/>
        </w:rPr>
        <w:t xml:space="preserve">requisitos y recomendaciones de </w:t>
      </w:r>
      <w:r w:rsidRPr="00471A3B" w:rsidR="0034328C">
        <w:rPr>
          <w:rFonts w:asciiTheme="majorHAnsi" w:hAnsiTheme="majorHAnsi" w:cstheme="majorBidi"/>
          <w:lang w:val="en-US"/>
        </w:rPr>
        <w:t xml:space="preserve">política </w:t>
      </w:r>
      <w:r w:rsidRPr="490C2ECD" w:rsidR="004F7454">
        <w:rPr>
          <w:rFonts w:asciiTheme="majorHAnsi" w:hAnsiTheme="majorHAnsi" w:cstheme="majorBidi"/>
          <w:lang w:val="en-US"/>
        </w:rPr>
        <w:t xml:space="preserve">en el marco de la </w:t>
      </w:r>
      <w:r w:rsidRPr="490C2ECD" w:rsidR="004F7454">
        <w:rPr>
          <w:rFonts w:asciiTheme="majorHAnsi" w:hAnsiTheme="majorHAnsi" w:cstheme="majorBidi"/>
          <w:lang w:val="en-US"/>
        </w:rPr>
        <w:t xml:space="preserve">planificación de </w:t>
      </w:r>
      <w:r w:rsidRPr="490C2ECD" w:rsidR="1057C420">
        <w:rPr>
          <w:rFonts w:asciiTheme="majorHAnsi" w:hAnsiTheme="majorHAnsi" w:cstheme="majorBidi"/>
          <w:lang w:val="en-US"/>
        </w:rPr>
        <w:t xml:space="preserve">la acción </w:t>
      </w:r>
      <w:r w:rsidRPr="490C2ECD" w:rsidR="004F7454">
        <w:rPr>
          <w:rFonts w:asciiTheme="majorHAnsi" w:hAnsiTheme="majorHAnsi" w:cstheme="majorBidi"/>
          <w:lang w:val="en-US"/>
        </w:rPr>
        <w:t xml:space="preserve">REDD+ </w:t>
      </w:r>
      <w:r w:rsidRPr="490C2ECD" w:rsidR="43DB970B">
        <w:rPr>
          <w:rFonts w:asciiTheme="majorHAnsi" w:hAnsiTheme="majorHAnsi" w:cstheme="majorBidi"/>
          <w:lang w:val="en-US"/>
        </w:rPr>
        <w:t xml:space="preserve">y las salvaguardias</w:t>
      </w:r>
      <w:r w:rsidRPr="00471A3B" w:rsidR="0034328C">
        <w:rPr>
          <w:rFonts w:asciiTheme="majorHAnsi" w:hAnsiTheme="majorHAnsi" w:cstheme="majorBidi"/>
          <w:lang w:val="en-US"/>
        </w:rPr>
        <w:t xml:space="preserve">, </w:t>
      </w:r>
      <w:r w:rsidRPr="490C2ECD" w:rsidR="004F7454">
        <w:rPr>
          <w:rFonts w:asciiTheme="majorHAnsi" w:hAnsiTheme="majorHAnsi" w:cstheme="majorBidi"/>
          <w:lang w:val="en-US"/>
        </w:rPr>
        <w:t xml:space="preserve">que </w:t>
      </w:r>
      <w:r w:rsidRPr="490C2ECD" w:rsidR="00AA6060">
        <w:rPr>
          <w:rFonts w:asciiTheme="majorHAnsi" w:hAnsiTheme="majorHAnsi" w:cstheme="majorBidi"/>
          <w:lang w:val="en-US"/>
        </w:rPr>
        <w:t xml:space="preserve">se trata de </w:t>
      </w:r>
      <w:r w:rsidRPr="00471A3B" w:rsidR="0034328C">
        <w:rPr>
          <w:rFonts w:asciiTheme="majorHAnsi" w:hAnsiTheme="majorHAnsi" w:cstheme="majorBidi"/>
          <w:lang w:val="en-US"/>
        </w:rPr>
        <w:t xml:space="preserve">resultados preliminares basados en la </w:t>
      </w:r>
      <w:r w:rsidRPr="00471A3B" w:rsidR="00AE49EF">
        <w:rPr>
          <w:rFonts w:asciiTheme="majorHAnsi" w:hAnsiTheme="majorHAnsi" w:cstheme="majorBidi"/>
          <w:lang w:val="en-US"/>
        </w:rPr>
        <w:t xml:space="preserve">investigación</w:t>
      </w:r>
      <w:r w:rsidRPr="00471A3B" w:rsidR="0034328C">
        <w:rPr>
          <w:rFonts w:asciiTheme="majorHAnsi" w:hAnsiTheme="majorHAnsi" w:cstheme="majorBidi"/>
          <w:lang w:val="en-US"/>
        </w:rPr>
        <w:t xml:space="preserve"> documental</w:t>
      </w:r>
      <w:r w:rsidRPr="00471A3B" w:rsidR="00AE49EF">
        <w:rPr>
          <w:rFonts w:asciiTheme="majorHAnsi" w:hAnsiTheme="majorHAnsi" w:cstheme="majorBidi"/>
          <w:lang w:val="en-US"/>
        </w:rPr>
        <w:t xml:space="preserve">. Los </w:t>
      </w:r>
      <w:r w:rsidRPr="00471A3B" w:rsidR="003760A0">
        <w:rPr>
          <w:rFonts w:asciiTheme="majorHAnsi" w:hAnsiTheme="majorHAnsi" w:cstheme="majorBidi"/>
          <w:lang w:val="en-US"/>
        </w:rPr>
        <w:t xml:space="preserve">comentarios </w:t>
      </w:r>
      <w:r w:rsidRPr="490C2ECD" w:rsidR="00AA6060">
        <w:rPr>
          <w:rFonts w:asciiTheme="majorHAnsi" w:hAnsiTheme="majorHAnsi" w:cstheme="majorBidi"/>
          <w:lang w:val="en-US"/>
        </w:rPr>
        <w:t xml:space="preserve">y aportes </w:t>
      </w:r>
      <w:r w:rsidRPr="00471A3B" w:rsidR="003760A0">
        <w:rPr>
          <w:rFonts w:asciiTheme="majorHAnsi" w:hAnsiTheme="majorHAnsi" w:cstheme="majorBidi"/>
          <w:lang w:val="en-US"/>
        </w:rPr>
        <w:t xml:space="preserve">de los </w:t>
      </w:r>
      <w:r w:rsidRPr="490C2ECD" w:rsidR="00AA6060">
        <w:rPr>
          <w:rFonts w:asciiTheme="majorHAnsi" w:hAnsiTheme="majorHAnsi" w:cstheme="majorBidi"/>
          <w:lang w:val="en-US"/>
        </w:rPr>
        <w:t xml:space="preserve">representantes del GCFTF </w:t>
      </w:r>
      <w:r w:rsidRPr="00471A3B" w:rsidR="003760A0">
        <w:rPr>
          <w:rFonts w:asciiTheme="majorHAnsi" w:hAnsiTheme="majorHAnsi" w:cstheme="majorBidi"/>
          <w:lang w:val="en-US"/>
        </w:rPr>
        <w:t xml:space="preserve">en México y Brasil para examinar, revisar y validar estas secciones del informe </w:t>
      </w:r>
      <w:r w:rsidRPr="490C2ECD" w:rsidR="52A5D9BA">
        <w:rPr>
          <w:rFonts w:asciiTheme="majorHAnsi" w:hAnsiTheme="majorHAnsi" w:cstheme="majorBidi"/>
          <w:lang w:val="en-US"/>
        </w:rPr>
        <w:t xml:space="preserve">son bienvenidos </w:t>
      </w:r>
      <w:r w:rsidRPr="00471A3B" w:rsidR="003760A0">
        <w:rPr>
          <w:rFonts w:asciiTheme="majorHAnsi" w:hAnsiTheme="majorHAnsi" w:cstheme="majorBidi"/>
          <w:lang w:val="en-US"/>
        </w:rPr>
        <w:t xml:space="preserve">antes de una publicación más amplia. </w:t>
      </w:r>
      <w:r w:rsidRPr="490C2ECD" w:rsidR="00AA6060">
        <w:rPr>
          <w:rFonts w:asciiTheme="majorHAnsi" w:hAnsiTheme="majorHAnsi" w:cstheme="majorBidi"/>
          <w:lang w:val="en-US"/>
        </w:rPr>
        <w:br w:type="page"/>
      </w:r>
    </w:p>
    <w:p w:rsidRPr="001642CE" w:rsidR="00755834" w:rsidP="00471A3B" w:rsidRDefault="00755834" w14:paraId="05E7DFF4" w14:textId="706D1CFE">
      <w:pPr>
        <w:pStyle w:val="berschrift2"/>
        <w:spacing w:line="240" w:lineRule="auto"/>
        <w:ind w:start="792"/>
        <w:rPr>
          <w:lang w:val="en-US"/>
        </w:rPr>
      </w:pPr>
      <w:bookmarkStart w:name="_Toc70589009" w:id="152"/>
      <w:r w:rsidRPr="490C2ECD">
        <w:rPr>
          <w:lang w:val="en-US"/>
        </w:rPr>
        <w:lastRenderedPageBreak/>
        <w:t xml:space="preserve">BRASIL BRECHAS Y CAMINOS </w:t>
      </w:r>
      <w:bookmarkEnd w:id="152"/>
    </w:p>
    <w:p w:rsidRPr="001642CE" w:rsidR="007A6510" w:rsidP="00CE3EFB" w:rsidRDefault="007A6510" w14:paraId="2CDF1BD2" w14:textId="778FE6C5">
      <w:pPr>
        <w:jc w:val="both"/>
        <w:rPr>
          <w:rFonts w:asciiTheme="majorHAnsi" w:hAnsiTheme="majorHAnsi" w:cstheme="majorHAnsi"/>
          <w:lang w:val="en-US"/>
        </w:rPr>
      </w:pPr>
    </w:p>
    <w:p w:rsidRPr="001642CE" w:rsidR="00766D51" w:rsidP="00CE3EFB" w:rsidRDefault="007A6510" w14:paraId="2DE281B0" w14:textId="6C162A78">
      <w:pPr>
        <w:pStyle w:val="Beschriftung"/>
        <w:spacing w:line="240" w:lineRule="auto"/>
        <w:rPr>
          <w:rFonts w:cstheme="majorHAnsi"/>
          <w:lang w:val="en-US"/>
        </w:rPr>
      </w:pPr>
      <w:bookmarkStart w:name="_Toc70596877" w:id="153"/>
      <w:bookmarkStart w:name="_Toc71540557" w:id="154"/>
      <w:r w:rsidRPr="001642CE">
        <w:rPr>
          <w:lang w:val="en-US"/>
        </w:rPr>
        <w:t xml:space="preserve">Cuadro </w:t>
      </w:r>
      <w:r w:rsidRPr="001642CE">
        <w:rPr>
          <w:lang w:val="en-US"/>
        </w:rPr>
        <w:fldChar w:fldCharType="begin"/>
      </w:r>
      <w:r w:rsidRPr="001642CE">
        <w:rPr>
          <w:lang w:val="en-US"/>
        </w:rPr>
        <w:instrText xml:space="preserve"> SEQ Table \* ARABIC </w:instrText>
      </w:r>
      <w:r w:rsidRPr="001642CE">
        <w:rPr>
          <w:lang w:val="en-US"/>
        </w:rPr>
        <w:fldChar w:fldCharType="separate"/>
      </w:r>
      <w:r w:rsidRPr="001642CE" w:rsidR="00A12F26">
        <w:rPr>
          <w:noProof/>
          <w:lang w:val="en-US"/>
        </w:rPr>
        <w:t xml:space="preserve">30</w:t>
      </w:r>
      <w:r w:rsidRPr="001642CE">
        <w:rPr>
          <w:lang w:val="en-US"/>
        </w:rPr>
        <w:fldChar w:fldCharType="end"/>
      </w:r>
      <w:r w:rsidRPr="001642CE">
        <w:rPr>
          <w:lang w:val="en-US"/>
        </w:rPr>
        <w:t xml:space="preserve">. </w:t>
      </w:r>
      <w:r w:rsidRPr="001642CE">
        <w:rPr>
          <w:lang w:val="en-US"/>
        </w:rPr>
        <w:t xml:space="preserve">Brechas y caminos </w:t>
      </w:r>
      <w:r w:rsidR="00655A74">
        <w:rPr>
          <w:lang w:val="en-US"/>
        </w:rPr>
        <w:t xml:space="preserve">en Brasil </w:t>
      </w:r>
      <w:r w:rsidRPr="001642CE">
        <w:rPr>
          <w:lang w:val="en-US"/>
        </w:rPr>
        <w:t xml:space="preserve"/>
      </w:r>
      <w:bookmarkEnd w:id="153"/>
      <w:bookmarkEnd w:id="154"/>
    </w:p>
    <w:tbl>
      <w:tblPr>
        <w:tblStyle w:val="Tabellenraster"/>
        <w:tblW w:w="0" w:type="auto"/>
        <w:tblLook w:val="04a0"/>
      </w:tblPr>
      <w:tblGrid>
        <w:gridCol w:w="1295"/>
        <w:gridCol w:w="1252"/>
        <w:gridCol w:w="3402"/>
        <w:gridCol w:w="3401"/>
      </w:tblGrid>
      <w:tr w:rsidRPr="001642CE" w:rsidR="005C0394" w:rsidTr="001F3DC3" w14:paraId="5D4AAB9C" w14:textId="77777777">
        <w:tc>
          <w:tcPr>
            <w:tcW w:w="1295" w:type="dxa"/>
            <w:shd w:val="clear" w:color="auto" w:fill="E7E6E6" w:themeFill="background2"/>
          </w:tcPr>
          <w:p w:rsidRPr="001642CE" w:rsidR="00874AD0" w:rsidP="00CE3EFB" w:rsidRDefault="005C0394" w14:paraId="68A3AC23" w14:textId="633FA3B2">
            <w:pPr>
              <w:jc w:val="center"/>
              <w:rPr>
                <w:rFonts w:asciiTheme="majorHAnsi" w:hAnsiTheme="majorHAnsi" w:cstheme="majorBidi"/>
                <w:color w:val="000000" w:themeColor="text1"/>
                <w:sz w:val="22"/>
                <w:szCs w:val="22"/>
                <w:lang w:val="en-US"/>
              </w:rPr>
            </w:pPr>
            <w:r w:rsidRPr="001642CE">
              <w:rPr>
                <w:rFonts w:asciiTheme="majorHAnsi" w:hAnsiTheme="majorHAnsi" w:cstheme="majorBidi"/>
                <w:color w:val="000000" w:themeColor="text1"/>
                <w:sz w:val="22"/>
                <w:szCs w:val="22"/>
                <w:lang w:val="en-US"/>
              </w:rPr>
              <w:t xml:space="preserve">TEMA</w:t>
            </w:r>
          </w:p>
        </w:tc>
        <w:tc>
          <w:tcPr>
            <w:tcW w:w="1252" w:type="dxa"/>
            <w:shd w:val="clear" w:color="auto" w:fill="E7E6E6" w:themeFill="background2"/>
          </w:tcPr>
          <w:p w:rsidRPr="001642CE" w:rsidR="00874AD0" w:rsidP="00CE3EFB" w:rsidRDefault="005C0394" w14:paraId="6A0FBB70" w14:textId="01539A81">
            <w:pPr>
              <w:jc w:val="center"/>
              <w:rPr>
                <w:rFonts w:asciiTheme="majorHAnsi" w:hAnsiTheme="majorHAnsi" w:cstheme="majorBidi"/>
                <w:color w:val="000000" w:themeColor="text1"/>
                <w:sz w:val="22"/>
                <w:szCs w:val="22"/>
                <w:lang w:val="en-US"/>
              </w:rPr>
            </w:pPr>
            <w:r w:rsidRPr="001642CE">
              <w:rPr>
                <w:rFonts w:asciiTheme="majorHAnsi" w:hAnsiTheme="majorHAnsi" w:cstheme="majorBidi"/>
                <w:color w:val="000000" w:themeColor="text1"/>
                <w:sz w:val="22"/>
                <w:szCs w:val="22"/>
                <w:lang w:val="en-US"/>
              </w:rPr>
              <w:t xml:space="preserve">TEMA</w:t>
            </w:r>
          </w:p>
        </w:tc>
        <w:tc>
          <w:tcPr>
            <w:tcW w:w="3402" w:type="dxa"/>
            <w:shd w:val="clear" w:color="auto" w:fill="E7E6E6" w:themeFill="background2"/>
          </w:tcPr>
          <w:p w:rsidRPr="001642CE" w:rsidR="00874AD0" w:rsidP="00CE3EFB" w:rsidRDefault="005C0394" w14:paraId="7896BA22" w14:textId="6791FFD6">
            <w:pPr>
              <w:jc w:val="center"/>
              <w:rPr>
                <w:rFonts w:asciiTheme="majorHAnsi" w:hAnsiTheme="majorHAnsi" w:cstheme="majorBidi"/>
                <w:color w:val="000000" w:themeColor="text1"/>
                <w:sz w:val="22"/>
                <w:szCs w:val="22"/>
                <w:lang w:val="en-US"/>
              </w:rPr>
            </w:pPr>
            <w:r w:rsidRPr="001642CE">
              <w:rPr>
                <w:rFonts w:asciiTheme="majorHAnsi" w:hAnsiTheme="majorHAnsi" w:cstheme="majorBidi"/>
                <w:color w:val="000000" w:themeColor="text1"/>
                <w:sz w:val="22"/>
                <w:szCs w:val="22"/>
                <w:lang w:val="en-US"/>
              </w:rPr>
              <w:t xml:space="preserve">GAP</w:t>
            </w:r>
          </w:p>
        </w:tc>
        <w:tc>
          <w:tcPr>
            <w:tcW w:w="3401" w:type="dxa"/>
            <w:shd w:val="clear" w:color="auto" w:fill="E7E6E6" w:themeFill="background2"/>
          </w:tcPr>
          <w:p w:rsidRPr="001642CE" w:rsidR="00874AD0" w:rsidP="00CE3EFB" w:rsidRDefault="005C0394" w14:paraId="496FB39F" w14:textId="1A48A4EA">
            <w:pPr>
              <w:jc w:val="center"/>
              <w:rPr>
                <w:rFonts w:asciiTheme="majorHAnsi" w:hAnsiTheme="majorHAnsi" w:cstheme="majorBidi"/>
                <w:color w:val="000000" w:themeColor="text1"/>
                <w:sz w:val="22"/>
                <w:szCs w:val="22"/>
                <w:lang w:val="en-US"/>
              </w:rPr>
            </w:pPr>
            <w:r w:rsidRPr="001642CE">
              <w:rPr>
                <w:rFonts w:asciiTheme="majorHAnsi" w:hAnsiTheme="majorHAnsi" w:cstheme="majorBidi"/>
                <w:color w:val="000000" w:themeColor="text1"/>
                <w:sz w:val="22"/>
                <w:szCs w:val="22"/>
                <w:lang w:val="en-US"/>
              </w:rPr>
              <w:t xml:space="preserve">SENDERO</w:t>
            </w:r>
          </w:p>
        </w:tc>
      </w:tr>
      <w:tr w:rsidRPr="00471A3B" w:rsidR="00874AD0" w:rsidTr="001F3DC3" w14:paraId="1F87BC1F" w14:textId="77777777">
        <w:tc>
          <w:tcPr>
            <w:tcW w:w="1295" w:type="dxa"/>
          </w:tcPr>
          <w:p w:rsidRPr="001642CE" w:rsidR="00874AD0" w:rsidP="00CE3EFB" w:rsidRDefault="005C0394" w14:paraId="1753EEF2" w14:textId="2415591F">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Planificación de la acción REDD+</w:t>
            </w:r>
          </w:p>
        </w:tc>
        <w:tc>
          <w:tcPr>
            <w:tcW w:w="1252" w:type="dxa"/>
          </w:tcPr>
          <w:p w:rsidRPr="001642CE" w:rsidR="00874AD0" w:rsidP="00CE3EFB" w:rsidRDefault="00501512" w14:paraId="0A026C7F" w14:textId="6418898C">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Requisitos de los árboles</w:t>
            </w:r>
          </w:p>
        </w:tc>
        <w:tc>
          <w:tcPr>
            <w:tcW w:w="3402" w:type="dxa"/>
          </w:tcPr>
          <w:p w:rsidRPr="001642CE" w:rsidR="00874AD0" w:rsidP="00CE3EFB" w:rsidRDefault="00564D52" w14:paraId="1A08E88E" w14:textId="4AAE0B0D">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Las acciones de REDD+ deben ser específicas para cada lugar y dirigirse a los factores de deforestación y degradación relevantes para el contexto de la jurisdicción. La mayoría de las jurisdicciones cuentan con legislación relacionada con la silvicultura y la conservación, pero sólo unas pocas han adoptado una estrategia o un plan de acción de REDD+. Además, los planes de control de la deforestación suelen estar obsoletos. </w:t>
            </w:r>
            <w:r w:rsidRPr="001642CE" w:rsidR="005C0394">
              <w:rPr>
                <w:rFonts w:asciiTheme="majorHAnsi" w:hAnsiTheme="majorHAnsi" w:cstheme="majorBidi"/>
                <w:sz w:val="18"/>
                <w:szCs w:val="18"/>
                <w:lang w:val="en-US"/>
              </w:rPr>
              <w:t xml:space="preserve">En este contexto, la jurisdicción no puede demostrar su alineación y conformidad con las actividades elegibles, ni especificar las intervenciones de REDD+ relevantes para el contexto de la deforestación y la degradación de los bosques en su territorio</w:t>
            </w:r>
            <w:r w:rsidRPr="001642CE" w:rsidR="008B506A">
              <w:rPr>
                <w:rFonts w:asciiTheme="majorHAnsi" w:hAnsiTheme="majorHAnsi" w:cstheme="majorBidi"/>
                <w:sz w:val="18"/>
                <w:szCs w:val="18"/>
                <w:lang w:val="en-US"/>
              </w:rPr>
              <w:t xml:space="preserve">.</w:t>
            </w:r>
          </w:p>
        </w:tc>
        <w:tc>
          <w:tcPr>
            <w:tcW w:w="3401" w:type="dxa"/>
          </w:tcPr>
          <w:p w:rsidRPr="001642CE" w:rsidR="00874AD0" w:rsidP="00CE3EFB" w:rsidRDefault="004A4416" w14:paraId="62CE4DB3" w14:textId="098EFE50">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Las jurisdicciones tienen que diseñar y aplicar acciones creíbles de REDD+ capaces de proporcionar reducciones de emisiones a corto plazo y garantizar su permanencia a largo plazo. </w:t>
            </w:r>
            <w:r w:rsidRPr="001642CE" w:rsidR="005C0394">
              <w:rPr>
                <w:rFonts w:asciiTheme="majorHAnsi" w:hAnsiTheme="majorHAnsi" w:cstheme="majorBidi"/>
                <w:sz w:val="18"/>
                <w:szCs w:val="18"/>
                <w:lang w:val="en-US"/>
              </w:rPr>
              <w:t xml:space="preserve">Este vacío en la estrategia debe ser llenado y debe incorporar los requisitos específicos de TREES, como la observación de las legislaciones nacionales pertinentes y los convenios internacionales. En particular, la estrategia REDD+ deberá incorporar los requisitos de TREES relacionados con el seguimiento de los resultados, la frecuencia de los informes, la mitigación de la inversión y el seguimiento de las fugas</w:t>
            </w:r>
            <w:r w:rsidRPr="001642CE" w:rsidR="008B506A">
              <w:rPr>
                <w:rFonts w:asciiTheme="majorHAnsi" w:hAnsiTheme="majorHAnsi" w:cstheme="majorBidi"/>
                <w:sz w:val="18"/>
                <w:szCs w:val="18"/>
                <w:lang w:val="en-US"/>
              </w:rPr>
              <w:t xml:space="preserve">.</w:t>
            </w:r>
          </w:p>
        </w:tc>
      </w:tr>
      <w:tr w:rsidRPr="00471A3B" w:rsidR="00296648" w:rsidTr="001F3DC3" w14:paraId="5C29E825" w14:textId="77777777">
        <w:tc>
          <w:tcPr>
            <w:tcW w:w="1295" w:type="dxa"/>
          </w:tcPr>
          <w:p w:rsidRPr="001642CE" w:rsidR="00296648" w:rsidP="00CE3EFB" w:rsidRDefault="00296648" w14:paraId="7DE238B8" w14:textId="76079BF0">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Planificación de la acción REDD+</w:t>
            </w:r>
          </w:p>
        </w:tc>
        <w:tc>
          <w:tcPr>
            <w:tcW w:w="1252" w:type="dxa"/>
          </w:tcPr>
          <w:p w:rsidRPr="001642CE" w:rsidR="00296648" w:rsidP="00CE3EFB" w:rsidRDefault="00296648" w14:paraId="6AA6DC5C" w14:textId="2320F551">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Requisitos de los árboles</w:t>
            </w:r>
          </w:p>
        </w:tc>
        <w:tc>
          <w:tcPr>
            <w:tcW w:w="3402" w:type="dxa"/>
          </w:tcPr>
          <w:p w:rsidRPr="001642CE" w:rsidR="00296648" w:rsidP="00CE3EFB" w:rsidRDefault="00DF71FF" w14:paraId="1E60A1FF" w14:textId="3E92DCEE">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Como enfoque basado en resultados, el éxito de REDD+ como mecanismo de incentivo financiero depende de la reducción real de la deforestación. La deforestación ha aumentado en 7 de las 9 jurisdicciones y los datos preliminares para 2020 indican un aumento de la deforestación en la Amazonia Legal. </w:t>
            </w:r>
            <w:r w:rsidRPr="001642CE" w:rsidR="00730C16">
              <w:rPr>
                <w:rFonts w:asciiTheme="majorHAnsi" w:hAnsiTheme="majorHAnsi" w:cstheme="majorBidi"/>
                <w:sz w:val="18"/>
                <w:szCs w:val="18"/>
                <w:lang w:val="en-US"/>
              </w:rPr>
              <w:t xml:space="preserve">El riesgo </w:t>
            </w:r>
            <w:r w:rsidRPr="001642CE" w:rsidR="00EF341F">
              <w:rPr>
                <w:rFonts w:asciiTheme="majorHAnsi" w:hAnsiTheme="majorHAnsi" w:cstheme="majorBidi"/>
                <w:sz w:val="18"/>
                <w:szCs w:val="18"/>
                <w:lang w:val="en-US"/>
              </w:rPr>
              <w:t xml:space="preserve">de reversión de las emisiones </w:t>
            </w:r>
            <w:r w:rsidRPr="001642CE" w:rsidR="00B53B23">
              <w:rPr>
                <w:rFonts w:asciiTheme="majorHAnsi" w:hAnsiTheme="majorHAnsi" w:cstheme="majorBidi"/>
                <w:sz w:val="18"/>
                <w:szCs w:val="18"/>
                <w:lang w:val="en-US"/>
              </w:rPr>
              <w:t xml:space="preserve">es </w:t>
            </w:r>
            <w:r w:rsidRPr="001642CE" w:rsidR="00EF341F">
              <w:rPr>
                <w:rFonts w:asciiTheme="majorHAnsi" w:hAnsiTheme="majorHAnsi" w:cstheme="majorBidi"/>
                <w:sz w:val="18"/>
                <w:szCs w:val="18"/>
                <w:lang w:val="en-US"/>
              </w:rPr>
              <w:t xml:space="preserve">importante y, a menos que se </w:t>
            </w:r>
            <w:r w:rsidRPr="001642CE" w:rsidR="00B53B23">
              <w:rPr>
                <w:rFonts w:asciiTheme="majorHAnsi" w:hAnsiTheme="majorHAnsi" w:cstheme="majorBidi"/>
                <w:sz w:val="18"/>
                <w:szCs w:val="18"/>
                <w:lang w:val="en-US"/>
              </w:rPr>
              <w:t xml:space="preserve">aborde</w:t>
            </w:r>
            <w:r w:rsidRPr="001642CE" w:rsidR="00EF341F">
              <w:rPr>
                <w:rFonts w:asciiTheme="majorHAnsi" w:hAnsiTheme="majorHAnsi" w:cstheme="majorBidi"/>
                <w:sz w:val="18"/>
                <w:szCs w:val="18"/>
                <w:lang w:val="en-US"/>
              </w:rPr>
              <w:t xml:space="preserve"> seriamente</w:t>
            </w:r>
            <w:r w:rsidRPr="001642CE" w:rsidR="00EF341F">
              <w:rPr>
                <w:rFonts w:asciiTheme="majorHAnsi" w:hAnsiTheme="majorHAnsi" w:cstheme="majorBidi"/>
                <w:sz w:val="18"/>
                <w:szCs w:val="18"/>
                <w:lang w:val="en-US"/>
              </w:rPr>
              <w:t xml:space="preserve">, </w:t>
            </w:r>
            <w:r w:rsidRPr="001642CE" w:rsidR="00B3651F">
              <w:rPr>
                <w:rFonts w:asciiTheme="majorHAnsi" w:hAnsiTheme="majorHAnsi" w:cstheme="majorBidi"/>
                <w:sz w:val="18"/>
                <w:szCs w:val="18"/>
                <w:lang w:val="en-US"/>
              </w:rPr>
              <w:t xml:space="preserve">puede obstaculizar los pagos de REDD+ en el marco de TREES. Además, los criterios de adicionalidad de TREES </w:t>
            </w:r>
            <w:r w:rsidRPr="001642CE" w:rsidR="00D663D0">
              <w:rPr>
                <w:rFonts w:asciiTheme="majorHAnsi" w:hAnsiTheme="majorHAnsi" w:cstheme="majorBidi"/>
                <w:sz w:val="18"/>
                <w:szCs w:val="18"/>
                <w:lang w:val="en-US"/>
              </w:rPr>
              <w:t xml:space="preserve">(véase la sección 3.4 - Requisito de adicionalidad), </w:t>
            </w:r>
            <w:r w:rsidRPr="001642CE" w:rsidR="00B3651F">
              <w:rPr>
                <w:rFonts w:asciiTheme="majorHAnsi" w:hAnsiTheme="majorHAnsi" w:cstheme="majorBidi"/>
                <w:sz w:val="18"/>
                <w:szCs w:val="18"/>
                <w:lang w:val="en-US"/>
              </w:rPr>
              <w:t xml:space="preserve">requieren que los niveles de emisión de referencia se reduzcan sistemáticamente con el tiempo</w:t>
            </w:r>
            <w:r w:rsidRPr="001642CE" w:rsidR="00EE371C">
              <w:rPr>
                <w:rFonts w:asciiTheme="majorHAnsi" w:hAnsiTheme="majorHAnsi" w:cstheme="majorBidi"/>
                <w:sz w:val="18"/>
                <w:szCs w:val="18"/>
                <w:lang w:val="en-US"/>
              </w:rPr>
              <w:t xml:space="preserve">. </w:t>
            </w:r>
            <w:r w:rsidRPr="001642CE" w:rsidR="00EE371C">
              <w:rPr>
                <w:rFonts w:asciiTheme="majorHAnsi" w:hAnsiTheme="majorHAnsi" w:cstheme="majorBidi"/>
                <w:sz w:val="18"/>
                <w:szCs w:val="18"/>
                <w:lang w:val="en-US"/>
              </w:rPr>
              <w:t xml:space="preserve">Ambas lagunas están relacionadas con la necesidad de controlar la deforestación. </w:t>
            </w:r>
          </w:p>
        </w:tc>
        <w:tc>
          <w:tcPr>
            <w:tcW w:w="3401" w:type="dxa"/>
          </w:tcPr>
          <w:p w:rsidRPr="001642CE" w:rsidR="00296648" w:rsidP="00CE3EFB" w:rsidRDefault="00296648" w14:paraId="7C336EAD" w14:textId="62A7A449">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Aunque suene obvio, la planificación de la acción de REDD+ debe, efectivamente, abordar la deforestación y la degradación de los bosques. Como las tendencias en Brasil no son tranquilizadoras</w:t>
            </w:r>
            <w:r w:rsidRPr="001642CE" w:rsidR="001F3DC3">
              <w:rPr>
                <w:rFonts w:asciiTheme="majorHAnsi" w:hAnsiTheme="majorHAnsi" w:cstheme="majorBidi"/>
                <w:sz w:val="18"/>
                <w:szCs w:val="18"/>
                <w:lang w:val="en-US"/>
              </w:rPr>
              <w:t xml:space="preserve">,</w:t>
            </w:r>
            <w:r w:rsidRPr="001642CE">
              <w:rPr>
                <w:rFonts w:asciiTheme="majorHAnsi" w:hAnsiTheme="majorHAnsi" w:cstheme="majorBidi"/>
                <w:sz w:val="18"/>
                <w:szCs w:val="18"/>
                <w:lang w:val="en-US"/>
              </w:rPr>
              <w:t xml:space="preserve"> y las jurisdicciones deben demostrar una reducción sistemática de las emisiones a lo largo del tiempo, </w:t>
            </w:r>
            <w:r w:rsidRPr="001642CE">
              <w:rPr>
                <w:rFonts w:asciiTheme="majorHAnsi" w:hAnsiTheme="majorHAnsi" w:cstheme="majorBidi"/>
                <w:sz w:val="18"/>
                <w:szCs w:val="18"/>
                <w:lang w:val="en-US"/>
              </w:rPr>
              <w:t xml:space="preserve">no abordar seriamente la presión sobre los bosques naturales a corto plazo significa que no habrá ninguna oportunidad de pago en el futuro en el marco de TREES</w:t>
            </w:r>
            <w:r w:rsidRPr="001642CE" w:rsidR="008B506A">
              <w:rPr>
                <w:rFonts w:asciiTheme="majorHAnsi" w:hAnsiTheme="majorHAnsi" w:cstheme="majorBidi"/>
                <w:sz w:val="18"/>
                <w:szCs w:val="18"/>
                <w:lang w:val="en-US"/>
              </w:rPr>
              <w:t xml:space="preserve">.</w:t>
            </w:r>
          </w:p>
        </w:tc>
      </w:tr>
      <w:tr w:rsidRPr="00471A3B" w:rsidR="0043089F" w:rsidTr="001F3DC3" w14:paraId="1C702DCA" w14:textId="77777777">
        <w:tc>
          <w:tcPr>
            <w:tcW w:w="1295" w:type="dxa"/>
          </w:tcPr>
          <w:p w:rsidRPr="001642CE" w:rsidR="0043089F" w:rsidP="00CE3EFB" w:rsidRDefault="0043089F" w14:paraId="5481510C" w14:textId="1CF64B6A">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Planificación de la acción REDD+</w:t>
            </w:r>
          </w:p>
        </w:tc>
        <w:tc>
          <w:tcPr>
            <w:tcW w:w="1252" w:type="dxa"/>
          </w:tcPr>
          <w:p w:rsidRPr="001642CE" w:rsidR="0043089F" w:rsidP="00CE3EFB" w:rsidRDefault="0043089F" w14:paraId="000F11EE" w14:textId="24DB616C">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Requisitos de los árboles</w:t>
            </w:r>
          </w:p>
        </w:tc>
        <w:tc>
          <w:tcPr>
            <w:tcW w:w="3402" w:type="dxa"/>
          </w:tcPr>
          <w:p w:rsidRPr="001642CE" w:rsidR="0043089F" w:rsidP="00CE3EFB" w:rsidRDefault="0043089F" w14:paraId="5D2F7F65" w14:textId="5F58FF2C">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Aunque esta evaluación y el suministro de los </w:t>
            </w:r>
            <w:r w:rsidR="00A173B8">
              <w:rPr>
                <w:rFonts w:asciiTheme="majorHAnsi" w:hAnsiTheme="majorHAnsi" w:cstheme="majorBidi"/>
                <w:sz w:val="18"/>
                <w:szCs w:val="18"/>
                <w:lang w:val="en-US"/>
              </w:rPr>
              <w:t xml:space="preserve">resultados </w:t>
            </w:r>
            <w:r w:rsidRPr="001642CE">
              <w:rPr>
                <w:rFonts w:asciiTheme="majorHAnsi" w:hAnsiTheme="majorHAnsi" w:cstheme="majorBidi"/>
                <w:sz w:val="18"/>
                <w:szCs w:val="18"/>
                <w:lang w:val="en-US"/>
              </w:rPr>
              <w:t xml:space="preserve">a los Estados Miembros del GCFTF en Brasil proporcionan toda la información subyacente necesaria para alinear las Acciones REDD+ jurisdiccionales con el </w:t>
            </w:r>
            <w:r w:rsidRPr="001642CE" w:rsidR="003157C5">
              <w:rPr>
                <w:rFonts w:asciiTheme="majorHAnsi" w:hAnsiTheme="majorHAnsi" w:cstheme="majorBidi"/>
                <w:sz w:val="18"/>
                <w:szCs w:val="18"/>
                <w:lang w:val="en-US"/>
              </w:rPr>
              <w:t xml:space="preserve">TREES</w:t>
            </w:r>
            <w:r w:rsidRPr="001642CE">
              <w:rPr>
                <w:rFonts w:asciiTheme="majorHAnsi" w:hAnsiTheme="majorHAnsi" w:cstheme="majorBidi"/>
                <w:sz w:val="18"/>
                <w:szCs w:val="18"/>
                <w:lang w:val="en-US"/>
              </w:rPr>
              <w:t xml:space="preserve">, la capacidad </w:t>
            </w:r>
            <w:r w:rsidRPr="001642CE" w:rsidR="006829FF">
              <w:rPr>
                <w:rFonts w:asciiTheme="majorHAnsi" w:hAnsiTheme="majorHAnsi" w:cstheme="majorBidi"/>
                <w:sz w:val="18"/>
                <w:szCs w:val="18"/>
                <w:lang w:val="en-US"/>
              </w:rPr>
              <w:t xml:space="preserve">a nivel subnacional es heterogénea y los Estados </w:t>
            </w:r>
            <w:r w:rsidRPr="001642CE" w:rsidR="003157C5">
              <w:rPr>
                <w:rFonts w:asciiTheme="majorHAnsi" w:hAnsiTheme="majorHAnsi" w:cstheme="majorBidi"/>
                <w:sz w:val="18"/>
                <w:szCs w:val="18"/>
                <w:lang w:val="en-US"/>
              </w:rPr>
              <w:t xml:space="preserve">que planean presentar un Concepto TREES </w:t>
            </w:r>
            <w:r w:rsidRPr="001642CE" w:rsidR="006829FF">
              <w:rPr>
                <w:rFonts w:asciiTheme="majorHAnsi" w:hAnsiTheme="majorHAnsi" w:cstheme="majorBidi"/>
                <w:sz w:val="18"/>
                <w:szCs w:val="18"/>
                <w:lang w:val="en-US"/>
              </w:rPr>
              <w:t xml:space="preserve">pueden necesitar apoyo adicional</w:t>
            </w:r>
            <w:r w:rsidRPr="001642CE" w:rsidR="003157C5">
              <w:rPr>
                <w:rFonts w:asciiTheme="majorHAnsi" w:hAnsiTheme="majorHAnsi" w:cstheme="majorBidi"/>
                <w:sz w:val="18"/>
                <w:szCs w:val="18"/>
                <w:lang w:val="en-US"/>
              </w:rPr>
              <w:t xml:space="preserve">.</w:t>
            </w:r>
          </w:p>
        </w:tc>
        <w:tc>
          <w:tcPr>
            <w:tcW w:w="3401" w:type="dxa"/>
          </w:tcPr>
          <w:p w:rsidRPr="001642CE" w:rsidR="0043089F" w:rsidP="00CE3EFB" w:rsidRDefault="003157C5" w14:paraId="02373EC8" w14:textId="2759467D">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Los Estados deben </w:t>
            </w:r>
            <w:r w:rsidRPr="001642CE" w:rsidR="00831EC1">
              <w:rPr>
                <w:rFonts w:asciiTheme="majorHAnsi" w:hAnsiTheme="majorHAnsi" w:cstheme="majorBidi"/>
                <w:sz w:val="18"/>
                <w:szCs w:val="18"/>
                <w:lang w:val="en-US"/>
              </w:rPr>
              <w:t xml:space="preserve">evaluar y </w:t>
            </w:r>
            <w:r w:rsidRPr="001642CE" w:rsidR="007E49AF">
              <w:rPr>
                <w:rFonts w:asciiTheme="majorHAnsi" w:hAnsiTheme="majorHAnsi" w:cstheme="majorBidi"/>
                <w:sz w:val="18"/>
                <w:szCs w:val="18"/>
                <w:lang w:val="en-US"/>
              </w:rPr>
              <w:t xml:space="preserve">analizar </w:t>
            </w:r>
            <w:r w:rsidRPr="001642CE" w:rsidR="00831EC1">
              <w:rPr>
                <w:rFonts w:asciiTheme="majorHAnsi" w:hAnsiTheme="majorHAnsi" w:cstheme="majorBidi"/>
                <w:sz w:val="18"/>
                <w:szCs w:val="18"/>
                <w:lang w:val="en-US"/>
              </w:rPr>
              <w:t xml:space="preserve">críticamente </w:t>
            </w:r>
            <w:r w:rsidRPr="001642CE" w:rsidR="00831EC1">
              <w:rPr>
                <w:rFonts w:asciiTheme="majorHAnsi" w:hAnsiTheme="majorHAnsi" w:cstheme="majorBidi"/>
                <w:sz w:val="18"/>
                <w:szCs w:val="18"/>
                <w:lang w:val="en-US"/>
              </w:rPr>
              <w:t xml:space="preserve">su capacidad con respecto a los requisitos de TREES</w:t>
            </w:r>
            <w:r w:rsidRPr="001642CE" w:rsidR="004A1B4E">
              <w:rPr>
                <w:rFonts w:asciiTheme="majorHAnsi" w:hAnsiTheme="majorHAnsi" w:cstheme="majorBidi"/>
                <w:sz w:val="18"/>
                <w:szCs w:val="18"/>
                <w:lang w:val="en-US"/>
              </w:rPr>
              <w:t xml:space="preserve">. Este ejercicio incluirá el reto a corto plazo </w:t>
            </w:r>
            <w:r w:rsidRPr="001642CE" w:rsidR="004A1B4E">
              <w:rPr>
                <w:rFonts w:asciiTheme="majorHAnsi" w:hAnsiTheme="majorHAnsi" w:cstheme="majorBidi"/>
                <w:sz w:val="18"/>
                <w:szCs w:val="18"/>
                <w:lang w:val="en-US"/>
              </w:rPr>
              <w:t xml:space="preserve">de presentar un Concepto TREES y el </w:t>
            </w:r>
            <w:r w:rsidRPr="001642CE" w:rsidR="00F94E3E">
              <w:rPr>
                <w:rFonts w:asciiTheme="majorHAnsi" w:hAnsiTheme="majorHAnsi" w:cstheme="majorBidi"/>
                <w:sz w:val="18"/>
                <w:szCs w:val="18"/>
                <w:lang w:val="en-US"/>
              </w:rPr>
              <w:t xml:space="preserve">reto </w:t>
            </w:r>
            <w:r w:rsidRPr="001642CE" w:rsidR="004A1B4E">
              <w:rPr>
                <w:rFonts w:asciiTheme="majorHAnsi" w:hAnsiTheme="majorHAnsi" w:cstheme="majorBidi"/>
                <w:sz w:val="18"/>
                <w:szCs w:val="18"/>
                <w:lang w:val="en-US"/>
              </w:rPr>
              <w:t xml:space="preserve">a medio plazo </w:t>
            </w:r>
            <w:r w:rsidRPr="001642CE" w:rsidR="00F94E3E">
              <w:rPr>
                <w:rFonts w:asciiTheme="majorHAnsi" w:hAnsiTheme="majorHAnsi" w:cstheme="majorBidi"/>
                <w:sz w:val="18"/>
                <w:szCs w:val="18"/>
                <w:lang w:val="en-US"/>
              </w:rPr>
              <w:t xml:space="preserve">de monitorear, </w:t>
            </w:r>
            <w:r w:rsidRPr="001642CE" w:rsidR="00F94E3E">
              <w:rPr>
                <w:rFonts w:asciiTheme="majorHAnsi" w:hAnsiTheme="majorHAnsi" w:cstheme="majorBidi"/>
                <w:sz w:val="18"/>
                <w:szCs w:val="18"/>
                <w:lang w:val="en-US"/>
              </w:rPr>
              <w:t xml:space="preserve">reportar </w:t>
            </w:r>
            <w:r w:rsidRPr="001642CE" w:rsidR="00F94E3E">
              <w:rPr>
                <w:rFonts w:asciiTheme="majorHAnsi" w:hAnsiTheme="majorHAnsi" w:cstheme="majorBidi"/>
                <w:sz w:val="18"/>
                <w:szCs w:val="18"/>
                <w:lang w:val="en-US"/>
              </w:rPr>
              <w:t xml:space="preserve">y verificar las reducciones de emisiones TREES. La capacidad </w:t>
            </w:r>
            <w:r w:rsidRPr="001642CE" w:rsidR="00540107">
              <w:rPr>
                <w:rFonts w:asciiTheme="majorHAnsi" w:hAnsiTheme="majorHAnsi" w:cstheme="majorBidi"/>
                <w:sz w:val="18"/>
                <w:szCs w:val="18"/>
                <w:lang w:val="en-US"/>
              </w:rPr>
              <w:t xml:space="preserve">incluye </w:t>
            </w:r>
            <w:r w:rsidRPr="001642CE" w:rsidR="00540107">
              <w:rPr>
                <w:rFonts w:asciiTheme="majorHAnsi" w:hAnsiTheme="majorHAnsi" w:cstheme="majorBidi"/>
                <w:sz w:val="18"/>
                <w:szCs w:val="18"/>
                <w:lang w:val="en-US"/>
              </w:rPr>
              <w:t xml:space="preserve">aspectos </w:t>
            </w:r>
            <w:r w:rsidRPr="001642CE" w:rsidR="0043089F">
              <w:rPr>
                <w:rFonts w:asciiTheme="majorHAnsi" w:hAnsiTheme="majorHAnsi" w:cstheme="majorBidi"/>
                <w:sz w:val="18"/>
                <w:szCs w:val="18"/>
                <w:lang w:val="en-US"/>
              </w:rPr>
              <w:t xml:space="preserve">técnicos, </w:t>
            </w:r>
            <w:r w:rsidRPr="001642CE" w:rsidR="0043089F">
              <w:rPr>
                <w:rFonts w:asciiTheme="majorHAnsi" w:hAnsiTheme="majorHAnsi" w:cstheme="majorBidi"/>
                <w:sz w:val="18"/>
                <w:szCs w:val="18"/>
                <w:lang w:val="en-US"/>
              </w:rPr>
              <w:t xml:space="preserve">legales </w:t>
            </w:r>
            <w:r w:rsidRPr="001642CE" w:rsidR="0043089F">
              <w:rPr>
                <w:rFonts w:asciiTheme="majorHAnsi" w:hAnsiTheme="majorHAnsi" w:cstheme="majorBidi"/>
                <w:sz w:val="18"/>
                <w:szCs w:val="18"/>
                <w:lang w:val="en-US"/>
              </w:rPr>
              <w:t xml:space="preserve">e institucionales</w:t>
            </w:r>
            <w:r w:rsidRPr="001642CE" w:rsidR="0043089F">
              <w:rPr>
                <w:rFonts w:asciiTheme="majorHAnsi" w:hAnsiTheme="majorHAnsi" w:cstheme="majorBidi"/>
                <w:sz w:val="18"/>
                <w:szCs w:val="18"/>
                <w:lang w:val="en-US"/>
              </w:rPr>
              <w:t xml:space="preserve">, según la preparación para REDD+ de cada Estado.</w:t>
            </w:r>
          </w:p>
        </w:tc>
      </w:tr>
      <w:tr w:rsidRPr="00471A3B" w:rsidR="0043089F" w:rsidTr="001F3DC3" w14:paraId="65A10B18" w14:textId="77777777">
        <w:tc>
          <w:tcPr>
            <w:tcW w:w="1295" w:type="dxa"/>
          </w:tcPr>
          <w:p w:rsidRPr="001642CE" w:rsidR="0043089F" w:rsidP="00CE3EFB" w:rsidRDefault="0043089F" w14:paraId="58805C28" w14:textId="7714DDF3">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Aspectos técnicos</w:t>
            </w:r>
          </w:p>
        </w:tc>
        <w:tc>
          <w:tcPr>
            <w:tcW w:w="1252" w:type="dxa"/>
          </w:tcPr>
          <w:p w:rsidRPr="001642CE" w:rsidR="0043089F" w:rsidP="00CE3EFB" w:rsidRDefault="0043089F" w14:paraId="4F5C4AE3" w14:textId="55A689F4">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Requisitos de los árboles </w:t>
            </w:r>
          </w:p>
        </w:tc>
        <w:tc>
          <w:tcPr>
            <w:tcW w:w="3402" w:type="dxa"/>
          </w:tcPr>
          <w:p w:rsidRPr="001642CE" w:rsidR="0043089F" w:rsidP="00CE3EFB" w:rsidRDefault="0043089F" w14:paraId="22B1D6EF" w14:textId="432C66DD">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Los Datos de Actividad no son parcialmente conformes para la Amazonía, ya que la Unidad Mínima de Mapeo (UMA) no es consistente con la clasificación forestal nacional para el monitoreo de la deforestación (6,25ha vs 1ha</w:t>
            </w:r>
            <w:r w:rsidRPr="142BE29F" w:rsidR="7D640731">
              <w:rPr>
                <w:rFonts w:asciiTheme="majorHAnsi" w:hAnsiTheme="majorHAnsi" w:cstheme="majorBidi"/>
                <w:sz w:val="18"/>
                <w:szCs w:val="18"/>
                <w:lang w:val="en-US"/>
              </w:rPr>
              <w:t xml:space="preserve">)</w:t>
            </w:r>
            <w:r w:rsidRPr="142BE29F" w:rsidR="543AA20F">
              <w:rPr>
                <w:rFonts w:asciiTheme="majorHAnsi" w:hAnsiTheme="majorHAnsi" w:cstheme="majorBidi"/>
                <w:sz w:val="18"/>
                <w:szCs w:val="18"/>
                <w:lang w:val="en-US"/>
              </w:rPr>
              <w:t xml:space="preserve">. </w:t>
            </w:r>
            <w:r w:rsidRPr="001642CE">
              <w:rPr>
                <w:rFonts w:asciiTheme="majorHAnsi" w:hAnsiTheme="majorHAnsi" w:cstheme="majorBidi"/>
                <w:sz w:val="18"/>
                <w:szCs w:val="18"/>
                <w:lang w:val="en-US"/>
              </w:rPr>
              <w:t xml:space="preserve">Además, el PRODES carece de una cuantificación sistemática de errores tanto para la Amazonia como para el Cerrado, lo cual es un </w:t>
            </w:r>
            <w:r w:rsidRPr="001642CE">
              <w:rPr>
                <w:rFonts w:asciiTheme="majorHAnsi" w:hAnsiTheme="majorHAnsi" w:cstheme="majorBidi"/>
                <w:sz w:val="18"/>
                <w:szCs w:val="18"/>
                <w:lang w:val="en-US"/>
              </w:rPr>
              <w:t xml:space="preserve">requisito de TREES</w:t>
            </w:r>
            <w:r w:rsidRPr="001642CE" w:rsidR="008B506A">
              <w:rPr>
                <w:rFonts w:asciiTheme="majorHAnsi" w:hAnsiTheme="majorHAnsi" w:cstheme="majorBidi"/>
                <w:sz w:val="18"/>
                <w:szCs w:val="18"/>
                <w:lang w:val="en-US"/>
              </w:rPr>
              <w:t xml:space="preserve">.</w:t>
            </w:r>
          </w:p>
        </w:tc>
        <w:tc>
          <w:tcPr>
            <w:tcW w:w="3401" w:type="dxa"/>
          </w:tcPr>
          <w:p w:rsidRPr="001642CE" w:rsidR="0043089F" w:rsidP="00CE3EFB" w:rsidRDefault="0043089F" w14:paraId="1B8F5AF4" w14:textId="57196EA2">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ab/>
              <w:t xml:space="preserve">La evaluación se realizó teniendo en cuenta la capacidad nacional de MRV y los métodos actualmente aplicados y los </w:t>
            </w:r>
            <w:r w:rsidRPr="001642CE">
              <w:rPr>
                <w:rFonts w:asciiTheme="majorHAnsi" w:hAnsiTheme="majorHAnsi" w:cstheme="majorBidi"/>
                <w:sz w:val="18"/>
                <w:szCs w:val="18"/>
                <w:lang w:val="en-US"/>
              </w:rPr>
              <w:t xml:space="preserve">datos </w:t>
            </w:r>
            <w:r w:rsidRPr="001642CE" w:rsidR="000C550E">
              <w:rPr>
                <w:rFonts w:asciiTheme="majorHAnsi" w:hAnsiTheme="majorHAnsi" w:cstheme="majorBidi"/>
                <w:sz w:val="18"/>
                <w:szCs w:val="18"/>
                <w:lang w:val="en-US"/>
              </w:rPr>
              <w:t xml:space="preserve">disponibles </w:t>
            </w:r>
            <w:r w:rsidRPr="001642CE">
              <w:rPr>
                <w:rFonts w:asciiTheme="majorHAnsi" w:hAnsiTheme="majorHAnsi" w:cstheme="majorBidi"/>
                <w:sz w:val="18"/>
                <w:szCs w:val="18"/>
                <w:lang w:val="en-US"/>
              </w:rPr>
              <w:t xml:space="preserve">en las FREL de Brasil (Amazonía y Cerrado), ya que esta capacidad instalada puede ser utilizada por todas las jurisdicciones brasileñas. En este contexto, existe la oportunidad de alinear y hacer converger los esfuerzos para llenar las </w:t>
            </w:r>
            <w:r w:rsidRPr="001642CE">
              <w:rPr>
                <w:rFonts w:asciiTheme="majorHAnsi" w:hAnsiTheme="majorHAnsi" w:cstheme="majorBidi"/>
                <w:sz w:val="18"/>
                <w:szCs w:val="18"/>
                <w:lang w:val="en-US"/>
              </w:rPr>
              <w:t xml:space="preserve">lagunas </w:t>
            </w:r>
            <w:r w:rsidRPr="001642CE">
              <w:rPr>
                <w:rFonts w:asciiTheme="majorHAnsi" w:hAnsiTheme="majorHAnsi" w:cstheme="majorBidi"/>
                <w:sz w:val="18"/>
                <w:szCs w:val="18"/>
                <w:lang w:val="en-US"/>
              </w:rPr>
              <w:t xml:space="preserve">identificadas en la </w:t>
            </w:r>
            <w:r w:rsidRPr="001642CE" w:rsidR="000C550E">
              <w:rPr>
                <w:rFonts w:asciiTheme="majorHAnsi" w:hAnsiTheme="majorHAnsi" w:cstheme="majorBidi"/>
                <w:sz w:val="18"/>
                <w:szCs w:val="18"/>
                <w:lang w:val="en-US"/>
              </w:rPr>
              <w:t xml:space="preserve">contabilidad </w:t>
            </w:r>
            <w:r w:rsidRPr="001642CE" w:rsidR="000C550E">
              <w:rPr>
                <w:rFonts w:asciiTheme="majorHAnsi" w:hAnsiTheme="majorHAnsi" w:cstheme="majorBidi"/>
                <w:sz w:val="18"/>
                <w:szCs w:val="18"/>
                <w:lang w:val="en-US"/>
              </w:rPr>
              <w:t xml:space="preserve">del carbono </w:t>
            </w:r>
            <w:r w:rsidRPr="001642CE">
              <w:rPr>
                <w:rFonts w:asciiTheme="majorHAnsi" w:hAnsiTheme="majorHAnsi" w:cstheme="majorBidi"/>
                <w:sz w:val="18"/>
                <w:szCs w:val="18"/>
                <w:lang w:val="en-US"/>
              </w:rPr>
              <w:t xml:space="preserve">de manera cooperativa, reduciendo los costos generales para que las jurisdicciones cumplan</w:t>
            </w:r>
            <w:r w:rsidRPr="001642CE" w:rsidR="008B506A">
              <w:rPr>
                <w:rFonts w:asciiTheme="majorHAnsi" w:hAnsiTheme="majorHAnsi" w:cstheme="majorBidi"/>
                <w:sz w:val="18"/>
                <w:szCs w:val="18"/>
                <w:lang w:val="en-US"/>
              </w:rPr>
              <w:t xml:space="preserve">.</w:t>
            </w:r>
          </w:p>
        </w:tc>
      </w:tr>
      <w:tr w:rsidRPr="00471A3B" w:rsidR="0043089F" w:rsidTr="001F3DC3" w14:paraId="6B1EB697" w14:textId="77777777">
        <w:tc>
          <w:tcPr>
            <w:tcW w:w="1295" w:type="dxa"/>
          </w:tcPr>
          <w:p w:rsidRPr="001642CE" w:rsidR="0043089F" w:rsidP="00CE3EFB" w:rsidRDefault="0043089F" w14:paraId="2CA16E79" w14:textId="686DE192">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Aspectos técnicos</w:t>
            </w:r>
          </w:p>
        </w:tc>
        <w:tc>
          <w:tcPr>
            <w:tcW w:w="1252" w:type="dxa"/>
          </w:tcPr>
          <w:p w:rsidRPr="001642CE" w:rsidR="0043089F" w:rsidP="00CE3EFB" w:rsidRDefault="008B506A" w14:paraId="4817ECA0" w14:textId="3730EE7D">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Requisitos de los árboles</w:t>
            </w:r>
          </w:p>
        </w:tc>
        <w:tc>
          <w:tcPr>
            <w:tcW w:w="3402" w:type="dxa"/>
          </w:tcPr>
          <w:p w:rsidRPr="001642CE" w:rsidR="0043089F" w:rsidP="00CE3EFB" w:rsidRDefault="0043089F" w14:paraId="58DD99B4" w14:textId="66C59246">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ab/>
              <w:t xml:space="preserve">La principal laguna técnica se refiere a la cuantificación de las emisiones procedentes de la degradación de los bosques. Las estimaciones </w:t>
            </w:r>
            <w:r w:rsidR="00FD0D77">
              <w:rPr>
                <w:rFonts w:asciiTheme="majorHAnsi" w:hAnsiTheme="majorHAnsi" w:cstheme="majorBidi"/>
                <w:sz w:val="18"/>
                <w:szCs w:val="18"/>
                <w:lang w:val="en-US"/>
              </w:rPr>
              <w:t xml:space="preserve">señalan </w:t>
            </w:r>
            <w:r w:rsidRPr="001642CE">
              <w:rPr>
                <w:rFonts w:asciiTheme="majorHAnsi" w:hAnsiTheme="majorHAnsi" w:cstheme="majorBidi"/>
                <w:sz w:val="18"/>
                <w:szCs w:val="18"/>
                <w:lang w:val="en-US"/>
              </w:rPr>
              <w:t xml:space="preserve">que las emisiones asociadas a la degradación de los bosques (Bosque que queda) en el Bioma </w:t>
            </w:r>
            <w:r w:rsidRPr="001642CE">
              <w:rPr>
                <w:rFonts w:asciiTheme="majorHAnsi" w:hAnsiTheme="majorHAnsi" w:cstheme="majorBidi"/>
                <w:sz w:val="18"/>
                <w:szCs w:val="18"/>
                <w:lang w:val="en-US"/>
              </w:rPr>
              <w:lastRenderedPageBreak/>
              <w:t xml:space="preserve">Amazonia representan, aproximadamente, el 59% de las procedentes de la deforestación. En el Bioma Cerrado, la dinámica de los incendios forestales también indica que las emisiones por degradación estarán por encima del umbral del 10% establecido por TREES</w:t>
            </w:r>
            <w:r w:rsidRPr="001642CE" w:rsidR="008B506A">
              <w:rPr>
                <w:rFonts w:asciiTheme="majorHAnsi" w:hAnsiTheme="majorHAnsi" w:cstheme="majorBidi"/>
                <w:sz w:val="18"/>
                <w:szCs w:val="18"/>
                <w:lang w:val="en-US"/>
              </w:rPr>
              <w:t xml:space="preserve">.</w:t>
            </w:r>
          </w:p>
        </w:tc>
        <w:tc>
          <w:tcPr>
            <w:tcW w:w="3401" w:type="dxa"/>
          </w:tcPr>
          <w:p w:rsidRPr="001642CE" w:rsidR="0043089F" w:rsidP="00CE3EFB" w:rsidRDefault="008B506A" w14:paraId="485E7797" w14:textId="7DA02B23">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lastRenderedPageBreak/>
              <w:t xml:space="preserve">Brasil ha </w:t>
            </w:r>
            <w:r w:rsidRPr="001642CE" w:rsidR="002A279A">
              <w:rPr>
                <w:rFonts w:asciiTheme="majorHAnsi" w:hAnsiTheme="majorHAnsi" w:cstheme="majorBidi"/>
                <w:sz w:val="18"/>
                <w:szCs w:val="18"/>
                <w:lang w:val="en-US"/>
              </w:rPr>
              <w:t xml:space="preserve">tratado de abordar esta brecha, pero, hasta ahora, sigue existiendo. </w:t>
            </w:r>
            <w:r w:rsidRPr="001642CE" w:rsidR="003A54AA">
              <w:rPr>
                <w:rFonts w:asciiTheme="majorHAnsi" w:hAnsiTheme="majorHAnsi" w:cstheme="majorBidi"/>
                <w:sz w:val="18"/>
                <w:szCs w:val="18"/>
                <w:lang w:val="en-US"/>
              </w:rPr>
              <w:t xml:space="preserve">La vía recomendada, en este caso</w:t>
            </w:r>
            <w:r w:rsidRPr="001642CE" w:rsidR="00286AFD">
              <w:rPr>
                <w:rFonts w:asciiTheme="majorHAnsi" w:hAnsiTheme="majorHAnsi" w:cstheme="majorBidi"/>
                <w:sz w:val="18"/>
                <w:szCs w:val="18"/>
                <w:lang w:val="en-US"/>
              </w:rPr>
              <w:t xml:space="preserve">, está alineada con la anterior: Los Estados deben trabajar juntos para abordar las </w:t>
            </w:r>
            <w:r w:rsidRPr="001642CE" w:rsidR="00286AFD">
              <w:rPr>
                <w:rFonts w:asciiTheme="majorHAnsi" w:hAnsiTheme="majorHAnsi" w:cstheme="majorBidi"/>
                <w:sz w:val="18"/>
                <w:szCs w:val="18"/>
                <w:lang w:val="en-US"/>
              </w:rPr>
              <w:t xml:space="preserve">lagunas técnicas </w:t>
            </w:r>
            <w:r w:rsidRPr="001642CE" w:rsidR="00E36734">
              <w:rPr>
                <w:rFonts w:asciiTheme="majorHAnsi" w:hAnsiTheme="majorHAnsi" w:cstheme="majorBidi"/>
                <w:sz w:val="18"/>
                <w:szCs w:val="18"/>
                <w:lang w:val="en-US"/>
              </w:rPr>
              <w:t xml:space="preserve">compartidas</w:t>
            </w:r>
            <w:r w:rsidRPr="001642CE" w:rsidR="00E36734">
              <w:rPr>
                <w:rFonts w:asciiTheme="majorHAnsi" w:hAnsiTheme="majorHAnsi" w:cstheme="majorBidi"/>
                <w:sz w:val="18"/>
                <w:szCs w:val="18"/>
                <w:lang w:val="en-US"/>
              </w:rPr>
              <w:t xml:space="preserve">. No se trata de </w:t>
            </w:r>
            <w:r w:rsidRPr="001642CE" w:rsidR="00E36734">
              <w:rPr>
                <w:rFonts w:asciiTheme="majorHAnsi" w:hAnsiTheme="majorHAnsi" w:cstheme="majorBidi"/>
                <w:sz w:val="18"/>
                <w:szCs w:val="18"/>
                <w:lang w:val="en-US"/>
              </w:rPr>
              <w:lastRenderedPageBreak/>
              <w:t xml:space="preserve">una cuestión sencilla y </w:t>
            </w:r>
            <w:r w:rsidRPr="001642CE" w:rsidR="00E36734">
              <w:rPr>
                <w:rFonts w:asciiTheme="majorHAnsi" w:hAnsiTheme="majorHAnsi" w:cstheme="majorBidi"/>
                <w:sz w:val="18"/>
                <w:szCs w:val="18"/>
                <w:lang w:val="en-US"/>
              </w:rPr>
              <w:t xml:space="preserve">requerirá </w:t>
            </w:r>
            <w:r w:rsidRPr="001642CE" w:rsidR="00913685">
              <w:rPr>
                <w:rFonts w:asciiTheme="majorHAnsi" w:hAnsiTheme="majorHAnsi" w:cstheme="majorBidi"/>
                <w:sz w:val="18"/>
                <w:szCs w:val="18"/>
                <w:lang w:val="en-US"/>
              </w:rPr>
              <w:t xml:space="preserve">un enfoque que también se ajuste al BUR y a las Comunicaciones Nacionales. El </w:t>
            </w:r>
            <w:r w:rsidRPr="001642CE" w:rsidR="002754E9">
              <w:rPr>
                <w:rFonts w:asciiTheme="majorHAnsi" w:hAnsiTheme="majorHAnsi" w:cstheme="majorBidi"/>
                <w:sz w:val="18"/>
                <w:szCs w:val="18"/>
                <w:lang w:val="en-US"/>
              </w:rPr>
              <w:t xml:space="preserve">seguimiento de las posibles ayudas de los donantes y la colaboración con el Gobierno Federal son probablemente la mejor </w:t>
            </w:r>
            <w:r w:rsidRPr="001642CE" w:rsidR="00896E08">
              <w:rPr>
                <w:rFonts w:asciiTheme="majorHAnsi" w:hAnsiTheme="majorHAnsi" w:cstheme="majorBidi"/>
                <w:sz w:val="18"/>
                <w:szCs w:val="18"/>
                <w:lang w:val="en-US"/>
              </w:rPr>
              <w:t xml:space="preserve">solución.</w:t>
            </w:r>
          </w:p>
        </w:tc>
      </w:tr>
      <w:tr w:rsidRPr="00471A3B" w:rsidR="006326AA" w:rsidTr="001F3DC3" w14:paraId="3291AC24" w14:textId="77777777">
        <w:tc>
          <w:tcPr>
            <w:tcW w:w="1295" w:type="dxa"/>
          </w:tcPr>
          <w:p w:rsidRPr="001642CE" w:rsidR="006326AA" w:rsidP="00CE3EFB" w:rsidRDefault="006326AA" w14:paraId="3298A614" w14:textId="5A739805">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Aspectos técnicos</w:t>
            </w:r>
          </w:p>
        </w:tc>
        <w:tc>
          <w:tcPr>
            <w:tcW w:w="1252" w:type="dxa"/>
          </w:tcPr>
          <w:p w:rsidRPr="001642CE" w:rsidR="006326AA" w:rsidP="00CE3EFB" w:rsidRDefault="006326AA" w14:paraId="25281739" w14:textId="6B3A0AA6">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Requisitos de los árboles</w:t>
            </w:r>
          </w:p>
        </w:tc>
        <w:tc>
          <w:tcPr>
            <w:tcW w:w="3402" w:type="dxa"/>
          </w:tcPr>
          <w:p w:rsidRPr="001642CE" w:rsidR="006326AA" w:rsidP="00CE3EFB" w:rsidRDefault="006326AA" w14:paraId="0E0FA3E7" w14:textId="686C645A">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El TREES requiere que se aplique la Simulación de Monte Carlo para propagar los errores y ajustar el nivel de acreditación y los resultados del seguimiento en consecuencia. La FAO proporciona una herramienta para apoyar la aplicación de la Simulación de Montecarlo en el contexto de AFOLU, pero no se dispone de datos para realizar el análisis.</w:t>
            </w:r>
          </w:p>
        </w:tc>
        <w:tc>
          <w:tcPr>
            <w:tcW w:w="3401" w:type="dxa"/>
          </w:tcPr>
          <w:p w:rsidRPr="001642CE" w:rsidR="006326AA" w:rsidP="00CE3EFB" w:rsidRDefault="006326AA" w14:paraId="090F7F42" w14:textId="15B6070E">
            <w:pPr>
              <w:ind w:start="1" w:hanging="1"/>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Brasil ha tratado de cuantificar las incertidumbres para la </w:t>
            </w:r>
            <w:r w:rsidRPr="001642CE">
              <w:rPr>
                <w:rFonts w:asciiTheme="majorHAnsi" w:hAnsiTheme="majorHAnsi" w:cstheme="majorBidi"/>
                <w:sz w:val="18"/>
                <w:szCs w:val="18"/>
                <w:lang w:val="en-US"/>
              </w:rPr>
              <w:t xml:space="preserve">contabilidad </w:t>
            </w:r>
            <w:r w:rsidRPr="001642CE" w:rsidR="008408BC">
              <w:rPr>
                <w:rFonts w:asciiTheme="majorHAnsi" w:hAnsiTheme="majorHAnsi" w:cstheme="majorBidi"/>
                <w:sz w:val="18"/>
                <w:szCs w:val="18"/>
                <w:lang w:val="en-US"/>
              </w:rPr>
              <w:t xml:space="preserve">del carbono </w:t>
            </w:r>
            <w:r w:rsidRPr="001642CE">
              <w:rPr>
                <w:rFonts w:asciiTheme="majorHAnsi" w:hAnsiTheme="majorHAnsi" w:cstheme="majorBidi"/>
                <w:sz w:val="18"/>
                <w:szCs w:val="18"/>
                <w:lang w:val="en-US"/>
              </w:rPr>
              <w:t xml:space="preserve">AFOLU </w:t>
            </w:r>
            <w:r w:rsidRPr="001642CE" w:rsidR="008408BC">
              <w:rPr>
                <w:rFonts w:asciiTheme="majorHAnsi" w:hAnsiTheme="majorHAnsi" w:cstheme="majorBidi"/>
                <w:sz w:val="18"/>
                <w:szCs w:val="18"/>
                <w:lang w:val="en-US"/>
              </w:rPr>
              <w:t xml:space="preserve">(Datos de Actividad + Factores de Emisión</w:t>
            </w:r>
            <w:r w:rsidRPr="001642CE" w:rsidR="008408BC">
              <w:rPr>
                <w:rFonts w:asciiTheme="majorHAnsi" w:hAnsiTheme="majorHAnsi" w:cstheme="majorBidi"/>
                <w:sz w:val="18"/>
                <w:szCs w:val="18"/>
                <w:lang w:val="en-US"/>
              </w:rPr>
              <w:t xml:space="preserve">) </w:t>
            </w:r>
            <w:r w:rsidRPr="001642CE">
              <w:rPr>
                <w:rFonts w:asciiTheme="majorHAnsi" w:hAnsiTheme="majorHAnsi" w:cstheme="majorBidi"/>
                <w:sz w:val="18"/>
                <w:szCs w:val="18"/>
                <w:lang w:val="en-US"/>
              </w:rPr>
              <w:t xml:space="preserve">pero siguen existiendo importantes lagunas. La vía recomendada, en este caso, está alineada con la anterior: Los Estados deben trabajar juntos para abordar las lagunas técnicas compartidas. La </w:t>
            </w:r>
            <w:r w:rsidRPr="001642CE" w:rsidR="008408BC">
              <w:rPr>
                <w:rFonts w:asciiTheme="majorHAnsi" w:hAnsiTheme="majorHAnsi" w:cstheme="majorBidi"/>
                <w:sz w:val="18"/>
                <w:szCs w:val="18"/>
                <w:lang w:val="en-US"/>
              </w:rPr>
              <w:t xml:space="preserve">simulación de Monte Carlos </w:t>
            </w:r>
            <w:r w:rsidRPr="001642CE" w:rsidR="00B63345">
              <w:rPr>
                <w:rFonts w:asciiTheme="majorHAnsi" w:hAnsiTheme="majorHAnsi" w:cstheme="majorBidi"/>
                <w:sz w:val="18"/>
                <w:szCs w:val="18"/>
                <w:lang w:val="en-US"/>
              </w:rPr>
              <w:t xml:space="preserve">exige </w:t>
            </w:r>
            <w:r w:rsidRPr="001642CE" w:rsidR="003352F5">
              <w:rPr>
                <w:rFonts w:asciiTheme="majorHAnsi" w:hAnsiTheme="majorHAnsi" w:cstheme="majorBidi"/>
                <w:sz w:val="18"/>
                <w:szCs w:val="18"/>
                <w:lang w:val="en-US"/>
              </w:rPr>
              <w:t xml:space="preserve">que los datos de entrada subyacentes sean accesibles</w:t>
            </w:r>
            <w:r w:rsidRPr="001642CE" w:rsidR="00D42162">
              <w:rPr>
                <w:rFonts w:asciiTheme="majorHAnsi" w:hAnsiTheme="majorHAnsi" w:cstheme="majorBidi"/>
                <w:sz w:val="18"/>
                <w:szCs w:val="18"/>
                <w:lang w:val="en-US"/>
              </w:rPr>
              <w:t xml:space="preserve">. Actualmente, los datos intermedios y finales están </w:t>
            </w:r>
            <w:r w:rsidRPr="001642CE" w:rsidR="00D42162">
              <w:rPr>
                <w:rFonts w:asciiTheme="majorHAnsi" w:hAnsiTheme="majorHAnsi" w:cstheme="majorBidi"/>
                <w:sz w:val="18"/>
                <w:szCs w:val="18"/>
                <w:lang w:val="en-US"/>
              </w:rPr>
              <w:t xml:space="preserve">disponibles</w:t>
            </w:r>
            <w:r w:rsidRPr="001642CE" w:rsidR="00D42162">
              <w:rPr>
                <w:rFonts w:asciiTheme="majorHAnsi" w:hAnsiTheme="majorHAnsi" w:cstheme="majorBidi"/>
                <w:sz w:val="18"/>
                <w:szCs w:val="18"/>
                <w:lang w:val="en-US"/>
              </w:rPr>
              <w:t xml:space="preserve">, pero </w:t>
            </w:r>
            <w:r w:rsidRPr="001642CE" w:rsidR="00B63345">
              <w:rPr>
                <w:rFonts w:asciiTheme="majorHAnsi" w:hAnsiTheme="majorHAnsi" w:cstheme="majorBidi"/>
                <w:sz w:val="18"/>
                <w:szCs w:val="18"/>
                <w:lang w:val="en-US"/>
              </w:rPr>
              <w:t xml:space="preserve">son </w:t>
            </w:r>
            <w:r w:rsidRPr="001642CE" w:rsidR="00D42162">
              <w:rPr>
                <w:rFonts w:asciiTheme="majorHAnsi" w:hAnsiTheme="majorHAnsi" w:cstheme="majorBidi"/>
                <w:sz w:val="18"/>
                <w:szCs w:val="18"/>
                <w:lang w:val="en-US"/>
              </w:rPr>
              <w:t xml:space="preserve">insuficientes para cumplir con este requisito. Se </w:t>
            </w:r>
            <w:r w:rsidRPr="001642CE" w:rsidR="008B25FB">
              <w:rPr>
                <w:rFonts w:asciiTheme="majorHAnsi" w:hAnsiTheme="majorHAnsi" w:cstheme="majorBidi"/>
                <w:sz w:val="18"/>
                <w:szCs w:val="18"/>
                <w:lang w:val="en-US"/>
              </w:rPr>
              <w:t xml:space="preserve">puede acceder al Monte </w:t>
            </w:r>
            <w:r w:rsidRPr="001642CE" w:rsidR="008B25FB">
              <w:rPr>
                <w:rFonts w:asciiTheme="majorHAnsi" w:hAnsiTheme="majorHAnsi" w:cstheme="majorBidi"/>
                <w:sz w:val="18"/>
                <w:szCs w:val="18"/>
                <w:lang w:val="en-US"/>
              </w:rPr>
              <w:t xml:space="preserve">Carlo </w:t>
            </w:r>
            <w:r w:rsidRPr="001642CE" w:rsidR="00A81B43">
              <w:rPr>
                <w:rFonts w:asciiTheme="majorHAnsi" w:hAnsiTheme="majorHAnsi" w:cstheme="majorBidi"/>
                <w:sz w:val="18"/>
                <w:szCs w:val="18"/>
                <w:lang w:val="en-US"/>
              </w:rPr>
              <w:t xml:space="preserve">de </w:t>
            </w:r>
            <w:r w:rsidRPr="001642CE" w:rsidR="00316F22">
              <w:rPr>
                <w:rFonts w:asciiTheme="majorHAnsi" w:hAnsiTheme="majorHAnsi" w:cstheme="majorBidi"/>
                <w:sz w:val="18"/>
                <w:szCs w:val="18"/>
                <w:lang w:val="en-US"/>
              </w:rPr>
              <w:t xml:space="preserve">la FAO </w:t>
            </w:r>
            <w:r w:rsidRPr="001642CE" w:rsidR="00A81B43">
              <w:rPr>
                <w:rFonts w:asciiTheme="majorHAnsi" w:hAnsiTheme="majorHAnsi" w:cstheme="majorBidi"/>
                <w:sz w:val="18"/>
                <w:szCs w:val="18"/>
                <w:lang w:val="en-US"/>
              </w:rPr>
              <w:t xml:space="preserve">para la </w:t>
            </w:r>
            <w:r w:rsidRPr="001642CE" w:rsidR="008B25FB">
              <w:rPr>
                <w:rFonts w:asciiTheme="majorHAnsi" w:hAnsiTheme="majorHAnsi" w:cstheme="majorBidi"/>
                <w:sz w:val="18"/>
                <w:szCs w:val="18"/>
                <w:lang w:val="en-US"/>
              </w:rPr>
              <w:t xml:space="preserve">estimación de las ER de los bosques </w:t>
            </w:r>
            <w:hyperlink w:history="1" r:id="rId47">
              <w:r w:rsidRPr="001642CE" w:rsidR="008B25FB">
                <w:rPr>
                  <w:rStyle w:val="Hyperlink"/>
                  <w:rFonts w:asciiTheme="majorHAnsi" w:hAnsiTheme="majorHAnsi" w:cstheme="majorBidi"/>
                  <w:sz w:val="18"/>
                  <w:szCs w:val="18"/>
                  <w:lang w:val="en-US"/>
                </w:rPr>
                <w:t xml:space="preserve">aquí</w:t>
              </w:r>
            </w:hyperlink>
            <w:r w:rsidRPr="001642CE" w:rsidR="008B25FB">
              <w:rPr>
                <w:rFonts w:asciiTheme="majorHAnsi" w:hAnsiTheme="majorHAnsi" w:cstheme="majorBidi"/>
                <w:sz w:val="18"/>
                <w:szCs w:val="18"/>
                <w:lang w:val="en-US"/>
              </w:rPr>
              <w:t xml:space="preserve">. </w:t>
            </w:r>
            <w:r w:rsidRPr="001642CE" w:rsidR="00A81B43">
              <w:rPr>
                <w:rFonts w:asciiTheme="majorHAnsi" w:hAnsiTheme="majorHAnsi" w:cstheme="majorBidi"/>
                <w:sz w:val="18"/>
                <w:szCs w:val="18"/>
                <w:lang w:val="en-US"/>
              </w:rPr>
              <w:t xml:space="preserve">Los Estados deben evaluar la herramienta y comprender </w:t>
            </w:r>
            <w:r w:rsidRPr="001642CE" w:rsidR="0053774E">
              <w:rPr>
                <w:rFonts w:asciiTheme="majorHAnsi" w:hAnsiTheme="majorHAnsi" w:cstheme="majorBidi"/>
                <w:sz w:val="18"/>
                <w:szCs w:val="18"/>
                <w:lang w:val="en-US"/>
              </w:rPr>
              <w:t xml:space="preserve">cómo</w:t>
            </w:r>
            <w:r w:rsidRPr="001642CE" w:rsidR="00E704BA">
              <w:rPr>
                <w:rFonts w:asciiTheme="majorHAnsi" w:hAnsiTheme="majorHAnsi" w:cstheme="majorBidi"/>
                <w:sz w:val="18"/>
                <w:szCs w:val="18"/>
                <w:lang w:val="en-US"/>
              </w:rPr>
              <w:t xml:space="preserve">, </w:t>
            </w:r>
            <w:r w:rsidRPr="001642CE" w:rsidR="00E704BA">
              <w:rPr>
                <w:rFonts w:asciiTheme="majorHAnsi" w:hAnsiTheme="majorHAnsi" w:cstheme="majorBidi"/>
                <w:i/>
                <w:iCs/>
                <w:sz w:val="18"/>
                <w:szCs w:val="18"/>
                <w:lang w:val="en-US"/>
              </w:rPr>
              <w:t xml:space="preserve">entre otras cosas, deben </w:t>
            </w:r>
            <w:r w:rsidRPr="001642CE" w:rsidR="00E704BA">
              <w:rPr>
                <w:rFonts w:asciiTheme="majorHAnsi" w:hAnsiTheme="majorHAnsi" w:cstheme="majorBidi"/>
                <w:sz w:val="18"/>
                <w:szCs w:val="18"/>
                <w:lang w:val="en-US"/>
              </w:rPr>
              <w:t xml:space="preserve">proporcionarse </w:t>
            </w:r>
            <w:r w:rsidRPr="001642CE" w:rsidR="00E704BA">
              <w:rPr>
                <w:rFonts w:asciiTheme="majorHAnsi" w:hAnsiTheme="majorHAnsi" w:cstheme="majorBidi"/>
                <w:sz w:val="18"/>
                <w:szCs w:val="18"/>
                <w:lang w:val="en-US"/>
              </w:rPr>
              <w:t xml:space="preserve">los </w:t>
            </w:r>
            <w:r w:rsidRPr="001642CE" w:rsidR="0053774E">
              <w:rPr>
                <w:rFonts w:asciiTheme="majorHAnsi" w:hAnsiTheme="majorHAnsi" w:cstheme="majorBidi"/>
                <w:sz w:val="18"/>
                <w:szCs w:val="18"/>
                <w:lang w:val="en-US"/>
              </w:rPr>
              <w:t xml:space="preserve">factores </w:t>
            </w:r>
            <w:r w:rsidRPr="001642CE" w:rsidR="0053774E">
              <w:rPr>
                <w:rFonts w:asciiTheme="majorHAnsi" w:hAnsiTheme="majorHAnsi" w:cstheme="majorBidi"/>
                <w:sz w:val="18"/>
                <w:szCs w:val="18"/>
                <w:lang w:val="en-US"/>
              </w:rPr>
              <w:t xml:space="preserve">generales </w:t>
            </w:r>
            <w:r w:rsidRPr="001642CE" w:rsidR="0053774E">
              <w:rPr>
                <w:rFonts w:asciiTheme="majorHAnsi" w:hAnsiTheme="majorHAnsi" w:cstheme="majorBidi"/>
                <w:sz w:val="18"/>
                <w:szCs w:val="18"/>
                <w:lang w:val="en-US"/>
              </w:rPr>
              <w:t xml:space="preserve">(por </w:t>
            </w:r>
            <w:r w:rsidRPr="001642CE" w:rsidR="0053774E">
              <w:rPr>
                <w:rFonts w:asciiTheme="majorHAnsi" w:hAnsiTheme="majorHAnsi" w:cstheme="majorBidi"/>
                <w:sz w:val="18"/>
                <w:szCs w:val="18"/>
                <w:lang w:val="en-US"/>
              </w:rPr>
              <w:t xml:space="preserve">ejemplo, la </w:t>
            </w:r>
            <w:r w:rsidRPr="001642CE" w:rsidR="0053774E">
              <w:rPr>
                <w:rFonts w:asciiTheme="majorHAnsi" w:hAnsiTheme="majorHAnsi" w:cstheme="majorBidi"/>
                <w:sz w:val="18"/>
                <w:szCs w:val="18"/>
                <w:lang w:val="en-US"/>
              </w:rPr>
              <w:t xml:space="preserve">fracción de carbono, la relación entre la raíz y el brote), los </w:t>
            </w:r>
            <w:r w:rsidRPr="001642CE" w:rsidR="0053774E">
              <w:rPr>
                <w:rFonts w:asciiTheme="majorHAnsi" w:hAnsiTheme="majorHAnsi" w:cstheme="majorBidi"/>
                <w:sz w:val="18"/>
                <w:szCs w:val="18"/>
                <w:lang w:val="en-US"/>
              </w:rPr>
              <w:t xml:space="preserve">datos de biomasa por estrato </w:t>
            </w:r>
            <w:r w:rsidRPr="001642CE" w:rsidR="00E704BA">
              <w:rPr>
                <w:rFonts w:asciiTheme="majorHAnsi" w:hAnsiTheme="majorHAnsi" w:cstheme="majorBidi"/>
                <w:sz w:val="18"/>
                <w:szCs w:val="18"/>
                <w:lang w:val="en-US"/>
              </w:rPr>
              <w:t xml:space="preserve">y la información sobre deforestación y degradación.</w:t>
            </w:r>
          </w:p>
        </w:tc>
      </w:tr>
      <w:tr w:rsidRPr="00471A3B" w:rsidR="006326AA" w:rsidTr="001F3DC3" w14:paraId="2F42C7B2" w14:textId="77777777">
        <w:tc>
          <w:tcPr>
            <w:tcW w:w="1295" w:type="dxa"/>
          </w:tcPr>
          <w:p w:rsidRPr="001642CE" w:rsidR="006326AA" w:rsidP="00CE3EFB" w:rsidRDefault="006326AA" w14:paraId="30563F20" w14:textId="015D46B0">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Consideraciones políticas</w:t>
            </w:r>
          </w:p>
        </w:tc>
        <w:tc>
          <w:tcPr>
            <w:tcW w:w="1252" w:type="dxa"/>
          </w:tcPr>
          <w:p w:rsidRPr="001642CE" w:rsidR="006326AA" w:rsidP="00CE3EFB" w:rsidRDefault="006326AA" w14:paraId="77C068B1" w14:textId="74638C66">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Requisitos de los árboles </w:t>
            </w:r>
          </w:p>
        </w:tc>
        <w:tc>
          <w:tcPr>
            <w:tcW w:w="3402" w:type="dxa"/>
          </w:tcPr>
          <w:p w:rsidRPr="001642CE" w:rsidR="006326AA" w:rsidP="00CE3EFB" w:rsidRDefault="006326AA" w14:paraId="2B7D45BD" w14:textId="37AA6838">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TREES exige que todas las jurisdicciones presenten una carta de la entidad nacional correspondiente que autorice la solicitud y la participación del Estado en ART. Hasta ahora, ningún Estado ha recibido dicha autorización</w:t>
            </w:r>
            <w:r w:rsidRPr="001642CE" w:rsidR="005704D3">
              <w:rPr>
                <w:rFonts w:asciiTheme="majorHAnsi" w:hAnsiTheme="majorHAnsi" w:cstheme="majorBidi"/>
                <w:sz w:val="18"/>
                <w:szCs w:val="18"/>
                <w:lang w:val="en-US"/>
              </w:rPr>
              <w:t xml:space="preserve">.</w:t>
            </w:r>
          </w:p>
        </w:tc>
        <w:tc>
          <w:tcPr>
            <w:tcW w:w="3401" w:type="dxa"/>
          </w:tcPr>
          <w:p w:rsidRPr="001642CE" w:rsidR="006326AA" w:rsidP="00CE3EFB" w:rsidRDefault="00B533E9" w14:paraId="7FE92BD0" w14:textId="42C3CD4C">
            <w:pPr>
              <w:jc w:val="both"/>
              <w:rPr>
                <w:rFonts w:asciiTheme="majorHAnsi" w:hAnsiTheme="majorHAnsi" w:cstheme="majorBidi"/>
                <w:sz w:val="18"/>
                <w:szCs w:val="18"/>
                <w:lang w:val="en-US"/>
              </w:rPr>
            </w:pPr>
            <w:r w:rsidR="002629A4">
              <w:rPr>
                <w:rFonts w:asciiTheme="majorHAnsi" w:hAnsiTheme="majorHAnsi" w:cstheme="majorBidi"/>
                <w:sz w:val="18"/>
                <w:szCs w:val="18"/>
                <w:lang w:val="en-US"/>
              </w:rPr>
              <w:t xml:space="preserve">Defensa</w:t>
            </w:r>
            <w:r>
              <w:rPr>
                <w:rFonts w:asciiTheme="majorHAnsi" w:hAnsiTheme="majorHAnsi" w:cstheme="majorBidi"/>
                <w:sz w:val="18"/>
                <w:szCs w:val="18"/>
                <w:lang w:val="en-US"/>
              </w:rPr>
              <w:t xml:space="preserve"> coordinada </w:t>
            </w:r>
            <w:r>
              <w:rPr>
                <w:rFonts w:asciiTheme="majorHAnsi" w:hAnsiTheme="majorHAnsi" w:cstheme="majorBidi"/>
                <w:sz w:val="18"/>
                <w:szCs w:val="18"/>
                <w:lang w:val="en-US"/>
              </w:rPr>
              <w:t xml:space="preserve">y compromiso con el Gobierno Federal</w:t>
            </w:r>
            <w:r w:rsidR="00F32653">
              <w:rPr>
                <w:rFonts w:asciiTheme="majorHAnsi" w:hAnsiTheme="majorHAnsi" w:cstheme="majorBidi"/>
                <w:sz w:val="18"/>
                <w:szCs w:val="18"/>
                <w:lang w:val="en-US"/>
              </w:rPr>
              <w:t xml:space="preserve">. </w:t>
            </w:r>
          </w:p>
        </w:tc>
      </w:tr>
      <w:tr w:rsidRPr="00471A3B" w:rsidR="006326AA" w:rsidTr="001F3DC3" w14:paraId="4A14A25A" w14:textId="77777777">
        <w:tc>
          <w:tcPr>
            <w:tcW w:w="1295" w:type="dxa"/>
          </w:tcPr>
          <w:p w:rsidRPr="001642CE" w:rsidR="006326AA" w:rsidP="00CE3EFB" w:rsidRDefault="006326AA" w14:paraId="35329408" w14:textId="5AB98D46">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Consideraciones políticas</w:t>
            </w:r>
          </w:p>
        </w:tc>
        <w:tc>
          <w:tcPr>
            <w:tcW w:w="1252" w:type="dxa"/>
          </w:tcPr>
          <w:p w:rsidRPr="001642CE" w:rsidR="006326AA" w:rsidP="00CE3EFB" w:rsidRDefault="00B01104" w14:paraId="7065D4DD" w14:textId="12A02AED">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Requisitos de los árboles</w:t>
            </w:r>
          </w:p>
        </w:tc>
        <w:tc>
          <w:tcPr>
            <w:tcW w:w="3402" w:type="dxa"/>
          </w:tcPr>
          <w:p w:rsidRPr="001642CE" w:rsidR="006326AA" w:rsidP="00CE3EFB" w:rsidRDefault="006326AA" w14:paraId="0DA419F3" w14:textId="528EA80E">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Los criterios de TREES para evitar el doble uso requieren que las jurisdicciones proporcionen una prueba de la propiedad de los créditos y la apertura de una cuenta en el Sistema de Registro ART</w:t>
            </w:r>
            <w:r w:rsidRPr="001642CE" w:rsidR="005F5D77">
              <w:rPr>
                <w:rFonts w:asciiTheme="majorHAnsi" w:hAnsiTheme="majorHAnsi" w:cstheme="majorBidi"/>
                <w:sz w:val="18"/>
                <w:szCs w:val="18"/>
                <w:lang w:val="en-US"/>
              </w:rPr>
              <w:t xml:space="preserve">.</w:t>
            </w:r>
          </w:p>
        </w:tc>
        <w:tc>
          <w:tcPr>
            <w:tcW w:w="3401" w:type="dxa"/>
          </w:tcPr>
          <w:p w:rsidRPr="001642CE" w:rsidR="006326AA" w:rsidP="00CE3EFB" w:rsidRDefault="005D6DDF" w14:paraId="6B8435E6" w14:textId="2A8DE14A">
            <w:pPr>
              <w:jc w:val="both"/>
              <w:rPr>
                <w:rFonts w:asciiTheme="majorHAnsi" w:hAnsiTheme="majorHAnsi" w:cstheme="majorBidi"/>
                <w:sz w:val="18"/>
                <w:szCs w:val="18"/>
                <w:lang w:val="en-US"/>
              </w:rPr>
            </w:pPr>
            <w:r w:rsidRPr="001642CE" w:rsidR="007F689B">
              <w:rPr>
                <w:rFonts w:asciiTheme="majorHAnsi" w:hAnsiTheme="majorHAnsi" w:cstheme="majorBidi"/>
                <w:sz w:val="18"/>
                <w:szCs w:val="18"/>
                <w:lang w:val="en-US"/>
              </w:rPr>
              <w:t xml:space="preserve">La </w:t>
            </w:r>
            <w:r w:rsidRPr="001642CE">
              <w:rPr>
                <w:rFonts w:asciiTheme="majorHAnsi" w:hAnsiTheme="majorHAnsi" w:cstheme="majorBidi"/>
                <w:sz w:val="18"/>
                <w:szCs w:val="18"/>
                <w:lang w:val="en-US"/>
              </w:rPr>
              <w:t xml:space="preserve">legislación brasileña </w:t>
            </w:r>
            <w:r w:rsidRPr="5E65CEBB" w:rsidR="1C94C628">
              <w:rPr>
                <w:rFonts w:asciiTheme="majorHAnsi" w:hAnsiTheme="majorHAnsi" w:cstheme="majorBidi"/>
                <w:sz w:val="18"/>
                <w:szCs w:val="18"/>
                <w:lang w:val="en-US"/>
              </w:rPr>
              <w:t xml:space="preserve">no </w:t>
            </w:r>
            <w:r w:rsidRPr="001642CE">
              <w:rPr>
                <w:rFonts w:asciiTheme="majorHAnsi" w:hAnsiTheme="majorHAnsi" w:cstheme="majorBidi"/>
                <w:sz w:val="18"/>
                <w:szCs w:val="18"/>
                <w:lang w:val="en-US"/>
              </w:rPr>
              <w:t xml:space="preserve">menciona aspectos relacionados con la propiedad de los créditos</w:t>
            </w:r>
            <w:r w:rsidRPr="001642CE" w:rsidR="005F5D77">
              <w:rPr>
                <w:rFonts w:asciiTheme="majorHAnsi" w:hAnsiTheme="majorHAnsi" w:cstheme="majorBidi"/>
                <w:sz w:val="18"/>
                <w:szCs w:val="18"/>
                <w:lang w:val="en-US"/>
              </w:rPr>
              <w:t xml:space="preserve">, aunque algunos estados </w:t>
            </w:r>
            <w:r w:rsidRPr="48356C43" w:rsidR="72F2C909">
              <w:rPr>
                <w:rFonts w:asciiTheme="majorHAnsi" w:hAnsiTheme="majorHAnsi" w:cstheme="majorBidi"/>
                <w:sz w:val="18"/>
                <w:szCs w:val="18"/>
                <w:lang w:val="en-US"/>
              </w:rPr>
              <w:t xml:space="preserve">sí </w:t>
            </w:r>
            <w:r w:rsidRPr="001642CE" w:rsidR="005F5D77">
              <w:rPr>
                <w:rFonts w:asciiTheme="majorHAnsi" w:hAnsiTheme="majorHAnsi" w:cstheme="majorBidi"/>
                <w:sz w:val="18"/>
                <w:szCs w:val="18"/>
                <w:lang w:val="en-US"/>
              </w:rPr>
              <w:t xml:space="preserve">incluyen esa disposición. </w:t>
            </w:r>
            <w:r w:rsidRPr="001642CE" w:rsidR="007F689B">
              <w:rPr>
                <w:rFonts w:asciiTheme="majorHAnsi" w:hAnsiTheme="majorHAnsi" w:cstheme="majorBidi"/>
                <w:sz w:val="18"/>
                <w:szCs w:val="18"/>
                <w:lang w:val="en-US"/>
              </w:rPr>
              <w:t xml:space="preserve">Como no se prevé ningún conflicto con la legislación federal, </w:t>
            </w:r>
            <w:r w:rsidRPr="001642CE" w:rsidR="00A178D7">
              <w:rPr>
                <w:rFonts w:asciiTheme="majorHAnsi" w:hAnsiTheme="majorHAnsi" w:cstheme="majorBidi"/>
                <w:sz w:val="18"/>
                <w:szCs w:val="18"/>
                <w:lang w:val="en-US"/>
              </w:rPr>
              <w:t xml:space="preserve">los estados deberán observar este requisito en </w:t>
            </w:r>
            <w:r w:rsidRPr="001642CE" w:rsidR="007F689B">
              <w:rPr>
                <w:rFonts w:asciiTheme="majorHAnsi" w:hAnsiTheme="majorHAnsi" w:cstheme="majorBidi"/>
                <w:sz w:val="18"/>
                <w:szCs w:val="18"/>
                <w:lang w:val="en-US"/>
              </w:rPr>
              <w:t xml:space="preserve">sus </w:t>
            </w:r>
            <w:r w:rsidRPr="001642CE" w:rsidR="00A178D7">
              <w:rPr>
                <w:rFonts w:asciiTheme="majorHAnsi" w:hAnsiTheme="majorHAnsi" w:cstheme="majorBidi"/>
                <w:sz w:val="18"/>
                <w:szCs w:val="18"/>
                <w:lang w:val="en-US"/>
              </w:rPr>
              <w:t xml:space="preserve">marcos legales relacionados con REDD+</w:t>
            </w:r>
            <w:r w:rsidRPr="001642CE" w:rsidR="007F689B">
              <w:rPr>
                <w:rFonts w:asciiTheme="majorHAnsi" w:hAnsiTheme="majorHAnsi" w:cstheme="majorBidi"/>
                <w:sz w:val="18"/>
                <w:szCs w:val="18"/>
                <w:lang w:val="en-US"/>
              </w:rPr>
              <w:t xml:space="preserve">. Además, los estados que planeen presentar un Concepto TREES deberán entender los requisitos y costos asociados a la apertura y mantenimiento de una cuenta en el Sistema de Registro ART.</w:t>
            </w:r>
          </w:p>
        </w:tc>
      </w:tr>
      <w:tr w:rsidRPr="00471A3B" w:rsidR="006326AA" w:rsidTr="001F3DC3" w14:paraId="569ABD09" w14:textId="77777777">
        <w:tc>
          <w:tcPr>
            <w:tcW w:w="1295" w:type="dxa"/>
          </w:tcPr>
          <w:p w:rsidRPr="001642CE" w:rsidR="006326AA" w:rsidP="00CE3EFB" w:rsidRDefault="006326AA" w14:paraId="70A55394" w14:textId="1B6D925F">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Consideraciones políticas</w:t>
            </w:r>
          </w:p>
        </w:tc>
        <w:tc>
          <w:tcPr>
            <w:tcW w:w="1252" w:type="dxa"/>
          </w:tcPr>
          <w:p w:rsidRPr="001642CE" w:rsidR="006326AA" w:rsidP="00CE3EFB" w:rsidRDefault="00B01104" w14:paraId="11844503" w14:textId="10B79949">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Requisitos de los árboles</w:t>
            </w:r>
          </w:p>
        </w:tc>
        <w:tc>
          <w:tcPr>
            <w:tcW w:w="3402" w:type="dxa"/>
          </w:tcPr>
          <w:p w:rsidRPr="001642CE" w:rsidR="006326AA" w:rsidP="00CE3EFB" w:rsidRDefault="006326AA" w14:paraId="1A583B77" w14:textId="6ECD9E25">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Los criterios de TREES para evitar la doble reclamación exigen que la autoridad nacional proporcione cartas de autorización para cualquier uso de los créditos TREES contra los objetivos de las NDC o las obligaciones sectoriales (</w:t>
            </w:r>
            <w:r w:rsidRPr="001642CE">
              <w:rPr>
                <w:rFonts w:asciiTheme="majorHAnsi" w:hAnsiTheme="majorHAnsi" w:cstheme="majorBidi"/>
                <w:sz w:val="18"/>
                <w:szCs w:val="18"/>
                <w:lang w:val="en-US"/>
              </w:rPr>
              <w:t xml:space="preserve">por ejemplo, </w:t>
            </w:r>
            <w:r w:rsidRPr="001642CE">
              <w:rPr>
                <w:rFonts w:asciiTheme="majorHAnsi" w:hAnsiTheme="majorHAnsi" w:cstheme="majorBidi"/>
                <w:sz w:val="18"/>
                <w:szCs w:val="18"/>
                <w:lang w:val="en-US"/>
              </w:rPr>
              <w:t xml:space="preserve">CORSIA) comunicando dichas transferencias a la CMNUCC y realizando los ajustes correspondientes en la contabilidad nacional, tal y como exige la CMNUCC.</w:t>
            </w:r>
          </w:p>
        </w:tc>
        <w:tc>
          <w:tcPr>
            <w:tcW w:w="3401" w:type="dxa"/>
          </w:tcPr>
          <w:p w:rsidRPr="001642CE" w:rsidR="006326AA" w:rsidP="00CE3EFB" w:rsidRDefault="00B01104" w14:paraId="45EE009F" w14:textId="58FABB45">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El TREES </w:t>
            </w:r>
            <w:r w:rsidRPr="001642CE">
              <w:rPr>
                <w:rFonts w:asciiTheme="majorHAnsi" w:hAnsiTheme="majorHAnsi" w:cstheme="majorBidi"/>
                <w:sz w:val="18"/>
                <w:szCs w:val="18"/>
                <w:lang w:val="en-US"/>
              </w:rPr>
              <w:t xml:space="preserve">exige que se realicen los ajustes correspondientes en el NDC, por </w:t>
            </w:r>
            <w:r w:rsidRPr="001642CE">
              <w:rPr>
                <w:rFonts w:asciiTheme="majorHAnsi" w:hAnsiTheme="majorHAnsi" w:cstheme="majorBidi"/>
                <w:sz w:val="18"/>
                <w:szCs w:val="18"/>
                <w:lang w:val="en-US"/>
              </w:rPr>
              <w:t xml:space="preserve">lo que </w:t>
            </w:r>
            <w:r w:rsidRPr="001642CE">
              <w:rPr>
                <w:rFonts w:asciiTheme="majorHAnsi" w:hAnsiTheme="majorHAnsi" w:cstheme="majorBidi"/>
                <w:sz w:val="18"/>
                <w:szCs w:val="18"/>
                <w:lang w:val="en-US"/>
              </w:rPr>
              <w:t xml:space="preserve">ninguna jurisdicción de Brasil puede cumplir con las medidas para evitar la doble contabilidad establecidas por el TREES. Vale la pena mencionar que la revisión del TREES (v2.0) aclara que tal requisito no siempre es necesario. </w:t>
            </w:r>
            <w:r w:rsidRPr="001642CE" w:rsidR="000451F8">
              <w:rPr>
                <w:rFonts w:asciiTheme="majorHAnsi" w:hAnsiTheme="majorHAnsi" w:cstheme="majorBidi"/>
                <w:sz w:val="18"/>
                <w:szCs w:val="18"/>
                <w:lang w:val="en-US"/>
              </w:rPr>
              <w:t xml:space="preserve">Los Estados deben </w:t>
            </w:r>
            <w:r w:rsidRPr="001642CE" w:rsidR="00B95BF8">
              <w:rPr>
                <w:rFonts w:asciiTheme="majorHAnsi" w:hAnsiTheme="majorHAnsi" w:cstheme="majorBidi"/>
                <w:sz w:val="18"/>
                <w:szCs w:val="18"/>
                <w:lang w:val="en-US"/>
              </w:rPr>
              <w:t xml:space="preserve">seguir de cerca la evaluación de la posición brasileña con respecto a los ajustes correspondientes y abogar, dentro de la estrategia nacional, </w:t>
            </w:r>
            <w:r w:rsidRPr="001642CE" w:rsidR="00995E39">
              <w:rPr>
                <w:rFonts w:asciiTheme="majorHAnsi" w:hAnsiTheme="majorHAnsi" w:cstheme="majorBidi"/>
                <w:sz w:val="18"/>
                <w:szCs w:val="18"/>
                <w:lang w:val="en-US"/>
              </w:rPr>
              <w:t xml:space="preserve">por enfoques que concedan a los gobiernos subnacionales el acceso al mercado internacional de carbono REDD+.</w:t>
            </w:r>
          </w:p>
        </w:tc>
      </w:tr>
      <w:tr w:rsidRPr="00471A3B" w:rsidR="006326AA" w:rsidTr="001F3DC3" w14:paraId="0AFB7CB3" w14:textId="77777777">
        <w:tc>
          <w:tcPr>
            <w:tcW w:w="1295" w:type="dxa"/>
          </w:tcPr>
          <w:p w:rsidRPr="001642CE" w:rsidR="006326AA" w:rsidP="00CE3EFB" w:rsidRDefault="006326AA" w14:paraId="7D019B4C" w14:textId="133472E9">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Salvaguardias</w:t>
            </w:r>
          </w:p>
        </w:tc>
        <w:tc>
          <w:tcPr>
            <w:tcW w:w="1252" w:type="dxa"/>
          </w:tcPr>
          <w:p w:rsidRPr="001642CE" w:rsidR="006326AA" w:rsidP="00CE3EFB" w:rsidRDefault="006326AA" w14:paraId="41AFBC1A" w14:textId="3F2C1D20">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Salvaguardias de los árboles</w:t>
            </w:r>
          </w:p>
        </w:tc>
        <w:tc>
          <w:tcPr>
            <w:tcW w:w="3402" w:type="dxa"/>
          </w:tcPr>
          <w:p w:rsidRPr="001642CE" w:rsidR="006326AA" w:rsidP="00CE3EFB" w:rsidRDefault="006326AA" w14:paraId="0DD01747" w14:textId="3D47BC3E">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ab/>
            </w:r>
            <w:r w:rsidRPr="001642CE" w:rsidR="007F689B">
              <w:rPr>
                <w:rFonts w:asciiTheme="majorHAnsi" w:hAnsiTheme="majorHAnsi" w:cstheme="majorBidi"/>
                <w:sz w:val="18"/>
                <w:szCs w:val="18"/>
                <w:lang w:val="en-US"/>
              </w:rPr>
              <w:t xml:space="preserve">Existen varias lagunas en </w:t>
            </w:r>
            <w:r w:rsidRPr="001642CE">
              <w:rPr>
                <w:rFonts w:asciiTheme="majorHAnsi" w:hAnsiTheme="majorHAnsi" w:cstheme="majorBidi"/>
                <w:sz w:val="18"/>
                <w:szCs w:val="18"/>
                <w:lang w:val="en-US"/>
              </w:rPr>
              <w:t xml:space="preserve">la identificación de Planes de Acción válidos para reducir la deforestación y la degradación de los bosques y en la legislación específica sobre el Cambio Climático, REDD+ o el </w:t>
            </w:r>
            <w:r w:rsidRPr="001642CE">
              <w:rPr>
                <w:rFonts w:asciiTheme="majorHAnsi" w:hAnsiTheme="majorHAnsi" w:cstheme="majorBidi"/>
                <w:sz w:val="18"/>
                <w:szCs w:val="18"/>
                <w:lang w:val="en-US"/>
              </w:rPr>
              <w:lastRenderedPageBreak/>
              <w:t xml:space="preserve">Pago por Servicios Ecosistémicos (PSA) alineados con el Programa Forestal Nacional de Brasil</w:t>
            </w:r>
            <w:r w:rsidRPr="001642CE" w:rsidR="00554437">
              <w:rPr>
                <w:rFonts w:asciiTheme="majorHAnsi" w:hAnsiTheme="majorHAnsi" w:cstheme="majorBidi"/>
                <w:sz w:val="18"/>
                <w:szCs w:val="18"/>
                <w:lang w:val="en-US"/>
              </w:rPr>
              <w:t xml:space="preserve">, la </w:t>
            </w:r>
            <w:r w:rsidRPr="001642CE">
              <w:rPr>
                <w:rFonts w:asciiTheme="majorHAnsi" w:hAnsiTheme="majorHAnsi" w:cstheme="majorBidi"/>
                <w:sz w:val="18"/>
                <w:szCs w:val="18"/>
                <w:lang w:val="en-US"/>
              </w:rPr>
              <w:t xml:space="preserve">Ley 12.651/2012 (Código Forestal) </w:t>
            </w:r>
            <w:r w:rsidRPr="001642CE" w:rsidR="00554437">
              <w:rPr>
                <w:rFonts w:asciiTheme="majorHAnsi" w:hAnsiTheme="majorHAnsi" w:cstheme="majorBidi"/>
                <w:sz w:val="18"/>
                <w:szCs w:val="18"/>
                <w:lang w:val="en-US"/>
              </w:rPr>
              <w:t xml:space="preserve">y los convenios internacionales pertinentes ratificados por Brasil.</w:t>
            </w:r>
          </w:p>
        </w:tc>
        <w:tc>
          <w:tcPr>
            <w:tcW w:w="3401" w:type="dxa"/>
          </w:tcPr>
          <w:p w:rsidRPr="001642CE" w:rsidR="006326AA" w:rsidP="00CE3EFB" w:rsidRDefault="00322477" w14:paraId="0319AC81" w14:textId="4A0FCA12">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lastRenderedPageBreak/>
              <w:t xml:space="preserve">Los Estados deben garantizar la alineación e integración de su estrategia REDD+ y los marcos legales relacionados con las legislaciones nacionales </w:t>
            </w:r>
            <w:r w:rsidRPr="001642CE">
              <w:rPr>
                <w:rFonts w:asciiTheme="majorHAnsi" w:hAnsiTheme="majorHAnsi" w:cstheme="majorBidi"/>
                <w:sz w:val="18"/>
                <w:szCs w:val="18"/>
                <w:lang w:val="en-US"/>
              </w:rPr>
              <w:t xml:space="preserve">y los </w:t>
            </w:r>
            <w:r w:rsidRPr="001642CE">
              <w:rPr>
                <w:rFonts w:asciiTheme="majorHAnsi" w:hAnsiTheme="majorHAnsi" w:cstheme="majorBidi"/>
                <w:sz w:val="18"/>
                <w:szCs w:val="18"/>
                <w:lang w:val="en-US"/>
              </w:rPr>
              <w:lastRenderedPageBreak/>
              <w:t xml:space="preserve">acuerdos </w:t>
            </w:r>
            <w:r w:rsidRPr="001642CE">
              <w:rPr>
                <w:rFonts w:asciiTheme="majorHAnsi" w:hAnsiTheme="majorHAnsi" w:cstheme="majorBidi"/>
                <w:sz w:val="18"/>
                <w:szCs w:val="18"/>
                <w:lang w:val="en-US"/>
              </w:rPr>
              <w:t xml:space="preserve">internacionales pertinentes</w:t>
            </w:r>
            <w:r w:rsidRPr="001642CE" w:rsidR="00B76514">
              <w:rPr>
                <w:rFonts w:asciiTheme="majorHAnsi" w:hAnsiTheme="majorHAnsi" w:cstheme="majorBidi"/>
                <w:sz w:val="18"/>
                <w:szCs w:val="18"/>
                <w:lang w:val="en-US"/>
              </w:rPr>
              <w:t xml:space="preserve">. </w:t>
            </w:r>
            <w:r w:rsidRPr="001642CE" w:rsidR="001A6801">
              <w:rPr>
                <w:rFonts w:asciiTheme="majorHAnsi" w:hAnsiTheme="majorHAnsi" w:cstheme="majorBidi"/>
                <w:sz w:val="18"/>
                <w:szCs w:val="18"/>
                <w:lang w:val="en-US"/>
              </w:rPr>
              <w:t xml:space="preserve">Las jurisdicciones deben acelerar el proceso de regulación de REDD+ y los planes de acción asegurándose de que ambos estén alineados con los requisitos de TREES, especialmente en relación con las salvaguardias</w:t>
            </w:r>
            <w:r w:rsidRPr="001642CE" w:rsidR="00B70237">
              <w:rPr>
                <w:rFonts w:asciiTheme="majorHAnsi" w:hAnsiTheme="majorHAnsi" w:cstheme="majorBidi"/>
                <w:sz w:val="18"/>
                <w:szCs w:val="18"/>
                <w:lang w:val="en-US"/>
              </w:rPr>
              <w:t xml:space="preserve">.</w:t>
            </w:r>
          </w:p>
        </w:tc>
      </w:tr>
      <w:tr w:rsidRPr="00471A3B" w:rsidR="006326AA" w:rsidTr="001F3DC3" w14:paraId="7A5744B1" w14:textId="77777777">
        <w:tc>
          <w:tcPr>
            <w:tcW w:w="1295" w:type="dxa"/>
          </w:tcPr>
          <w:p w:rsidRPr="001642CE" w:rsidR="006326AA" w:rsidP="00CE3EFB" w:rsidRDefault="006326AA" w14:paraId="4615C563" w14:textId="69D88679">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Salvaguardias</w:t>
            </w:r>
          </w:p>
        </w:tc>
        <w:tc>
          <w:tcPr>
            <w:tcW w:w="1252" w:type="dxa"/>
          </w:tcPr>
          <w:p w:rsidRPr="001642CE" w:rsidR="006326AA" w:rsidP="00CE3EFB" w:rsidRDefault="006326AA" w14:paraId="4C4242AD" w14:textId="177E6D52">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Salvaguardias de los árboles</w:t>
            </w:r>
          </w:p>
        </w:tc>
        <w:tc>
          <w:tcPr>
            <w:tcW w:w="3402" w:type="dxa"/>
          </w:tcPr>
          <w:p w:rsidRPr="001642CE" w:rsidR="006326AA" w:rsidP="00CE3EFB" w:rsidRDefault="006326AA" w14:paraId="2504CD47" w14:textId="1927D0DD">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Esta evaluación pretendía ser un análisis más amplio como parte de un ejercicio de viabilidad de alcance para apoyar a los Estados brasileños. Por lo tanto, no </w:t>
            </w:r>
            <w:r w:rsidRPr="001642CE">
              <w:rPr>
                <w:rFonts w:asciiTheme="majorHAnsi" w:hAnsiTheme="majorHAnsi" w:cstheme="majorBidi"/>
                <w:sz w:val="18"/>
                <w:szCs w:val="18"/>
                <w:lang w:val="en-US"/>
              </w:rPr>
              <w:t xml:space="preserve">tocó la </w:t>
            </w:r>
            <w:r w:rsidRPr="001642CE">
              <w:rPr>
                <w:rFonts w:asciiTheme="majorHAnsi" w:hAnsiTheme="majorHAnsi" w:cstheme="majorBidi"/>
                <w:sz w:val="18"/>
                <w:szCs w:val="18"/>
                <w:lang w:val="en-US"/>
              </w:rPr>
              <w:t xml:space="preserve">posible no observación de la legislación, las políticas y los programas, aunque, los conflictos territoriales siguen sin resolverse en gran parte de los Estados de </w:t>
            </w:r>
            <w:r w:rsidRPr="001642CE">
              <w:rPr>
                <w:rFonts w:asciiTheme="majorHAnsi" w:hAnsiTheme="majorHAnsi" w:cstheme="majorBidi"/>
                <w:sz w:val="18"/>
                <w:szCs w:val="18"/>
                <w:lang w:val="en-US"/>
              </w:rPr>
              <w:t xml:space="preserve">la Amazonia </w:t>
            </w:r>
            <w:r w:rsidRPr="001642CE" w:rsidR="00B76514">
              <w:rPr>
                <w:rFonts w:asciiTheme="majorHAnsi" w:hAnsiTheme="majorHAnsi" w:cstheme="majorBidi"/>
                <w:sz w:val="18"/>
                <w:szCs w:val="18"/>
                <w:lang w:val="en-US"/>
              </w:rPr>
              <w:t xml:space="preserve">Legal </w:t>
            </w:r>
            <w:r w:rsidRPr="001642CE">
              <w:rPr>
                <w:rFonts w:asciiTheme="majorHAnsi" w:hAnsiTheme="majorHAnsi" w:cstheme="majorBidi"/>
                <w:sz w:val="18"/>
                <w:szCs w:val="18"/>
                <w:lang w:val="en-US"/>
              </w:rPr>
              <w:t xml:space="preserve">y la ausencia de derechos de propiedad claros y de instituciones fuertes para hacer cumplir la ley es un problema potencial para el futuro seguimiento de los resultados.</w:t>
            </w:r>
          </w:p>
        </w:tc>
        <w:tc>
          <w:tcPr>
            <w:tcW w:w="3401" w:type="dxa"/>
          </w:tcPr>
          <w:p w:rsidRPr="001642CE" w:rsidR="006326AA" w:rsidP="00CE3EFB" w:rsidRDefault="006326AA" w14:paraId="4443DBE2" w14:textId="2008A256">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Los Estados que planean presentar </w:t>
            </w:r>
            <w:r w:rsidRPr="001642CE" w:rsidR="002052C7">
              <w:rPr>
                <w:rFonts w:asciiTheme="majorHAnsi" w:hAnsiTheme="majorHAnsi" w:cstheme="majorBidi"/>
                <w:sz w:val="18"/>
                <w:szCs w:val="18"/>
                <w:lang w:val="en-US"/>
              </w:rPr>
              <w:t xml:space="preserve">un Concepto TREES </w:t>
            </w:r>
            <w:r w:rsidRPr="001642CE">
              <w:rPr>
                <w:rFonts w:asciiTheme="majorHAnsi" w:hAnsiTheme="majorHAnsi" w:cstheme="majorBidi"/>
                <w:sz w:val="18"/>
                <w:szCs w:val="18"/>
                <w:lang w:val="en-US"/>
              </w:rPr>
              <w:t xml:space="preserve">deben profundizar </w:t>
            </w:r>
            <w:r w:rsidRPr="001642CE" w:rsidR="002052C7">
              <w:rPr>
                <w:rFonts w:asciiTheme="majorHAnsi" w:hAnsiTheme="majorHAnsi" w:cstheme="majorBidi"/>
                <w:sz w:val="18"/>
                <w:szCs w:val="18"/>
                <w:lang w:val="en-US"/>
              </w:rPr>
              <w:t xml:space="preserve">en este aspecto garantizando que los conflictos y las quejas </w:t>
            </w:r>
            <w:r w:rsidRPr="001642CE" w:rsidR="00421086">
              <w:rPr>
                <w:rFonts w:asciiTheme="majorHAnsi" w:hAnsiTheme="majorHAnsi" w:cstheme="majorBidi"/>
                <w:sz w:val="18"/>
                <w:szCs w:val="18"/>
                <w:lang w:val="en-US"/>
              </w:rPr>
              <w:t xml:space="preserve">se conozcan, </w:t>
            </w:r>
            <w:r w:rsidRPr="001642CE" w:rsidR="00421086">
              <w:rPr>
                <w:rFonts w:asciiTheme="majorHAnsi" w:hAnsiTheme="majorHAnsi" w:cstheme="majorBidi"/>
                <w:sz w:val="18"/>
                <w:szCs w:val="18"/>
                <w:lang w:val="en-US"/>
              </w:rPr>
              <w:t xml:space="preserve">se controlen </w:t>
            </w:r>
            <w:r w:rsidRPr="001642CE" w:rsidR="00421086">
              <w:rPr>
                <w:rFonts w:asciiTheme="majorHAnsi" w:hAnsiTheme="majorHAnsi" w:cstheme="majorBidi"/>
                <w:sz w:val="18"/>
                <w:szCs w:val="18"/>
                <w:lang w:val="en-US"/>
              </w:rPr>
              <w:t xml:space="preserve">y se aborden adecuadamente. </w:t>
            </w:r>
          </w:p>
        </w:tc>
      </w:tr>
      <w:tr w:rsidRPr="00471A3B" w:rsidR="00B76514" w:rsidTr="001F3DC3" w14:paraId="541F12A2" w14:textId="77777777">
        <w:tc>
          <w:tcPr>
            <w:tcW w:w="1295" w:type="dxa"/>
          </w:tcPr>
          <w:p w:rsidRPr="001642CE" w:rsidR="00B76514" w:rsidP="00CE3EFB" w:rsidRDefault="00B76514" w14:paraId="1D6DD1B7" w14:textId="63C96265">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Salvaguardias</w:t>
            </w:r>
          </w:p>
        </w:tc>
        <w:tc>
          <w:tcPr>
            <w:tcW w:w="1252" w:type="dxa"/>
          </w:tcPr>
          <w:p w:rsidRPr="001642CE" w:rsidR="00B76514" w:rsidP="00CE3EFB" w:rsidRDefault="00B76514" w14:paraId="191323F6" w14:textId="3FD0B3E7">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Salvaguardias de los árboles</w:t>
            </w:r>
          </w:p>
        </w:tc>
        <w:tc>
          <w:tcPr>
            <w:tcW w:w="3402" w:type="dxa"/>
          </w:tcPr>
          <w:p w:rsidRPr="001642CE" w:rsidR="00B76514" w:rsidP="00CE3EFB" w:rsidRDefault="00B76514" w14:paraId="0E575CFA" w14:textId="68ABA5F4">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Esta evaluación pretendía ser un análisis más amplio como parte de un ejercicio de viabilidad de alcance para apoyar a los Estados brasileños. Por lo tanto, </w:t>
            </w:r>
            <w:r w:rsidRPr="001642CE" w:rsidR="002E4488">
              <w:rPr>
                <w:rFonts w:asciiTheme="majorHAnsi" w:hAnsiTheme="majorHAnsi" w:cstheme="majorBidi"/>
                <w:sz w:val="18"/>
                <w:szCs w:val="18"/>
                <w:lang w:val="en-US"/>
              </w:rPr>
              <w:t xml:space="preserve">no se </w:t>
            </w:r>
            <w:r w:rsidRPr="001642CE">
              <w:rPr>
                <w:rFonts w:asciiTheme="majorHAnsi" w:hAnsiTheme="majorHAnsi" w:cstheme="majorBidi"/>
                <w:sz w:val="18"/>
                <w:szCs w:val="18"/>
                <w:lang w:val="en-US"/>
              </w:rPr>
              <w:t xml:space="preserve">validó si las instituciones (por </w:t>
            </w:r>
            <w:r w:rsidRPr="001642CE">
              <w:rPr>
                <w:rFonts w:asciiTheme="majorHAnsi" w:hAnsiTheme="majorHAnsi" w:cstheme="majorBidi"/>
                <w:sz w:val="18"/>
                <w:szCs w:val="18"/>
                <w:lang w:val="en-US"/>
              </w:rPr>
              <w:t xml:space="preserve">ejemplo, los </w:t>
            </w:r>
            <w:r w:rsidRPr="001642CE">
              <w:rPr>
                <w:rFonts w:asciiTheme="majorHAnsi" w:hAnsiTheme="majorHAnsi" w:cstheme="majorBidi"/>
                <w:sz w:val="18"/>
                <w:szCs w:val="18"/>
                <w:lang w:val="en-US"/>
              </w:rPr>
              <w:t xml:space="preserve">comités) o los acuerdos temporales (por ejemplo, los grupos de trabajo) eran/son funcionales y si garantizaban efectivamente la participación y la transparencia a las partes interesadas pertinentes</w:t>
            </w:r>
            <w:r w:rsidRPr="001642CE" w:rsidR="002E4488">
              <w:rPr>
                <w:rFonts w:asciiTheme="majorHAnsi" w:hAnsiTheme="majorHAnsi" w:cstheme="majorBidi"/>
                <w:sz w:val="18"/>
                <w:szCs w:val="18"/>
                <w:lang w:val="en-US"/>
              </w:rPr>
              <w:t xml:space="preserve">.</w:t>
            </w:r>
          </w:p>
        </w:tc>
        <w:tc>
          <w:tcPr>
            <w:tcW w:w="3401" w:type="dxa"/>
          </w:tcPr>
          <w:p w:rsidRPr="001642CE" w:rsidR="00B76514" w:rsidP="00CE3EFB" w:rsidRDefault="002E4488" w14:paraId="489696AC" w14:textId="0648778A">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Los Estados que planean presentar un Concepto TREES deben profundizar en este aspecto garantizando que los acuerdos institucionales </w:t>
            </w:r>
            <w:r w:rsidRPr="001642CE">
              <w:rPr>
                <w:rFonts w:asciiTheme="majorHAnsi" w:hAnsiTheme="majorHAnsi" w:cstheme="majorBidi"/>
                <w:sz w:val="18"/>
                <w:szCs w:val="18"/>
                <w:lang w:val="en-US"/>
              </w:rPr>
              <w:t xml:space="preserve">sean </w:t>
            </w:r>
            <w:r w:rsidRPr="001642CE" w:rsidR="00DF76EF">
              <w:rPr>
                <w:rFonts w:asciiTheme="majorHAnsi" w:hAnsiTheme="majorHAnsi" w:cstheme="majorBidi"/>
                <w:sz w:val="18"/>
                <w:szCs w:val="18"/>
                <w:lang w:val="en-US"/>
              </w:rPr>
              <w:t xml:space="preserve">operativos y actúen efectivamente de acuerdo con sus mandatos y responsabilidades. </w:t>
            </w:r>
          </w:p>
        </w:tc>
      </w:tr>
      <w:tr w:rsidRPr="00471A3B" w:rsidR="006326AA" w:rsidTr="001F3DC3" w14:paraId="5FD5A3E9" w14:textId="77777777">
        <w:tc>
          <w:tcPr>
            <w:tcW w:w="1295" w:type="dxa"/>
          </w:tcPr>
          <w:p w:rsidRPr="001642CE" w:rsidR="006326AA" w:rsidP="00CE3EFB" w:rsidRDefault="006326AA" w14:paraId="26CD031D" w14:textId="4B1CD4CB">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Salvaguardias</w:t>
            </w:r>
          </w:p>
        </w:tc>
        <w:tc>
          <w:tcPr>
            <w:tcW w:w="1252" w:type="dxa"/>
          </w:tcPr>
          <w:p w:rsidRPr="001642CE" w:rsidR="006326AA" w:rsidP="00CE3EFB" w:rsidRDefault="006326AA" w14:paraId="21FD2F4D" w14:textId="1E1F5750">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Salvaguardias de los árboles</w:t>
            </w:r>
          </w:p>
        </w:tc>
        <w:tc>
          <w:tcPr>
            <w:tcW w:w="3402" w:type="dxa"/>
          </w:tcPr>
          <w:p w:rsidRPr="001642CE" w:rsidR="006326AA" w:rsidP="00CE3EFB" w:rsidRDefault="006326AA" w14:paraId="090C668E" w14:textId="13F6C4D5">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Las salvaguardias F (Reversión) y G (Fugas) se abordan de forma débil, lo que crea un riesgo futuro para el mecanismo basado en resultados. Aunque algunos Estados declaran y aportan pruebas sobre su actuación en estos temas, las tendencias reales de deforestación aportan pruebas contradictorias</w:t>
            </w:r>
          </w:p>
        </w:tc>
        <w:tc>
          <w:tcPr>
            <w:tcW w:w="3401" w:type="dxa"/>
          </w:tcPr>
          <w:p w:rsidRPr="001642CE" w:rsidR="006326AA" w:rsidP="00CE3EFB" w:rsidRDefault="00F94E57" w14:paraId="3BC7174C" w14:textId="72F8961F">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Este tema debería abordarse junto con las lagunas técnicas de la contabilidad del carbono. </w:t>
            </w:r>
            <w:r w:rsidRPr="001642CE" w:rsidR="004C17F5">
              <w:rPr>
                <w:rFonts w:asciiTheme="majorHAnsi" w:hAnsiTheme="majorHAnsi" w:cstheme="majorBidi"/>
                <w:sz w:val="18"/>
                <w:szCs w:val="18"/>
                <w:lang w:val="en-US"/>
              </w:rPr>
              <w:t xml:space="preserve">Este tipo de seguimiento a nivel estatal es </w:t>
            </w:r>
            <w:r w:rsidRPr="001642CE" w:rsidR="004C17F5">
              <w:rPr>
                <w:rFonts w:asciiTheme="majorHAnsi" w:hAnsiTheme="majorHAnsi" w:cstheme="majorBidi"/>
                <w:sz w:val="18"/>
                <w:szCs w:val="18"/>
                <w:lang w:val="en-US"/>
              </w:rPr>
              <w:t xml:space="preserve">bastante nuevo </w:t>
            </w:r>
            <w:r w:rsidRPr="001642CE" w:rsidR="004C17F5">
              <w:rPr>
                <w:rFonts w:asciiTheme="majorHAnsi" w:hAnsiTheme="majorHAnsi" w:cstheme="majorBidi"/>
                <w:sz w:val="18"/>
                <w:szCs w:val="18"/>
                <w:lang w:val="en-US"/>
              </w:rPr>
              <w:t xml:space="preserve">y </w:t>
            </w:r>
            <w:r w:rsidRPr="001642CE" w:rsidR="00ED7B70">
              <w:rPr>
                <w:rFonts w:asciiTheme="majorHAnsi" w:hAnsiTheme="majorHAnsi" w:cstheme="majorBidi"/>
                <w:sz w:val="18"/>
                <w:szCs w:val="18"/>
                <w:lang w:val="en-US"/>
              </w:rPr>
              <w:t xml:space="preserve">es necesario diseñar, pilotar y aplicar </w:t>
            </w:r>
            <w:r w:rsidRPr="001642CE" w:rsidR="004C17F5">
              <w:rPr>
                <w:rFonts w:asciiTheme="majorHAnsi" w:hAnsiTheme="majorHAnsi" w:cstheme="majorBidi"/>
                <w:sz w:val="18"/>
                <w:szCs w:val="18"/>
                <w:lang w:val="en-US"/>
              </w:rPr>
              <w:t xml:space="preserve">un enfoque sólido para </w:t>
            </w:r>
            <w:r w:rsidRPr="001642CE" w:rsidR="00ED7B70">
              <w:rPr>
                <w:rFonts w:asciiTheme="majorHAnsi" w:hAnsiTheme="majorHAnsi" w:cstheme="majorBidi"/>
                <w:sz w:val="18"/>
                <w:szCs w:val="18"/>
                <w:lang w:val="en-US"/>
              </w:rPr>
              <w:t xml:space="preserve">evitar la </w:t>
            </w:r>
            <w:r w:rsidRPr="001642CE" w:rsidR="004C17F5">
              <w:rPr>
                <w:rFonts w:asciiTheme="majorHAnsi" w:hAnsiTheme="majorHAnsi" w:cstheme="majorBidi"/>
                <w:sz w:val="18"/>
                <w:szCs w:val="18"/>
                <w:lang w:val="en-US"/>
              </w:rPr>
              <w:t xml:space="preserve">inversión y las fugas</w:t>
            </w:r>
            <w:r w:rsidRPr="001642CE" w:rsidR="00ED7B70">
              <w:rPr>
                <w:rFonts w:asciiTheme="majorHAnsi" w:hAnsiTheme="majorHAnsi" w:cstheme="majorBidi"/>
                <w:sz w:val="18"/>
                <w:szCs w:val="18"/>
                <w:lang w:val="en-US"/>
              </w:rPr>
              <w:t xml:space="preserve">. Puede ser necesario un apoyo técnico específico y </w:t>
            </w:r>
            <w:r w:rsidRPr="001642CE" w:rsidR="002C45C2">
              <w:rPr>
                <w:rFonts w:asciiTheme="majorHAnsi" w:hAnsiTheme="majorHAnsi" w:cstheme="majorBidi"/>
                <w:sz w:val="18"/>
                <w:szCs w:val="18"/>
                <w:lang w:val="en-US"/>
              </w:rPr>
              <w:t xml:space="preserve">crear </w:t>
            </w:r>
            <w:r w:rsidRPr="001642CE" w:rsidR="00ED7B70">
              <w:rPr>
                <w:rFonts w:asciiTheme="majorHAnsi" w:hAnsiTheme="majorHAnsi" w:cstheme="majorBidi"/>
                <w:sz w:val="18"/>
                <w:szCs w:val="18"/>
                <w:lang w:val="en-US"/>
              </w:rPr>
              <w:t xml:space="preserve">capacidades </w:t>
            </w:r>
            <w:r w:rsidRPr="001642CE" w:rsidR="002C45C2">
              <w:rPr>
                <w:rFonts w:asciiTheme="majorHAnsi" w:hAnsiTheme="majorHAnsi" w:cstheme="majorBidi"/>
                <w:sz w:val="18"/>
                <w:szCs w:val="18"/>
                <w:lang w:val="en-US"/>
              </w:rPr>
              <w:t xml:space="preserve">a nivel subnacional. Por lo tanto, los estados que planean presentar un Concepto TREES también deberían considerar la posibilidad de buscar asistencia financiera y técnica.</w:t>
            </w:r>
          </w:p>
        </w:tc>
      </w:tr>
      <w:tr w:rsidRPr="00471A3B" w:rsidR="006326AA" w:rsidTr="001F3DC3" w14:paraId="387F2170" w14:textId="77777777">
        <w:tc>
          <w:tcPr>
            <w:tcW w:w="1295" w:type="dxa"/>
          </w:tcPr>
          <w:p w:rsidRPr="001642CE" w:rsidR="006326AA" w:rsidP="00CE3EFB" w:rsidRDefault="006326AA" w14:paraId="08568829" w14:textId="616F5EDD">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Salvaguardias</w:t>
            </w:r>
          </w:p>
        </w:tc>
        <w:tc>
          <w:tcPr>
            <w:tcW w:w="1252" w:type="dxa"/>
          </w:tcPr>
          <w:p w:rsidRPr="001642CE" w:rsidR="006326AA" w:rsidP="00CE3EFB" w:rsidRDefault="006326AA" w14:paraId="7AB2331B" w14:textId="346EBA89">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Salvaguardias de los árboles</w:t>
            </w:r>
          </w:p>
        </w:tc>
        <w:tc>
          <w:tcPr>
            <w:tcW w:w="3402" w:type="dxa"/>
          </w:tcPr>
          <w:p w:rsidRPr="001642CE" w:rsidR="006326AA" w:rsidP="00CE3EFB" w:rsidRDefault="002C45C2" w14:paraId="215F8514" w14:textId="686BAF53">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La </w:t>
            </w:r>
            <w:r w:rsidRPr="001642CE" w:rsidR="006326AA">
              <w:rPr>
                <w:rFonts w:asciiTheme="majorHAnsi" w:hAnsiTheme="majorHAnsi" w:cstheme="majorBidi"/>
                <w:sz w:val="18"/>
                <w:szCs w:val="18"/>
                <w:lang w:val="en-US"/>
              </w:rPr>
              <w:t xml:space="preserve">evaluación identificó una baja capacidad para monitorear y cumplir con los indicadores de resultados en </w:t>
            </w:r>
            <w:r w:rsidRPr="001642CE" w:rsidR="006326AA">
              <w:rPr>
                <w:rFonts w:asciiTheme="majorHAnsi" w:hAnsiTheme="majorHAnsi" w:cstheme="majorBidi"/>
                <w:sz w:val="18"/>
                <w:szCs w:val="18"/>
                <w:lang w:val="en-US"/>
              </w:rPr>
              <w:t xml:space="preserve">la mayoría de las jurisdicciones</w:t>
            </w:r>
            <w:r w:rsidRPr="001642CE" w:rsidR="006326AA">
              <w:rPr>
                <w:rFonts w:asciiTheme="majorHAnsi" w:hAnsiTheme="majorHAnsi" w:cstheme="majorBidi"/>
                <w:sz w:val="18"/>
                <w:szCs w:val="18"/>
                <w:lang w:val="en-US"/>
              </w:rPr>
              <w:t xml:space="preserve">. El hecho de que el SIS esté en desarrollo desde 2016 proporciona una clara evidencia de que el monitoreo de las Salvaguardas no es una tarea fácil y que la jurisdicción requerirá apoyo para cumplir con los Indicadores de Resultado bajo ART/TREES.  </w:t>
            </w:r>
          </w:p>
        </w:tc>
        <w:tc>
          <w:tcPr>
            <w:tcW w:w="3401" w:type="dxa"/>
          </w:tcPr>
          <w:p w:rsidRPr="001642CE" w:rsidR="006326AA" w:rsidP="00CE3EFB" w:rsidRDefault="00257AA4" w14:paraId="688103E4" w14:textId="7BEBA46E">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Este tipo de seguimiento a nivel estatal es </w:t>
            </w:r>
            <w:r w:rsidRPr="001642CE">
              <w:rPr>
                <w:rFonts w:asciiTheme="majorHAnsi" w:hAnsiTheme="majorHAnsi" w:cstheme="majorBidi"/>
                <w:sz w:val="18"/>
                <w:szCs w:val="18"/>
                <w:lang w:val="en-US"/>
              </w:rPr>
              <w:t xml:space="preserve">bastante nuevo </w:t>
            </w:r>
            <w:r w:rsidRPr="001642CE">
              <w:rPr>
                <w:rFonts w:asciiTheme="majorHAnsi" w:hAnsiTheme="majorHAnsi" w:cstheme="majorBidi"/>
                <w:sz w:val="18"/>
                <w:szCs w:val="18"/>
                <w:lang w:val="en-US"/>
              </w:rPr>
              <w:t xml:space="preserve">y </w:t>
            </w:r>
            <w:r w:rsidRPr="001642CE">
              <w:rPr>
                <w:rFonts w:asciiTheme="majorHAnsi" w:hAnsiTheme="majorHAnsi" w:cstheme="majorBidi"/>
                <w:sz w:val="18"/>
                <w:szCs w:val="18"/>
                <w:lang w:val="en-US"/>
              </w:rPr>
              <w:t xml:space="preserve">es necesario diseñar, pilotar e implementar </w:t>
            </w:r>
            <w:r w:rsidRPr="001642CE">
              <w:rPr>
                <w:rFonts w:asciiTheme="majorHAnsi" w:hAnsiTheme="majorHAnsi" w:cstheme="majorBidi"/>
                <w:sz w:val="18"/>
                <w:szCs w:val="18"/>
                <w:lang w:val="en-US"/>
              </w:rPr>
              <w:t xml:space="preserve">un enfoque sólido para el seguimiento de las salvaguardias, alineado con </w:t>
            </w:r>
            <w:r w:rsidRPr="001642CE" w:rsidR="009007F8">
              <w:rPr>
                <w:rFonts w:asciiTheme="majorHAnsi" w:hAnsiTheme="majorHAnsi" w:cstheme="majorBidi"/>
                <w:sz w:val="18"/>
                <w:szCs w:val="18"/>
                <w:lang w:val="en-US"/>
              </w:rPr>
              <w:t xml:space="preserve">los requisitos </w:t>
            </w:r>
            <w:r w:rsidRPr="001642CE">
              <w:rPr>
                <w:rFonts w:asciiTheme="majorHAnsi" w:hAnsiTheme="majorHAnsi" w:cstheme="majorBidi"/>
                <w:sz w:val="18"/>
                <w:szCs w:val="18"/>
                <w:lang w:val="en-US"/>
              </w:rPr>
              <w:t xml:space="preserve">de ART/TREES</w:t>
            </w:r>
            <w:r w:rsidRPr="001642CE">
              <w:rPr>
                <w:rFonts w:asciiTheme="majorHAnsi" w:hAnsiTheme="majorHAnsi" w:cstheme="majorBidi"/>
                <w:sz w:val="18"/>
                <w:szCs w:val="18"/>
                <w:lang w:val="en-US"/>
              </w:rPr>
              <w:t xml:space="preserve">. Puede ser necesario un apoyo técnico específico y crear capacidades a nivel subnacional. Por lo tanto, los estados que planean presentar un concepto TREES también deberían considerar la posibilidad de buscar asistencia financiera y técnica.</w:t>
            </w:r>
            <w:r w:rsidRPr="001642CE" w:rsidR="00B70237">
              <w:rPr>
                <w:rFonts w:asciiTheme="majorHAnsi" w:hAnsiTheme="majorHAnsi" w:cstheme="majorBidi"/>
                <w:sz w:val="18"/>
                <w:szCs w:val="18"/>
                <w:lang w:val="en-US"/>
              </w:rPr>
              <w:t xml:space="preserve"> Las jurisdicciones tienen la oportunidad de crear capacidad, diseñar y aplicar sistemas para supervisar continuamente la información sobre salvaguardias y presentarla al nivel requerido por el TREES.</w:t>
            </w:r>
          </w:p>
        </w:tc>
      </w:tr>
      <w:tr w:rsidRPr="00471A3B" w:rsidR="006326AA" w:rsidTr="001F3DC3" w14:paraId="56040DD0" w14:textId="77777777">
        <w:tc>
          <w:tcPr>
            <w:tcW w:w="1295" w:type="dxa"/>
          </w:tcPr>
          <w:p w:rsidRPr="001642CE" w:rsidR="006326AA" w:rsidP="00CE3EFB" w:rsidRDefault="006326AA" w14:paraId="057E2D48" w14:textId="1988AE09">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Salvaguardias</w:t>
            </w:r>
          </w:p>
        </w:tc>
        <w:tc>
          <w:tcPr>
            <w:tcW w:w="1252" w:type="dxa"/>
          </w:tcPr>
          <w:p w:rsidRPr="001642CE" w:rsidR="006326AA" w:rsidP="00CE3EFB" w:rsidRDefault="006326AA" w14:paraId="549BE2D8" w14:textId="139434C2">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Salvaguardias de los árboles</w:t>
            </w:r>
          </w:p>
        </w:tc>
        <w:tc>
          <w:tcPr>
            <w:tcW w:w="3402" w:type="dxa"/>
          </w:tcPr>
          <w:p w:rsidRPr="001642CE" w:rsidR="006326AA" w:rsidP="00CE3EFB" w:rsidRDefault="006326AA" w14:paraId="7B5A6171" w14:textId="3E571DCF">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Mientras que existen varias legislaciones, políticas y programas a nivel federal que sirven de base para el cumplimiento de las Salvaguardas, existen algunas lagunas en la implementación correspondiente a nivel estatal. Ese es el caso de los Portales de Transparencia, en los que esta evaluación encontró varias dificultades para </w:t>
            </w:r>
            <w:r w:rsidRPr="001642CE">
              <w:rPr>
                <w:rFonts w:asciiTheme="majorHAnsi" w:hAnsiTheme="majorHAnsi" w:cstheme="majorBidi"/>
                <w:sz w:val="18"/>
                <w:szCs w:val="18"/>
                <w:lang w:val="en-US"/>
              </w:rPr>
              <w:lastRenderedPageBreak/>
              <w:t xml:space="preserve">acceder a la información sobre la </w:t>
            </w:r>
            <w:r w:rsidRPr="001642CE">
              <w:rPr>
                <w:rFonts w:asciiTheme="majorHAnsi" w:hAnsiTheme="majorHAnsi" w:cstheme="majorBidi"/>
                <w:sz w:val="18"/>
                <w:szCs w:val="18"/>
                <w:lang w:val="en-US"/>
              </w:rPr>
              <w:t xml:space="preserve">observación de las </w:t>
            </w:r>
            <w:r w:rsidRPr="001642CE">
              <w:rPr>
                <w:rFonts w:asciiTheme="majorHAnsi" w:hAnsiTheme="majorHAnsi" w:cstheme="majorBidi"/>
                <w:sz w:val="18"/>
                <w:szCs w:val="18"/>
                <w:lang w:val="en-US"/>
              </w:rPr>
              <w:t xml:space="preserve">Salvaguardas</w:t>
            </w:r>
          </w:p>
        </w:tc>
        <w:tc>
          <w:tcPr>
            <w:tcW w:w="3401" w:type="dxa"/>
          </w:tcPr>
          <w:p w:rsidRPr="001642CE" w:rsidR="006326AA" w:rsidP="00CE3EFB" w:rsidRDefault="009007F8" w14:paraId="5559183F" w14:textId="059FDC71">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lastRenderedPageBreak/>
              <w:t xml:space="preserve">Las instituciones encargadas de REDD+ </w:t>
            </w:r>
            <w:r w:rsidRPr="001642CE" w:rsidR="005A31A6">
              <w:rPr>
                <w:rFonts w:asciiTheme="majorHAnsi" w:hAnsiTheme="majorHAnsi" w:cstheme="majorBidi"/>
                <w:sz w:val="18"/>
                <w:szCs w:val="18"/>
                <w:lang w:val="en-US"/>
              </w:rPr>
              <w:t xml:space="preserve">deben recibir mandatos más amplios para incorporar todos los elementos necesarios para </w:t>
            </w:r>
            <w:r w:rsidRPr="001642CE" w:rsidR="00465B0B">
              <w:rPr>
                <w:rFonts w:asciiTheme="majorHAnsi" w:hAnsiTheme="majorHAnsi" w:cstheme="majorBidi"/>
                <w:sz w:val="18"/>
                <w:szCs w:val="18"/>
                <w:lang w:val="en-US"/>
              </w:rPr>
              <w:t xml:space="preserve">lograr resultados. Esto </w:t>
            </w:r>
            <w:r w:rsidRPr="001642CE" w:rsidR="00465B0B">
              <w:rPr>
                <w:rFonts w:asciiTheme="majorHAnsi" w:hAnsiTheme="majorHAnsi" w:cstheme="majorBidi"/>
                <w:sz w:val="18"/>
                <w:szCs w:val="18"/>
                <w:lang w:val="en-US"/>
              </w:rPr>
              <w:t xml:space="preserve">incluye </w:t>
            </w:r>
            <w:r w:rsidRPr="001642CE" w:rsidR="00465B0B">
              <w:rPr>
                <w:rFonts w:asciiTheme="majorHAnsi" w:hAnsiTheme="majorHAnsi" w:cstheme="majorBidi"/>
                <w:sz w:val="18"/>
                <w:szCs w:val="18"/>
                <w:lang w:val="en-US"/>
              </w:rPr>
              <w:t xml:space="preserve">otros elementos además del control de la deforestación</w:t>
            </w:r>
            <w:r w:rsidRPr="001642CE" w:rsidR="007F04BE">
              <w:rPr>
                <w:rFonts w:asciiTheme="majorHAnsi" w:hAnsiTheme="majorHAnsi" w:cstheme="majorBidi"/>
                <w:sz w:val="18"/>
                <w:szCs w:val="18"/>
                <w:lang w:val="en-US"/>
              </w:rPr>
              <w:t xml:space="preserve">. En particular, para el acceso a la información y la transparencia, esta evaluación enfrentó desafíos que los Estados deberían superar </w:t>
            </w:r>
            <w:r w:rsidRPr="001642CE" w:rsidR="001A6801">
              <w:rPr>
                <w:rFonts w:asciiTheme="majorHAnsi" w:hAnsiTheme="majorHAnsi" w:cstheme="majorBidi"/>
                <w:sz w:val="18"/>
                <w:szCs w:val="18"/>
                <w:lang w:val="en-US"/>
              </w:rPr>
              <w:lastRenderedPageBreak/>
              <w:t xml:space="preserve">utilizando, o mejorando, la infraestructura digital existente. </w:t>
            </w:r>
          </w:p>
        </w:tc>
      </w:tr>
      <w:tr w:rsidRPr="00471A3B" w:rsidR="006326AA" w:rsidTr="001F3DC3" w14:paraId="5CA36036" w14:textId="77777777">
        <w:tc>
          <w:tcPr>
            <w:tcW w:w="1295" w:type="dxa"/>
          </w:tcPr>
          <w:p w:rsidRPr="001642CE" w:rsidR="006326AA" w:rsidP="00CE3EFB" w:rsidRDefault="00B70237" w14:paraId="4EE42B3E" w14:textId="1E60AAF0">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Aspectos técnicos y garantías</w:t>
            </w:r>
          </w:p>
        </w:tc>
        <w:tc>
          <w:tcPr>
            <w:tcW w:w="1252" w:type="dxa"/>
          </w:tcPr>
          <w:p w:rsidRPr="001642CE" w:rsidR="006326AA" w:rsidP="00CE3EFB" w:rsidRDefault="00B70237" w14:paraId="225BD38D" w14:textId="0682566D">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Requisitos y garantías de TREES</w:t>
            </w:r>
          </w:p>
        </w:tc>
        <w:tc>
          <w:tcPr>
            <w:tcW w:w="3402" w:type="dxa"/>
          </w:tcPr>
          <w:p w:rsidRPr="001642CE" w:rsidR="006326AA" w:rsidP="00CE3EFB" w:rsidRDefault="007936EC" w14:paraId="37CF7C86" w14:textId="0C8D2631">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Los Estados </w:t>
            </w:r>
            <w:r w:rsidRPr="001642CE" w:rsidR="006509C2">
              <w:rPr>
                <w:rFonts w:asciiTheme="majorHAnsi" w:hAnsiTheme="majorHAnsi" w:cstheme="majorBidi"/>
                <w:sz w:val="18"/>
                <w:szCs w:val="18"/>
                <w:lang w:val="en-US"/>
              </w:rPr>
              <w:t xml:space="preserve">están lejos de estar preparados para el proceso de auditoría que exige el TREES. </w:t>
            </w:r>
            <w:r w:rsidRPr="001642CE" w:rsidR="007E376F">
              <w:rPr>
                <w:rFonts w:asciiTheme="majorHAnsi" w:hAnsiTheme="majorHAnsi" w:cstheme="majorBidi"/>
                <w:sz w:val="18"/>
                <w:szCs w:val="18"/>
                <w:lang w:val="en-US"/>
              </w:rPr>
              <w:t xml:space="preserve">Las pruebas </w:t>
            </w:r>
            <w:r w:rsidRPr="001642CE" w:rsidR="007E376F">
              <w:rPr>
                <w:rFonts w:asciiTheme="majorHAnsi" w:hAnsiTheme="majorHAnsi" w:cstheme="majorBidi"/>
                <w:sz w:val="18"/>
                <w:szCs w:val="18"/>
                <w:lang w:val="en-US"/>
              </w:rPr>
              <w:t xml:space="preserve">deben ser transparentes y rastreables. </w:t>
            </w:r>
            <w:r w:rsidRPr="001642CE" w:rsidR="001534DB">
              <w:rPr>
                <w:rFonts w:asciiTheme="majorHAnsi" w:hAnsiTheme="majorHAnsi" w:cstheme="majorBidi"/>
                <w:sz w:val="18"/>
                <w:szCs w:val="18"/>
                <w:lang w:val="en-US"/>
              </w:rPr>
              <w:t xml:space="preserve">Esto es, en particular, un reto para los indicadores de resultados de las salvaguardias. </w:t>
            </w:r>
          </w:p>
        </w:tc>
        <w:tc>
          <w:tcPr>
            <w:tcW w:w="3401" w:type="dxa"/>
          </w:tcPr>
          <w:p w:rsidRPr="001642CE" w:rsidR="006326AA" w:rsidP="00CE3EFB" w:rsidRDefault="001534DB" w14:paraId="2DE8F247" w14:textId="191829A9">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Los Estados </w:t>
            </w:r>
            <w:r w:rsidRPr="001642CE" w:rsidR="00B70237">
              <w:rPr>
                <w:rFonts w:asciiTheme="majorHAnsi" w:hAnsiTheme="majorHAnsi" w:cstheme="majorBidi"/>
                <w:sz w:val="18"/>
                <w:szCs w:val="18"/>
                <w:lang w:val="en-US"/>
              </w:rPr>
              <w:t xml:space="preserve">deben estar preparados para cumplir con la pista de auditoría exigida por TREES. El proceso de validación y verificación exige la aportación de pruebas sólidas. </w:t>
            </w:r>
            <w:r w:rsidRPr="001642CE" w:rsidR="00D753C1">
              <w:rPr>
                <w:rFonts w:asciiTheme="majorHAnsi" w:hAnsiTheme="majorHAnsi" w:cstheme="majorBidi"/>
                <w:sz w:val="18"/>
                <w:szCs w:val="18"/>
                <w:lang w:val="en-US"/>
              </w:rPr>
              <w:t xml:space="preserve">Esta evaluación ya proporciona bases de datos y enlaces que deben considerarse como </w:t>
            </w:r>
            <w:r w:rsidRPr="001642CE" w:rsidR="00A86364">
              <w:rPr>
                <w:rFonts w:asciiTheme="majorHAnsi" w:hAnsiTheme="majorHAnsi" w:cstheme="majorBidi"/>
                <w:sz w:val="18"/>
                <w:szCs w:val="18"/>
                <w:lang w:val="en-US"/>
              </w:rPr>
              <w:t xml:space="preserve">un </w:t>
            </w:r>
            <w:r w:rsidRPr="001642CE" w:rsidR="00A86364">
              <w:rPr>
                <w:rFonts w:asciiTheme="majorHAnsi" w:hAnsiTheme="majorHAnsi" w:cstheme="majorBidi"/>
                <w:sz w:val="18"/>
                <w:szCs w:val="18"/>
                <w:lang w:val="en-US"/>
              </w:rPr>
              <w:t xml:space="preserve">paso</w:t>
            </w:r>
            <w:r w:rsidRPr="001642CE" w:rsidR="00D753C1">
              <w:rPr>
                <w:rFonts w:asciiTheme="majorHAnsi" w:hAnsiTheme="majorHAnsi" w:cstheme="majorBidi"/>
                <w:sz w:val="18"/>
                <w:szCs w:val="18"/>
                <w:lang w:val="en-US"/>
              </w:rPr>
              <w:t xml:space="preserve"> inicial</w:t>
            </w:r>
            <w:r w:rsidRPr="001642CE" w:rsidR="00A86364">
              <w:rPr>
                <w:rFonts w:asciiTheme="majorHAnsi" w:hAnsiTheme="majorHAnsi" w:cstheme="majorBidi"/>
                <w:sz w:val="18"/>
                <w:szCs w:val="18"/>
                <w:lang w:val="en-US"/>
              </w:rPr>
              <w:t xml:space="preserve">. Las jurisdicciones que planean presentar un concepto TREES deben dedicar tiempo y esfuerzo a organizar, registrar y rastrear todos los datos e información utilizados en su presentación. Inicialmente, esto podría organizarse en un archivo Excel y en un servidor de datos en la nube (por </w:t>
            </w:r>
            <w:r w:rsidRPr="001642CE" w:rsidR="00A86364">
              <w:rPr>
                <w:rFonts w:asciiTheme="majorHAnsi" w:hAnsiTheme="majorHAnsi" w:cstheme="majorBidi"/>
                <w:sz w:val="18"/>
                <w:szCs w:val="18"/>
                <w:lang w:val="en-US"/>
              </w:rPr>
              <w:t xml:space="preserve">ejemplo, </w:t>
            </w:r>
            <w:r w:rsidRPr="001642CE" w:rsidR="00A86364">
              <w:rPr>
                <w:rFonts w:asciiTheme="majorHAnsi" w:hAnsiTheme="majorHAnsi" w:cstheme="majorBidi"/>
                <w:sz w:val="18"/>
                <w:szCs w:val="18"/>
                <w:lang w:val="en-US"/>
              </w:rPr>
              <w:t xml:space="preserve">Google Drive, Dropbox, OneDrive) </w:t>
            </w:r>
            <w:r w:rsidRPr="001642CE" w:rsidR="00E55B6C">
              <w:rPr>
                <w:rFonts w:asciiTheme="majorHAnsi" w:hAnsiTheme="majorHAnsi" w:cstheme="majorBidi"/>
                <w:sz w:val="18"/>
                <w:szCs w:val="18"/>
                <w:lang w:val="en-US"/>
              </w:rPr>
              <w:t xml:space="preserve">y evolucionar en el futuro si es necesario. </w:t>
            </w:r>
          </w:p>
        </w:tc>
      </w:tr>
    </w:tbl>
    <w:p w:rsidRPr="001642CE" w:rsidR="00766D51" w:rsidP="00CE3EFB" w:rsidRDefault="00766D51" w14:paraId="18ECB7BF" w14:textId="77777777">
      <w:pPr>
        <w:jc w:val="both"/>
        <w:rPr>
          <w:rFonts w:asciiTheme="majorHAnsi" w:hAnsiTheme="majorHAnsi" w:cstheme="majorHAnsi"/>
          <w:lang w:val="en-US"/>
        </w:rPr>
      </w:pPr>
    </w:p>
    <w:p w:rsidRPr="001642CE" w:rsidR="00E704BA" w:rsidP="00CE3EFB" w:rsidRDefault="007E49AF" w14:paraId="02111B30" w14:textId="416FB1A5">
      <w:pPr>
        <w:jc w:val="both"/>
        <w:rPr>
          <w:rFonts w:asciiTheme="majorHAnsi" w:hAnsiTheme="majorHAnsi" w:cstheme="majorBidi"/>
          <w:lang w:val="en-US"/>
        </w:rPr>
      </w:pPr>
      <w:r w:rsidRPr="001642CE" w:rsidR="00E704BA">
        <w:rPr>
          <w:rFonts w:asciiTheme="majorHAnsi" w:hAnsiTheme="majorHAnsi" w:cstheme="majorBidi"/>
          <w:lang w:val="en-US"/>
        </w:rPr>
        <w:t xml:space="preserve">Los </w:t>
      </w:r>
      <w:r w:rsidRPr="001642CE" w:rsidR="00E704BA">
        <w:rPr>
          <w:rFonts w:asciiTheme="majorHAnsi" w:hAnsiTheme="majorHAnsi" w:cstheme="majorBidi"/>
          <w:lang w:val="en-US"/>
        </w:rPr>
        <w:t xml:space="preserve">aspectos técnicos pueden </w:t>
      </w:r>
      <w:r w:rsidRPr="001642CE" w:rsidR="00E704BA">
        <w:rPr>
          <w:rFonts w:asciiTheme="majorHAnsi" w:hAnsiTheme="majorHAnsi" w:cstheme="majorBidi"/>
          <w:lang w:val="en-US"/>
        </w:rPr>
        <w:t xml:space="preserve">abordarse </w:t>
      </w:r>
      <w:r w:rsidRPr="001642CE" w:rsidR="00E704BA">
        <w:rPr>
          <w:rFonts w:asciiTheme="majorHAnsi" w:hAnsiTheme="majorHAnsi" w:cstheme="majorBidi"/>
          <w:lang w:val="en-US"/>
        </w:rPr>
        <w:t xml:space="preserve">de forma objetiva </w:t>
      </w:r>
      <w:r w:rsidRPr="001642CE" w:rsidR="00E704BA">
        <w:rPr>
          <w:rFonts w:asciiTheme="majorHAnsi" w:hAnsiTheme="majorHAnsi" w:cstheme="majorBidi"/>
          <w:lang w:val="en-US"/>
        </w:rPr>
        <w:t xml:space="preserve">y las no conformidades </w:t>
      </w:r>
      <w:r w:rsidRPr="001642CE" w:rsidR="00E704BA">
        <w:rPr>
          <w:rFonts w:asciiTheme="majorHAnsi" w:hAnsiTheme="majorHAnsi" w:cstheme="majorBidi"/>
          <w:lang w:val="en-US"/>
        </w:rPr>
        <w:t xml:space="preserve">pueden </w:t>
      </w:r>
      <w:r w:rsidRPr="001642CE" w:rsidR="00E704BA">
        <w:rPr>
          <w:rFonts w:asciiTheme="majorHAnsi" w:hAnsiTheme="majorHAnsi" w:cstheme="majorBidi"/>
          <w:lang w:val="en-US"/>
        </w:rPr>
        <w:t xml:space="preserve">superarse. En esta dimensión, el tratamiento de las emisiones procedentes de la degradación de los bosques y la evaluación de la incertidumbre tanto de los datos de actividad como de los factores de emisión son los temas más difíciles </w:t>
      </w:r>
      <w:r w:rsidRPr="001642CE" w:rsidR="00EA1AF8">
        <w:rPr>
          <w:rFonts w:asciiTheme="majorHAnsi" w:hAnsiTheme="majorHAnsi" w:cstheme="majorBidi"/>
          <w:lang w:val="en-US"/>
        </w:rPr>
        <w:t xml:space="preserve">que requieren una atención especial</w:t>
      </w:r>
      <w:r w:rsidRPr="001642CE" w:rsidR="00E704BA">
        <w:rPr>
          <w:rFonts w:asciiTheme="majorHAnsi" w:hAnsiTheme="majorHAnsi" w:cstheme="majorBidi"/>
          <w:lang w:val="en-US"/>
        </w:rPr>
        <w:t xml:space="preserve">. En segundo lugar, la actualización de los Planes de Acción para reducir la deforestación y la degradación de los bosques </w:t>
      </w:r>
      <w:r w:rsidRPr="001642CE" w:rsidR="00E704BA">
        <w:rPr>
          <w:rFonts w:asciiTheme="majorHAnsi" w:hAnsiTheme="majorHAnsi" w:cstheme="majorBidi"/>
          <w:lang w:val="en-US"/>
        </w:rPr>
        <w:t xml:space="preserve">/ Planes de Acción REDD+ está en marcha en </w:t>
      </w:r>
      <w:r w:rsidR="000E3C1F">
        <w:rPr>
          <w:rFonts w:asciiTheme="majorHAnsi" w:hAnsiTheme="majorHAnsi" w:cstheme="majorBidi"/>
          <w:lang w:val="en-US"/>
        </w:rPr>
        <w:t xml:space="preserve">algunas </w:t>
      </w:r>
      <w:r w:rsidRPr="001642CE" w:rsidR="00E704BA">
        <w:rPr>
          <w:rFonts w:asciiTheme="majorHAnsi" w:hAnsiTheme="majorHAnsi" w:cstheme="majorBidi"/>
          <w:lang w:val="en-US"/>
        </w:rPr>
        <w:t xml:space="preserve">jurisdicciones. El apoyo actual está proporcionando asistencia legal y técnica a los estados miembros del GCFTF en Brasil. </w:t>
      </w:r>
      <w:r w:rsidRPr="001642CE" w:rsidR="00E704BA">
        <w:rPr>
          <w:rFonts w:asciiTheme="majorHAnsi" w:hAnsiTheme="majorHAnsi" w:cstheme="majorBidi"/>
          <w:lang w:val="en-US"/>
        </w:rPr>
        <w:t xml:space="preserve">Mientras </w:t>
      </w:r>
      <w:r w:rsidRPr="001642CE" w:rsidR="00E704BA">
        <w:rPr>
          <w:rFonts w:asciiTheme="majorHAnsi" w:hAnsiTheme="majorHAnsi" w:cstheme="majorBidi"/>
          <w:lang w:val="en-US"/>
        </w:rPr>
        <w:t xml:space="preserve">el apoyo </w:t>
      </w:r>
      <w:r w:rsidRPr="76983F41" w:rsidR="42572A5E">
        <w:rPr>
          <w:rFonts w:asciiTheme="majorHAnsi" w:hAnsiTheme="majorHAnsi" w:cstheme="majorBidi"/>
          <w:lang w:val="en-US"/>
        </w:rPr>
        <w:t xml:space="preserve">observe </w:t>
      </w:r>
      <w:r w:rsidRPr="001642CE" w:rsidR="00E704BA">
        <w:rPr>
          <w:rFonts w:asciiTheme="majorHAnsi" w:hAnsiTheme="majorHAnsi" w:cstheme="majorBidi"/>
          <w:lang w:val="en-US"/>
        </w:rPr>
        <w:t xml:space="preserve">y cumpla con los requisitos de TREES para la Acción REDD+, esta brecha debería resolverse. No </w:t>
      </w:r>
      <w:r w:rsidRPr="001642CE" w:rsidR="000C76CA">
        <w:rPr>
          <w:rFonts w:asciiTheme="majorHAnsi" w:hAnsiTheme="majorHAnsi" w:cstheme="majorBidi"/>
          <w:lang w:val="en-US"/>
        </w:rPr>
        <w:t xml:space="preserve">obstante, </w:t>
      </w:r>
      <w:r w:rsidRPr="001642CE" w:rsidR="00733027">
        <w:rPr>
          <w:rFonts w:asciiTheme="majorHAnsi" w:hAnsiTheme="majorHAnsi" w:cstheme="majorBidi"/>
          <w:lang w:val="en-US"/>
        </w:rPr>
        <w:t xml:space="preserve">no se debe minimizar el esfuerzo de </w:t>
      </w:r>
      <w:r w:rsidRPr="001642CE" w:rsidR="00C91EFF">
        <w:rPr>
          <w:rFonts w:asciiTheme="majorHAnsi" w:hAnsiTheme="majorHAnsi" w:cstheme="majorBidi"/>
          <w:lang w:val="en-US"/>
        </w:rPr>
        <w:t xml:space="preserve">implementación </w:t>
      </w:r>
      <w:r w:rsidRPr="001642CE" w:rsidR="005775A8">
        <w:rPr>
          <w:rFonts w:asciiTheme="majorHAnsi" w:hAnsiTheme="majorHAnsi" w:cstheme="majorBidi"/>
          <w:lang w:val="en-US"/>
        </w:rPr>
        <w:t xml:space="preserve">ya que los estados deben avanzar hacia una acción REDD+ efectiva</w:t>
      </w:r>
      <w:r w:rsidRPr="001642CE" w:rsidR="000C76CA">
        <w:rPr>
          <w:rFonts w:asciiTheme="majorHAnsi" w:hAnsiTheme="majorHAnsi" w:cstheme="majorBidi"/>
          <w:lang w:val="en-US"/>
        </w:rPr>
        <w:t xml:space="preserve">. </w:t>
      </w:r>
      <w:r w:rsidRPr="001642CE" w:rsidR="005775A8">
        <w:rPr>
          <w:rFonts w:asciiTheme="majorHAnsi" w:hAnsiTheme="majorHAnsi" w:cstheme="majorBidi"/>
          <w:lang w:val="en-US"/>
        </w:rPr>
        <w:t xml:space="preserve">En tercer lugar, las </w:t>
      </w:r>
      <w:r w:rsidRPr="001642CE" w:rsidR="000C76CA">
        <w:rPr>
          <w:rFonts w:asciiTheme="majorHAnsi" w:hAnsiTheme="majorHAnsi" w:cstheme="majorBidi"/>
          <w:lang w:val="en-US"/>
        </w:rPr>
        <w:t xml:space="preserve">brechas en las salvaguardas </w:t>
      </w:r>
      <w:r w:rsidRPr="001642CE" w:rsidR="001E34B3">
        <w:rPr>
          <w:rFonts w:asciiTheme="majorHAnsi" w:hAnsiTheme="majorHAnsi" w:cstheme="majorBidi"/>
          <w:lang w:val="en-US"/>
        </w:rPr>
        <w:t xml:space="preserve">muestran la heterogeneidad de la preparación entre los estados brasileños</w:t>
      </w:r>
      <w:r w:rsidRPr="001642CE" w:rsidR="005775A8">
        <w:rPr>
          <w:rFonts w:asciiTheme="majorHAnsi" w:hAnsiTheme="majorHAnsi" w:cstheme="majorBidi"/>
          <w:lang w:val="en-US"/>
        </w:rPr>
        <w:t xml:space="preserve">. En el rango de preparación más </w:t>
      </w:r>
      <w:r w:rsidRPr="001642CE" w:rsidR="006B6A6C">
        <w:rPr>
          <w:rFonts w:asciiTheme="majorHAnsi" w:hAnsiTheme="majorHAnsi" w:cstheme="majorBidi"/>
          <w:lang w:val="en-US"/>
        </w:rPr>
        <w:t xml:space="preserve">bajo, los estados </w:t>
      </w:r>
      <w:r w:rsidRPr="001642CE" w:rsidR="007149DA">
        <w:rPr>
          <w:rFonts w:asciiTheme="majorHAnsi" w:hAnsiTheme="majorHAnsi" w:cstheme="majorBidi"/>
          <w:lang w:val="en-US"/>
        </w:rPr>
        <w:t xml:space="preserve">todavía tienen </w:t>
      </w:r>
      <w:r w:rsidRPr="001642CE" w:rsidR="006B6A6C">
        <w:rPr>
          <w:rFonts w:asciiTheme="majorHAnsi" w:hAnsiTheme="majorHAnsi" w:cstheme="majorBidi"/>
          <w:lang w:val="en-US"/>
        </w:rPr>
        <w:t xml:space="preserve">que desarrollar y/o alinear sus marcos legales </w:t>
      </w:r>
      <w:r w:rsidRPr="001642CE" w:rsidR="007149DA">
        <w:rPr>
          <w:rFonts w:asciiTheme="majorHAnsi" w:hAnsiTheme="majorHAnsi" w:cstheme="majorBidi"/>
          <w:lang w:val="en-US"/>
        </w:rPr>
        <w:t xml:space="preserve">con los requisitos de salvaguardias de TREES. En el rango de mayor preparación, los estados necesitan </w:t>
      </w:r>
      <w:r w:rsidRPr="001642CE" w:rsidR="003B7D95">
        <w:rPr>
          <w:rFonts w:asciiTheme="majorHAnsi" w:hAnsiTheme="majorHAnsi" w:cstheme="majorBidi"/>
          <w:lang w:val="en-US"/>
        </w:rPr>
        <w:t xml:space="preserve">diseñar e implementar sistemas de monitoreo y estar preparados para demostrar los resultados reales de sus esfuerzos. </w:t>
      </w:r>
      <w:r w:rsidRPr="001642CE" w:rsidR="004D2A16">
        <w:rPr>
          <w:rFonts w:asciiTheme="majorHAnsi" w:hAnsiTheme="majorHAnsi" w:cstheme="majorBidi"/>
          <w:lang w:val="en-US"/>
        </w:rPr>
        <w:t xml:space="preserve">Abarcando los temas anteriores, una </w:t>
      </w:r>
      <w:r w:rsidRPr="2548FC71" w:rsidR="388FEFB2">
        <w:rPr>
          <w:rFonts w:asciiTheme="majorHAnsi" w:hAnsiTheme="majorHAnsi" w:cstheme="majorBidi"/>
          <w:lang w:val="en-US"/>
        </w:rPr>
        <w:t xml:space="preserve">de las </w:t>
      </w:r>
      <w:r w:rsidRPr="2548FC71" w:rsidR="5571EA84">
        <w:rPr>
          <w:rFonts w:asciiTheme="majorHAnsi" w:hAnsiTheme="majorHAnsi" w:cstheme="majorBidi"/>
          <w:lang w:val="en-US"/>
        </w:rPr>
        <w:t xml:space="preserve">lagunas </w:t>
      </w:r>
      <w:r w:rsidRPr="001642CE" w:rsidR="004D2A16">
        <w:rPr>
          <w:rFonts w:asciiTheme="majorHAnsi" w:hAnsiTheme="majorHAnsi" w:cstheme="majorBidi"/>
          <w:lang w:val="en-US"/>
        </w:rPr>
        <w:t xml:space="preserve">más relevantes </w:t>
      </w:r>
      <w:r w:rsidRPr="001642CE" w:rsidR="004D2A16">
        <w:rPr>
          <w:rFonts w:asciiTheme="majorHAnsi" w:hAnsiTheme="majorHAnsi" w:cstheme="majorBidi"/>
          <w:lang w:val="en-US"/>
        </w:rPr>
        <w:t xml:space="preserve">se refiere a la aportación de pruebas y a </w:t>
      </w:r>
      <w:r w:rsidR="00136C4A">
        <w:rPr>
          <w:rFonts w:asciiTheme="majorHAnsi" w:hAnsiTheme="majorHAnsi" w:cstheme="majorBidi"/>
          <w:lang w:val="en-US"/>
        </w:rPr>
        <w:t xml:space="preserve">la conclusión satisfactoria de los futuros </w:t>
      </w:r>
      <w:r w:rsidR="00136C4A">
        <w:rPr>
          <w:rFonts w:asciiTheme="majorHAnsi" w:hAnsiTheme="majorHAnsi" w:cstheme="majorBidi"/>
          <w:lang w:val="en-US"/>
        </w:rPr>
        <w:t xml:space="preserve">procesos de</w:t>
      </w:r>
      <w:r w:rsidRPr="001642CE" w:rsidR="004D2A16">
        <w:rPr>
          <w:rFonts w:asciiTheme="majorHAnsi" w:hAnsiTheme="majorHAnsi" w:cstheme="majorBidi"/>
          <w:lang w:val="en-US"/>
        </w:rPr>
        <w:t xml:space="preserve"> auditoría</w:t>
      </w:r>
      <w:r w:rsidRPr="001642CE" w:rsidR="004D2A16">
        <w:rPr>
          <w:rFonts w:asciiTheme="majorHAnsi" w:hAnsiTheme="majorHAnsi" w:cstheme="majorBidi"/>
          <w:lang w:val="en-US"/>
        </w:rPr>
        <w:t xml:space="preserve">. Los Estados están mal equipados para </w:t>
      </w:r>
      <w:r w:rsidRPr="001642CE" w:rsidR="007574BB">
        <w:rPr>
          <w:rFonts w:asciiTheme="majorHAnsi" w:hAnsiTheme="majorHAnsi" w:cstheme="majorBidi"/>
          <w:lang w:val="en-US"/>
        </w:rPr>
        <w:t xml:space="preserve">garantizar la necesaria transparencia y trazabilidad que exige el TREES. </w:t>
      </w:r>
      <w:r w:rsidRPr="001642CE" w:rsidR="00E704BA">
        <w:rPr>
          <w:rFonts w:asciiTheme="majorHAnsi" w:hAnsiTheme="majorHAnsi" w:cstheme="majorBidi"/>
          <w:lang w:val="en-US"/>
        </w:rPr>
        <w:t xml:space="preserve">Finalmente, la dimensión con mayor complejidad se refiere a la </w:t>
      </w:r>
      <w:r w:rsidRPr="001642CE" w:rsidR="00E3622E">
        <w:rPr>
          <w:rFonts w:asciiTheme="majorHAnsi" w:hAnsiTheme="majorHAnsi" w:cstheme="majorBidi"/>
          <w:lang w:val="en-US"/>
        </w:rPr>
        <w:t xml:space="preserve">consideración </w:t>
      </w:r>
      <w:r w:rsidRPr="001642CE" w:rsidR="00E704BA">
        <w:rPr>
          <w:rFonts w:asciiTheme="majorHAnsi" w:hAnsiTheme="majorHAnsi" w:cstheme="majorBidi"/>
          <w:lang w:val="en-US"/>
        </w:rPr>
        <w:t xml:space="preserve">política </w:t>
      </w:r>
      <w:r w:rsidRPr="001642CE" w:rsidR="00E704BA">
        <w:rPr>
          <w:rFonts w:asciiTheme="majorHAnsi" w:hAnsiTheme="majorHAnsi" w:cstheme="majorBidi"/>
          <w:lang w:val="en-US"/>
        </w:rPr>
        <w:t xml:space="preserve">en la que las jurisdicciones exigen la actuación del Gobierno Federal. La posición actual de Brasil</w:t>
      </w:r>
      <w:r w:rsidRPr="001642CE" w:rsidR="000816C5">
        <w:rPr>
          <w:rStyle w:val="Funotenzeichen"/>
          <w:rFonts w:asciiTheme="majorHAnsi" w:hAnsiTheme="majorHAnsi" w:cstheme="majorBidi"/>
          <w:lang w:val="en-US"/>
        </w:rPr>
        <w:footnoteReference w:id="34"/>
      </w:r>
      <w:r w:rsidRPr="001642CE" w:rsidR="00E704BA">
        <w:rPr>
          <w:rFonts w:asciiTheme="majorHAnsi" w:hAnsiTheme="majorHAnsi" w:cstheme="majorBidi"/>
          <w:lang w:val="en-US"/>
        </w:rPr>
        <w:t xml:space="preserve"> </w:t>
      </w:r>
      <w:r w:rsidRPr="001642CE" w:rsidR="00E704BA">
        <w:rPr>
          <w:rFonts w:asciiTheme="majorHAnsi" w:hAnsiTheme="majorHAnsi" w:cstheme="majorBidi"/>
          <w:lang w:val="en-US"/>
        </w:rPr>
        <w:t xml:space="preserve">en </w:t>
      </w:r>
      <w:r w:rsidRPr="001642CE" w:rsidR="00E704BA">
        <w:rPr>
          <w:rFonts w:asciiTheme="majorHAnsi" w:hAnsiTheme="majorHAnsi" w:cstheme="majorBidi"/>
          <w:lang w:val="en-US"/>
        </w:rPr>
        <w:t xml:space="preserve">la CMNUCC es contraria a la realización de cualquier ajuste correspondiente en su NDC, lo que anticipa la necesidad de negociación y convergencia política tanto a nivel federal como estatal.  </w:t>
      </w:r>
    </w:p>
    <w:p w:rsidRPr="001642CE" w:rsidR="003752DF" w:rsidP="00CE3EFB" w:rsidRDefault="003752DF" w14:paraId="186CC5F6" w14:textId="24F4F382">
      <w:pPr>
        <w:jc w:val="both"/>
        <w:rPr>
          <w:rFonts w:asciiTheme="majorHAnsi" w:hAnsiTheme="majorHAnsi" w:cstheme="majorBidi"/>
          <w:lang w:val="en-US"/>
        </w:rPr>
      </w:pPr>
    </w:p>
    <w:p w:rsidRPr="001642CE" w:rsidR="004E24B7" w:rsidP="00CE3EFB" w:rsidRDefault="003752DF" w14:paraId="6CEEFFB4" w14:textId="46ABB95B">
      <w:pPr>
        <w:jc w:val="both"/>
        <w:rPr>
          <w:rFonts w:asciiTheme="majorHAnsi" w:hAnsiTheme="majorHAnsi" w:cstheme="majorBidi"/>
          <w:lang w:val="en-US"/>
        </w:rPr>
      </w:pPr>
      <w:r w:rsidRPr="001642CE">
        <w:rPr>
          <w:rFonts w:asciiTheme="majorHAnsi" w:hAnsiTheme="majorHAnsi" w:cstheme="majorBidi"/>
          <w:lang w:val="en-US"/>
        </w:rPr>
        <w:t xml:space="preserve">Como observación final, </w:t>
      </w:r>
      <w:r w:rsidRPr="001642CE" w:rsidR="0024305C">
        <w:rPr>
          <w:rFonts w:asciiTheme="majorHAnsi" w:hAnsiTheme="majorHAnsi" w:cstheme="majorBidi"/>
          <w:lang w:val="en-US"/>
        </w:rPr>
        <w:t xml:space="preserve">ART/TREES </w:t>
      </w:r>
      <w:r w:rsidRPr="001642CE" w:rsidR="0024305C">
        <w:rPr>
          <w:rFonts w:asciiTheme="majorHAnsi" w:hAnsiTheme="majorHAnsi" w:cstheme="majorBidi"/>
          <w:lang w:val="en-US"/>
        </w:rPr>
        <w:t xml:space="preserve">no incluye métodos de anidamiento</w:t>
      </w:r>
      <w:r w:rsidRPr="001642CE" w:rsidR="003E157E">
        <w:rPr>
          <w:rFonts w:asciiTheme="majorHAnsi" w:hAnsiTheme="majorHAnsi" w:cstheme="majorBidi"/>
          <w:lang w:val="en-US"/>
        </w:rPr>
        <w:t xml:space="preserve">. De hecho, acepta diferentes métodos. La Resolución CONAREDD+ nº6 puede servir de base para la contabilización y </w:t>
      </w:r>
      <w:r w:rsidRPr="001642CE" w:rsidR="00797DEA">
        <w:rPr>
          <w:rFonts w:asciiTheme="majorHAnsi" w:hAnsiTheme="majorHAnsi" w:cstheme="majorBidi"/>
          <w:lang w:val="en-US"/>
        </w:rPr>
        <w:t xml:space="preserve">distribución de beneficios entre entidades nacionales y subnacionales, pero aún existe un vacío relacionado con los proyectos privados de REDD+</w:t>
      </w:r>
      <w:r w:rsidRPr="001642CE" w:rsidR="00094EE9">
        <w:rPr>
          <w:rFonts w:asciiTheme="majorHAnsi" w:hAnsiTheme="majorHAnsi" w:cstheme="majorBidi"/>
          <w:lang w:val="en-US"/>
        </w:rPr>
        <w:t xml:space="preserve">. Como se ha demostrado, los proyectos REDD+ </w:t>
      </w:r>
      <w:r w:rsidRPr="001642CE" w:rsidR="001A77B0">
        <w:rPr>
          <w:rFonts w:asciiTheme="majorHAnsi" w:hAnsiTheme="majorHAnsi" w:cstheme="majorBidi"/>
          <w:lang w:val="en-US"/>
        </w:rPr>
        <w:t xml:space="preserve">emitieron, entre </w:t>
      </w:r>
      <w:r w:rsidRPr="001642CE" w:rsidR="003E31EF">
        <w:rPr>
          <w:rFonts w:asciiTheme="majorHAnsi" w:hAnsiTheme="majorHAnsi" w:cstheme="majorBidi"/>
          <w:lang w:val="en-US"/>
        </w:rPr>
        <w:t xml:space="preserve">2016 y 2020, </w:t>
      </w:r>
      <w:r w:rsidRPr="001642CE" w:rsidR="008A2CE9">
        <w:rPr>
          <w:rFonts w:asciiTheme="majorHAnsi" w:hAnsiTheme="majorHAnsi" w:cstheme="majorBidi"/>
          <w:lang w:val="en-US"/>
        </w:rPr>
        <w:t xml:space="preserve">18.329.226 tCO2 </w:t>
      </w:r>
      <w:r w:rsidRPr="001642CE" w:rsidR="008A2CE9">
        <w:rPr>
          <w:rFonts w:asciiTheme="majorHAnsi" w:hAnsiTheme="majorHAnsi" w:cstheme="majorBidi"/>
          <w:lang w:val="en-US"/>
        </w:rPr>
        <w:t xml:space="preserve">en unidades de carbono verificadas (VCUs). </w:t>
      </w:r>
      <w:r w:rsidRPr="001642CE" w:rsidR="00121D84">
        <w:rPr>
          <w:rFonts w:asciiTheme="majorHAnsi" w:hAnsiTheme="majorHAnsi" w:cstheme="majorBidi"/>
          <w:lang w:val="en-US"/>
        </w:rPr>
        <w:t xml:space="preserve">Puesto en perspectiva, esto es cerca del </w:t>
      </w:r>
      <w:r w:rsidRPr="001642CE" w:rsidR="00CC4927">
        <w:rPr>
          <w:rFonts w:asciiTheme="majorHAnsi" w:hAnsiTheme="majorHAnsi" w:cstheme="majorBidi"/>
          <w:lang w:val="en-US"/>
        </w:rPr>
        <w:t xml:space="preserve">87% de los resultados de los que Acre recibió </w:t>
      </w:r>
      <w:r w:rsidRPr="001642CE" w:rsidR="00A42DBB">
        <w:rPr>
          <w:rFonts w:asciiTheme="majorHAnsi" w:hAnsiTheme="majorHAnsi" w:cstheme="majorBidi"/>
          <w:lang w:val="en-US"/>
        </w:rPr>
        <w:t xml:space="preserve">pagos, </w:t>
      </w:r>
      <w:r w:rsidRPr="001642CE" w:rsidR="00CC4927">
        <w:rPr>
          <w:rFonts w:asciiTheme="majorHAnsi" w:hAnsiTheme="majorHAnsi" w:cstheme="majorBidi"/>
          <w:lang w:val="en-US"/>
        </w:rPr>
        <w:lastRenderedPageBreak/>
        <w:t xml:space="preserve">y casi el 300% de los </w:t>
      </w:r>
      <w:r w:rsidRPr="001642CE" w:rsidR="00A42DBB">
        <w:rPr>
          <w:rFonts w:asciiTheme="majorHAnsi" w:hAnsiTheme="majorHAnsi" w:cstheme="majorBidi"/>
          <w:lang w:val="en-US"/>
        </w:rPr>
        <w:t xml:space="preserve">resultados de los que Mato Grosso recibió pagos. A medida que el mercado voluntario de carbono crece</w:t>
      </w:r>
      <w:r w:rsidRPr="001642CE" w:rsidR="00432821">
        <w:rPr>
          <w:rFonts w:asciiTheme="majorHAnsi" w:hAnsiTheme="majorHAnsi" w:cstheme="majorBidi"/>
          <w:lang w:val="en-US"/>
        </w:rPr>
        <w:t xml:space="preserve">, el descuento de los proyectos privados de REDD+ de la cuenta subnacional puede dificultar la participación de algunos estados. </w:t>
      </w:r>
      <w:r w:rsidRPr="001642CE" w:rsidR="001E62BB">
        <w:rPr>
          <w:rFonts w:asciiTheme="majorHAnsi" w:hAnsiTheme="majorHAnsi" w:cstheme="majorBidi"/>
          <w:lang w:val="en-US"/>
        </w:rPr>
        <w:t xml:space="preserve">Según CTX Data, los </w:t>
      </w:r>
      <w:r w:rsidRPr="001642CE" w:rsidR="004B78AF">
        <w:rPr>
          <w:rFonts w:asciiTheme="majorHAnsi" w:hAnsiTheme="majorHAnsi" w:cstheme="majorBidi"/>
          <w:lang w:val="en-US"/>
        </w:rPr>
        <w:t xml:space="preserve">precios medios han subido entre un 50% y un 100% </w:t>
      </w:r>
      <w:r w:rsidRPr="001642CE" w:rsidR="001E10C8">
        <w:rPr>
          <w:rFonts w:asciiTheme="majorHAnsi" w:hAnsiTheme="majorHAnsi" w:cstheme="majorBidi"/>
          <w:lang w:val="en-US"/>
        </w:rPr>
        <w:t xml:space="preserve">en el primer trimestre de 2021, lo que demuestra el impacto de la subida de la demanda en el lado de la compra.  </w:t>
      </w:r>
      <w:r w:rsidRPr="001642CE" w:rsidR="005B1628">
        <w:rPr>
          <w:rFonts w:asciiTheme="majorHAnsi" w:hAnsiTheme="majorHAnsi" w:cstheme="majorBidi"/>
          <w:lang w:val="en-US"/>
        </w:rPr>
        <w:t xml:space="preserve">Esta tendencia se ve corroborada por los </w:t>
      </w:r>
      <w:r w:rsidRPr="001642CE" w:rsidR="008F5015">
        <w:rPr>
          <w:rFonts w:asciiTheme="majorHAnsi" w:hAnsiTheme="majorHAnsi" w:cstheme="majorBidi"/>
          <w:lang w:val="en-US"/>
        </w:rPr>
        <w:t xml:space="preserve">datos de Ecosystem Marketplace. El uso de los créditos de carbono ("retiros"</w:t>
      </w:r>
      <w:r w:rsidRPr="001642CE" w:rsidR="008F5015">
        <w:rPr>
          <w:rFonts w:asciiTheme="majorHAnsi" w:hAnsiTheme="majorHAnsi" w:cstheme="majorBidi"/>
          <w:lang w:val="en-US"/>
        </w:rPr>
        <w:t xml:space="preserve">) </w:t>
      </w:r>
      <w:r w:rsidRPr="001642CE" w:rsidR="008F5015">
        <w:rPr>
          <w:rFonts w:asciiTheme="majorHAnsi" w:hAnsiTheme="majorHAnsi" w:cstheme="majorBidi"/>
          <w:lang w:val="en-US"/>
        </w:rPr>
        <w:t xml:space="preserve">aumentó </w:t>
      </w:r>
      <w:r w:rsidRPr="001642CE" w:rsidR="00AF0DEF">
        <w:rPr>
          <w:rFonts w:asciiTheme="majorHAnsi" w:hAnsiTheme="majorHAnsi" w:cstheme="majorBidi"/>
          <w:lang w:val="en-US"/>
        </w:rPr>
        <w:t xml:space="preserve">un 81%, alcanzando 38,6 </w:t>
      </w:r>
      <w:r w:rsidRPr="001642CE" w:rsidR="00787D2E">
        <w:rPr>
          <w:rFonts w:asciiTheme="majorHAnsi" w:hAnsiTheme="majorHAnsi" w:cstheme="majorBidi"/>
          <w:lang w:val="en-US"/>
        </w:rPr>
        <w:t xml:space="preserve">MtCO2e</w:t>
      </w:r>
      <w:r w:rsidRPr="001642CE" w:rsidR="00AF0DEF">
        <w:rPr>
          <w:rFonts w:asciiTheme="majorHAnsi" w:hAnsiTheme="majorHAnsi" w:cstheme="majorBidi"/>
          <w:lang w:val="en-US"/>
        </w:rPr>
        <w:t xml:space="preserve">, en el primer trimestre de 2021, </w:t>
      </w:r>
      <w:r w:rsidRPr="001642CE" w:rsidR="00787D2E">
        <w:rPr>
          <w:rFonts w:asciiTheme="majorHAnsi" w:hAnsiTheme="majorHAnsi" w:cstheme="majorBidi"/>
          <w:lang w:val="en-US"/>
        </w:rPr>
        <w:t xml:space="preserve">de los cuales 20 MtCO2e </w:t>
      </w:r>
      <w:r w:rsidRPr="001642CE" w:rsidR="00C60A44">
        <w:rPr>
          <w:rFonts w:asciiTheme="majorHAnsi" w:hAnsiTheme="majorHAnsi" w:cstheme="majorBidi"/>
          <w:lang w:val="en-US"/>
        </w:rPr>
        <w:t xml:space="preserve">fueron </w:t>
      </w:r>
      <w:r w:rsidRPr="001642CE" w:rsidR="00C60A44">
        <w:rPr>
          <w:rFonts w:asciiTheme="majorHAnsi" w:hAnsiTheme="majorHAnsi" w:cstheme="majorBidi"/>
          <w:lang w:val="en-US"/>
        </w:rPr>
        <w:t xml:space="preserve">proyectos </w:t>
      </w:r>
      <w:r w:rsidRPr="001642CE" w:rsidR="00787D2E">
        <w:rPr>
          <w:rFonts w:asciiTheme="majorHAnsi" w:hAnsiTheme="majorHAnsi" w:cstheme="majorBidi"/>
          <w:lang w:val="en-US"/>
        </w:rPr>
        <w:t xml:space="preserve">forestales </w:t>
      </w:r>
      <w:r w:rsidRPr="001642CE" w:rsidR="007B3C95">
        <w:rPr>
          <w:rFonts w:asciiTheme="majorHAnsi" w:hAnsiTheme="majorHAnsi" w:cstheme="majorBidi"/>
          <w:lang w:val="en-US"/>
        </w:rPr>
        <w:t xml:space="preserve">(A/R y REDD+).</w:t>
      </w:r>
    </w:p>
    <w:p w:rsidRPr="001642CE" w:rsidR="001451A6" w:rsidP="00CE3EFB" w:rsidRDefault="001451A6" w14:paraId="18246886" w14:textId="47CA897D">
      <w:pPr>
        <w:jc w:val="both"/>
        <w:rPr>
          <w:rFonts w:asciiTheme="majorHAnsi" w:hAnsiTheme="majorHAnsi" w:cstheme="majorBidi"/>
          <w:lang w:val="en-US"/>
        </w:rPr>
      </w:pPr>
    </w:p>
    <w:p w:rsidRPr="001642CE" w:rsidR="001451A6" w:rsidP="00CE3EFB" w:rsidRDefault="001451A6" w14:paraId="40094BB7" w14:textId="1BFD30CE">
      <w:pPr>
        <w:jc w:val="both"/>
        <w:rPr>
          <w:rFonts w:asciiTheme="majorHAnsi" w:hAnsiTheme="majorHAnsi" w:cstheme="majorBidi"/>
          <w:lang w:val="en-US"/>
        </w:rPr>
      </w:pPr>
      <w:r w:rsidRPr="001642CE">
        <w:rPr>
          <w:rFonts w:asciiTheme="majorHAnsi" w:hAnsiTheme="majorHAnsi" w:cstheme="majorBidi"/>
          <w:lang w:val="en-US"/>
        </w:rPr>
        <w:t xml:space="preserve">Otros movimientos del mercado financiero indican que la </w:t>
      </w:r>
      <w:r w:rsidRPr="001642CE" w:rsidR="006F11B4">
        <w:rPr>
          <w:rFonts w:asciiTheme="majorHAnsi" w:hAnsiTheme="majorHAnsi" w:cstheme="majorBidi"/>
          <w:lang w:val="en-US"/>
        </w:rPr>
        <w:t xml:space="preserve">ambición de cero neto </w:t>
      </w:r>
      <w:r w:rsidR="00EA6F6B">
        <w:rPr>
          <w:rFonts w:asciiTheme="majorHAnsi" w:hAnsiTheme="majorHAnsi" w:cstheme="majorBidi"/>
          <w:lang w:val="en-US"/>
        </w:rPr>
        <w:t xml:space="preserve">establecida por </w:t>
      </w:r>
      <w:r w:rsidRPr="001642CE" w:rsidR="006F11B4">
        <w:rPr>
          <w:rFonts w:asciiTheme="majorHAnsi" w:hAnsiTheme="majorHAnsi" w:cstheme="majorBidi"/>
          <w:lang w:val="en-US"/>
        </w:rPr>
        <w:t xml:space="preserve">el Acuerdo de París se está </w:t>
      </w:r>
      <w:r w:rsidRPr="001642CE" w:rsidR="00C4220B">
        <w:rPr>
          <w:rFonts w:asciiTheme="majorHAnsi" w:hAnsiTheme="majorHAnsi" w:cstheme="majorBidi"/>
          <w:lang w:val="en-US"/>
        </w:rPr>
        <w:t xml:space="preserve">materializando lentamente en las estrategias de descarbonización de las empresas, lo que se refleja en la demanda de </w:t>
      </w:r>
      <w:r w:rsidRPr="001642CE" w:rsidR="0034447C">
        <w:rPr>
          <w:rFonts w:asciiTheme="majorHAnsi" w:hAnsiTheme="majorHAnsi" w:cstheme="majorBidi"/>
          <w:lang w:val="en-US"/>
        </w:rPr>
        <w:t xml:space="preserve">compensaciones de carbono y proyectos de emisiones negativas. XP, uno de los mayores gestores de activos independientes de Brasil, lanzó </w:t>
      </w:r>
      <w:r w:rsidRPr="001642CE" w:rsidR="00CD34B3">
        <w:rPr>
          <w:rFonts w:asciiTheme="majorHAnsi" w:hAnsiTheme="majorHAnsi" w:cstheme="majorBidi"/>
          <w:lang w:val="en-US"/>
        </w:rPr>
        <w:t xml:space="preserve">un </w:t>
      </w:r>
      <w:r w:rsidRPr="001642CE" w:rsidR="00451592">
        <w:rPr>
          <w:rFonts w:asciiTheme="majorHAnsi" w:hAnsiTheme="majorHAnsi" w:cstheme="majorBidi"/>
          <w:lang w:val="en-US"/>
        </w:rPr>
        <w:t xml:space="preserve">FIP (Fundo de Investimento em Participações) de 2.000 millones de reales para invertir en </w:t>
      </w:r>
      <w:r w:rsidRPr="001642CE" w:rsidR="002C196F">
        <w:rPr>
          <w:rFonts w:asciiTheme="majorHAnsi" w:hAnsiTheme="majorHAnsi" w:cstheme="majorBidi"/>
          <w:lang w:val="en-US"/>
        </w:rPr>
        <w:t xml:space="preserve">reforestación con objetivos comerciales. </w:t>
      </w:r>
    </w:p>
    <w:p w:rsidRPr="001642CE" w:rsidR="00B1067B" w:rsidP="00CE3EFB" w:rsidRDefault="00B1067B" w14:paraId="201C2E79" w14:textId="0B21D07D">
      <w:pPr>
        <w:jc w:val="both"/>
        <w:rPr>
          <w:rFonts w:asciiTheme="majorHAnsi" w:hAnsiTheme="majorHAnsi" w:cstheme="majorBidi"/>
          <w:lang w:val="en-US"/>
        </w:rPr>
      </w:pPr>
    </w:p>
    <w:p w:rsidRPr="001642CE" w:rsidR="00787C40" w:rsidP="5CE0E306" w:rsidRDefault="6512FFF5" w14:paraId="1DC7F482" w14:textId="74FEEB7E">
      <w:pPr>
        <w:jc w:val="both"/>
        <w:rPr>
          <w:rFonts w:asciiTheme="majorHAnsi" w:hAnsiTheme="majorHAnsi" w:cstheme="majorBidi"/>
          <w:lang w:val="en-US"/>
        </w:rPr>
      </w:pPr>
      <w:r w:rsidRPr="5CE0E306">
        <w:rPr>
          <w:rFonts w:asciiTheme="majorHAnsi" w:hAnsiTheme="majorHAnsi" w:cstheme="majorBidi"/>
          <w:lang w:val="en-US"/>
        </w:rPr>
        <w:t xml:space="preserve">La herramienta </w:t>
      </w:r>
      <w:r w:rsidRPr="5CE0E306" w:rsidR="00B1067B">
        <w:rPr>
          <w:rFonts w:asciiTheme="majorHAnsi" w:hAnsiTheme="majorHAnsi" w:cstheme="majorBidi"/>
          <w:lang w:val="en-US"/>
        </w:rPr>
        <w:t xml:space="preserve">integra los datos de los proyectos REDD+ y será clave para orientar a los estados sobre cómo tratar los proyectos REDD+ voluntarios. Es </w:t>
      </w:r>
      <w:r w:rsidRPr="5CE0E306" w:rsidR="00051143">
        <w:rPr>
          <w:rFonts w:asciiTheme="majorHAnsi" w:hAnsiTheme="majorHAnsi" w:cstheme="majorBidi"/>
          <w:lang w:val="en-US"/>
        </w:rPr>
        <w:t xml:space="preserve">cierto que la escala de los proyectos privados de REDD+ es mínima en comparación con el potencial de reducción de emisiones de los Estados de la Amazonia Legal</w:t>
      </w:r>
      <w:r w:rsidRPr="5CE0E306" w:rsidR="009D66F5">
        <w:rPr>
          <w:rFonts w:asciiTheme="majorHAnsi" w:hAnsiTheme="majorHAnsi" w:cstheme="majorBidi"/>
          <w:lang w:val="en-US"/>
        </w:rPr>
        <w:t xml:space="preserve">. Sin embargo, como la línea de base para cuantificar las emisiones aplica métodos diferentes, </w:t>
      </w:r>
      <w:r w:rsidRPr="5CE0E306" w:rsidR="00B45CBB">
        <w:rPr>
          <w:rFonts w:asciiTheme="majorHAnsi" w:hAnsiTheme="majorHAnsi" w:cstheme="majorBidi"/>
          <w:lang w:val="en-US"/>
        </w:rPr>
        <w:t xml:space="preserve">existe</w:t>
      </w:r>
      <w:r w:rsidRPr="5CE0E306" w:rsidR="004D1467">
        <w:rPr>
          <w:rFonts w:asciiTheme="majorHAnsi" w:hAnsiTheme="majorHAnsi" w:cstheme="majorBidi"/>
          <w:lang w:val="en-US"/>
        </w:rPr>
        <w:t xml:space="preserve"> una desconexión </w:t>
      </w:r>
      <w:r w:rsidRPr="5CE0E306" w:rsidR="00064F24">
        <w:rPr>
          <w:rFonts w:asciiTheme="majorHAnsi" w:hAnsiTheme="majorHAnsi" w:cstheme="majorBidi"/>
          <w:lang w:val="en-US"/>
        </w:rPr>
        <w:t xml:space="preserve">que puede </w:t>
      </w:r>
      <w:r w:rsidRPr="5CE0E306" w:rsidR="0085179A">
        <w:rPr>
          <w:rFonts w:asciiTheme="majorHAnsi" w:hAnsiTheme="majorHAnsi" w:cstheme="majorBidi"/>
          <w:lang w:val="en-US"/>
        </w:rPr>
        <w:t xml:space="preserve">ampliarse </w:t>
      </w:r>
      <w:r w:rsidRPr="5CE0E306" w:rsidR="0085179A">
        <w:rPr>
          <w:rFonts w:asciiTheme="majorHAnsi" w:hAnsiTheme="majorHAnsi" w:cstheme="majorBidi"/>
          <w:lang w:val="en-US"/>
        </w:rPr>
        <w:t xml:space="preserve">en un futuro próximo</w:t>
      </w:r>
      <w:r w:rsidRPr="5CE0E306" w:rsidR="00F24EC1">
        <w:rPr>
          <w:rFonts w:asciiTheme="majorHAnsi" w:hAnsiTheme="majorHAnsi" w:cstheme="majorBidi"/>
          <w:lang w:val="en-US"/>
        </w:rPr>
        <w:t xml:space="preserve">.</w:t>
      </w:r>
    </w:p>
    <w:p w:rsidRPr="001642CE" w:rsidR="00F96DFC" w:rsidP="00CE3EFB" w:rsidRDefault="00F96DFC" w14:paraId="0C4E7B58" w14:textId="77777777">
      <w:pPr>
        <w:jc w:val="both"/>
        <w:rPr>
          <w:rFonts w:cstheme="majorHAnsi"/>
          <w:lang w:val="en-US"/>
        </w:rPr>
      </w:pPr>
    </w:p>
    <w:p w:rsidRPr="001642CE" w:rsidR="00755834" w:rsidP="00471A3B" w:rsidRDefault="00755834" w14:paraId="49293D12" w14:textId="1269AD34">
      <w:pPr>
        <w:pStyle w:val="berschrift2"/>
        <w:spacing w:line="240" w:lineRule="auto"/>
        <w:ind w:start="792"/>
        <w:rPr>
          <w:lang w:val="en-US"/>
        </w:rPr>
      </w:pPr>
      <w:bookmarkStart w:name="_Toc70589010" w:id="155"/>
      <w:r w:rsidRPr="490C2ECD">
        <w:rPr>
          <w:lang w:val="en-US"/>
        </w:rPr>
        <w:t xml:space="preserve">LAGUNAS Y CAMINOS DE MÉXICO </w:t>
      </w:r>
      <w:bookmarkEnd w:id="155"/>
    </w:p>
    <w:p w:rsidRPr="001642CE" w:rsidR="00655A74" w:rsidP="00655A74" w:rsidRDefault="00655A74" w14:paraId="68451837" w14:textId="1A3FF2F0">
      <w:pPr>
        <w:pStyle w:val="Beschriftung"/>
        <w:spacing w:line="240" w:lineRule="auto"/>
        <w:rPr>
          <w:rFonts w:cstheme="majorHAnsi"/>
          <w:lang w:val="en-US"/>
        </w:rPr>
      </w:pPr>
      <w:bookmarkStart w:name="_Toc71540558" w:id="156"/>
      <w:r w:rsidRPr="001642CE">
        <w:rPr>
          <w:lang w:val="en-US"/>
        </w:rPr>
        <w:t xml:space="preserve">Tabla </w:t>
      </w:r>
      <w:r w:rsidRPr="001642CE">
        <w:rPr>
          <w:lang w:val="en-US"/>
        </w:rPr>
        <w:fldChar w:fldCharType="begin"/>
      </w:r>
      <w:r w:rsidRPr="001642CE">
        <w:rPr>
          <w:lang w:val="en-US"/>
        </w:rPr>
        <w:instrText xml:space="preserve"> SEQ Table \* ARABIC </w:instrText>
      </w:r>
      <w:r w:rsidRPr="001642CE">
        <w:rPr>
          <w:lang w:val="en-US"/>
        </w:rPr>
        <w:fldChar w:fldCharType="separate"/>
      </w:r>
      <w:r w:rsidR="0085179A">
        <w:rPr>
          <w:noProof/>
          <w:lang w:val="en-US"/>
        </w:rPr>
        <w:t xml:space="preserve">31</w:t>
      </w:r>
      <w:r w:rsidRPr="001642CE">
        <w:rPr>
          <w:lang w:val="en-US"/>
        </w:rPr>
        <w:fldChar w:fldCharType="end"/>
      </w:r>
      <w:r w:rsidRPr="001642CE">
        <w:rPr>
          <w:lang w:val="en-US"/>
        </w:rPr>
        <w:t xml:space="preserve">. </w:t>
      </w:r>
      <w:r w:rsidRPr="001642CE">
        <w:rPr>
          <w:lang w:val="en-US"/>
        </w:rPr>
        <w:t xml:space="preserve">Brechas y caminos de </w:t>
      </w:r>
      <w:r>
        <w:rPr>
          <w:lang w:val="en-US"/>
        </w:rPr>
        <w:t xml:space="preserve">México </w:t>
      </w:r>
      <w:r w:rsidRPr="001642CE">
        <w:rPr>
          <w:lang w:val="en-US"/>
        </w:rPr>
        <w:t xml:space="preserve"/>
      </w:r>
      <w:bookmarkEnd w:id="156"/>
    </w:p>
    <w:tbl>
      <w:tblPr>
        <w:tblStyle w:val="Tabellenraster"/>
        <w:tblW w:w="0" w:type="auto"/>
        <w:tblLook w:val="04a0"/>
      </w:tblPr>
      <w:tblGrid>
        <w:gridCol w:w="1295"/>
        <w:gridCol w:w="1252"/>
        <w:gridCol w:w="3402"/>
        <w:gridCol w:w="3401"/>
      </w:tblGrid>
      <w:tr w:rsidRPr="001642CE" w:rsidR="00655A74" w:rsidTr="00734414" w14:paraId="11D5B1F4" w14:textId="77777777">
        <w:tc>
          <w:tcPr>
            <w:tcW w:w="1295" w:type="dxa"/>
            <w:shd w:val="clear" w:color="auto" w:fill="E7E6E6" w:themeFill="background2"/>
          </w:tcPr>
          <w:p w:rsidRPr="001642CE" w:rsidR="00655A74" w:rsidP="00734414" w:rsidRDefault="00655A74" w14:paraId="3DBEF489" w14:textId="77777777">
            <w:pPr>
              <w:jc w:val="center"/>
              <w:rPr>
                <w:rFonts w:asciiTheme="majorHAnsi" w:hAnsiTheme="majorHAnsi" w:cstheme="majorBidi"/>
                <w:color w:val="000000" w:themeColor="text1"/>
                <w:sz w:val="22"/>
                <w:szCs w:val="22"/>
                <w:lang w:val="en-US"/>
              </w:rPr>
            </w:pPr>
            <w:r w:rsidRPr="001642CE">
              <w:rPr>
                <w:rFonts w:asciiTheme="majorHAnsi" w:hAnsiTheme="majorHAnsi" w:cstheme="majorBidi"/>
                <w:color w:val="000000" w:themeColor="text1"/>
                <w:sz w:val="22"/>
                <w:szCs w:val="22"/>
                <w:lang w:val="en-US"/>
              </w:rPr>
              <w:t xml:space="preserve">TEMA</w:t>
            </w:r>
          </w:p>
        </w:tc>
        <w:tc>
          <w:tcPr>
            <w:tcW w:w="1252" w:type="dxa"/>
            <w:shd w:val="clear" w:color="auto" w:fill="E7E6E6" w:themeFill="background2"/>
          </w:tcPr>
          <w:p w:rsidRPr="001642CE" w:rsidR="00655A74" w:rsidP="00734414" w:rsidRDefault="00655A74" w14:paraId="61B7FD97" w14:textId="77777777">
            <w:pPr>
              <w:jc w:val="center"/>
              <w:rPr>
                <w:rFonts w:asciiTheme="majorHAnsi" w:hAnsiTheme="majorHAnsi" w:cstheme="majorBidi"/>
                <w:color w:val="000000" w:themeColor="text1"/>
                <w:sz w:val="22"/>
                <w:szCs w:val="22"/>
                <w:lang w:val="en-US"/>
              </w:rPr>
            </w:pPr>
            <w:r w:rsidRPr="001642CE">
              <w:rPr>
                <w:rFonts w:asciiTheme="majorHAnsi" w:hAnsiTheme="majorHAnsi" w:cstheme="majorBidi"/>
                <w:color w:val="000000" w:themeColor="text1"/>
                <w:sz w:val="22"/>
                <w:szCs w:val="22"/>
                <w:lang w:val="en-US"/>
              </w:rPr>
              <w:t xml:space="preserve">TEMA</w:t>
            </w:r>
          </w:p>
        </w:tc>
        <w:tc>
          <w:tcPr>
            <w:tcW w:w="3402" w:type="dxa"/>
            <w:shd w:val="clear" w:color="auto" w:fill="E7E6E6" w:themeFill="background2"/>
          </w:tcPr>
          <w:p w:rsidRPr="001642CE" w:rsidR="00655A74" w:rsidP="00734414" w:rsidRDefault="00655A74" w14:paraId="6A88712E" w14:textId="77777777">
            <w:pPr>
              <w:jc w:val="center"/>
              <w:rPr>
                <w:rFonts w:asciiTheme="majorHAnsi" w:hAnsiTheme="majorHAnsi" w:cstheme="majorBidi"/>
                <w:color w:val="000000" w:themeColor="text1"/>
                <w:sz w:val="22"/>
                <w:szCs w:val="22"/>
                <w:lang w:val="en-US"/>
              </w:rPr>
            </w:pPr>
            <w:r w:rsidRPr="001642CE">
              <w:rPr>
                <w:rFonts w:asciiTheme="majorHAnsi" w:hAnsiTheme="majorHAnsi" w:cstheme="majorBidi"/>
                <w:color w:val="000000" w:themeColor="text1"/>
                <w:sz w:val="22"/>
                <w:szCs w:val="22"/>
                <w:lang w:val="en-US"/>
              </w:rPr>
              <w:t xml:space="preserve">GAP</w:t>
            </w:r>
          </w:p>
        </w:tc>
        <w:tc>
          <w:tcPr>
            <w:tcW w:w="3401" w:type="dxa"/>
            <w:shd w:val="clear" w:color="auto" w:fill="E7E6E6" w:themeFill="background2"/>
          </w:tcPr>
          <w:p w:rsidRPr="001642CE" w:rsidR="00655A74" w:rsidP="00734414" w:rsidRDefault="00655A74" w14:paraId="0F6ADE0F" w14:textId="77777777">
            <w:pPr>
              <w:jc w:val="center"/>
              <w:rPr>
                <w:rFonts w:asciiTheme="majorHAnsi" w:hAnsiTheme="majorHAnsi" w:cstheme="majorBidi"/>
                <w:color w:val="000000" w:themeColor="text1"/>
                <w:sz w:val="22"/>
                <w:szCs w:val="22"/>
                <w:lang w:val="en-US"/>
              </w:rPr>
            </w:pPr>
            <w:r w:rsidRPr="001642CE">
              <w:rPr>
                <w:rFonts w:asciiTheme="majorHAnsi" w:hAnsiTheme="majorHAnsi" w:cstheme="majorBidi"/>
                <w:color w:val="000000" w:themeColor="text1"/>
                <w:sz w:val="22"/>
                <w:szCs w:val="22"/>
                <w:lang w:val="en-US"/>
              </w:rPr>
              <w:t xml:space="preserve">SENDERO</w:t>
            </w:r>
          </w:p>
        </w:tc>
      </w:tr>
      <w:tr w:rsidRPr="00471A3B" w:rsidR="00655A74" w:rsidTr="007E68C5" w14:paraId="4FE9DF2A" w14:textId="77777777">
        <w:trPr>
          <w:trHeight w:val="1578"/>
        </w:trPr>
        <w:tc>
          <w:tcPr>
            <w:tcW w:w="1295" w:type="dxa"/>
          </w:tcPr>
          <w:p w:rsidRPr="001642CE" w:rsidR="00655A74" w:rsidP="00734414" w:rsidRDefault="00655A74" w14:paraId="4E18A293" w14:textId="77777777">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Planificación de la acción REDD+</w:t>
            </w:r>
          </w:p>
        </w:tc>
        <w:tc>
          <w:tcPr>
            <w:tcW w:w="1252" w:type="dxa"/>
          </w:tcPr>
          <w:p w:rsidRPr="001642CE" w:rsidR="00655A74" w:rsidP="00734414" w:rsidRDefault="00655A74" w14:paraId="2221BF71" w14:textId="77777777">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Requisitos de los árboles</w:t>
            </w:r>
          </w:p>
        </w:tc>
        <w:tc>
          <w:tcPr>
            <w:tcW w:w="3402" w:type="dxa"/>
          </w:tcPr>
          <w:p w:rsidR="007E68C5" w:rsidP="007F0384" w:rsidRDefault="00675FA2" w14:paraId="7D5EFF26" w14:textId="729D37D5">
            <w:pPr>
              <w:jc w:val="both"/>
              <w:rPr>
                <w:rFonts w:asciiTheme="majorHAnsi" w:hAnsiTheme="majorHAnsi" w:cstheme="majorBidi"/>
                <w:sz w:val="18"/>
                <w:szCs w:val="18"/>
                <w:lang w:val="en-US"/>
              </w:rPr>
            </w:pPr>
            <w:r w:rsidRPr="0085179A">
              <w:rPr>
                <w:rFonts w:asciiTheme="majorHAnsi" w:hAnsiTheme="majorHAnsi" w:cstheme="majorBidi"/>
                <w:sz w:val="18"/>
                <w:szCs w:val="18"/>
                <w:lang w:val="en-US"/>
              </w:rPr>
              <w:t xml:space="preserve">Todas las jurisdicciones </w:t>
            </w:r>
            <w:r>
              <w:rPr>
                <w:rFonts w:asciiTheme="majorHAnsi" w:hAnsiTheme="majorHAnsi" w:cstheme="majorBidi"/>
                <w:sz w:val="18"/>
                <w:szCs w:val="18"/>
                <w:lang w:val="en-US"/>
              </w:rPr>
              <w:t xml:space="preserve">pudieron proporcionar una Estrategia Estatal REDD+ (EREDD+) que </w:t>
            </w:r>
            <w:r w:rsidR="00B110BF">
              <w:rPr>
                <w:rFonts w:asciiTheme="majorHAnsi" w:hAnsiTheme="majorHAnsi" w:cstheme="majorBidi"/>
                <w:sz w:val="18"/>
                <w:szCs w:val="18"/>
                <w:lang w:val="en-US"/>
              </w:rPr>
              <w:t xml:space="preserve">se </w:t>
            </w:r>
            <w:r w:rsidRPr="0085179A">
              <w:rPr>
                <w:rFonts w:asciiTheme="majorHAnsi" w:hAnsiTheme="majorHAnsi" w:cstheme="majorBidi"/>
                <w:sz w:val="18"/>
                <w:szCs w:val="18"/>
                <w:lang w:val="en-US"/>
              </w:rPr>
              <w:t xml:space="preserve">considera </w:t>
            </w:r>
            <w:r>
              <w:rPr>
                <w:rFonts w:asciiTheme="majorHAnsi" w:hAnsiTheme="majorHAnsi" w:cstheme="majorBidi"/>
                <w:sz w:val="18"/>
                <w:szCs w:val="18"/>
                <w:lang w:val="en-US"/>
              </w:rPr>
              <w:t xml:space="preserve">globalmente </w:t>
            </w:r>
            <w:r w:rsidRPr="0085179A">
              <w:rPr>
                <w:rFonts w:asciiTheme="majorHAnsi" w:hAnsiTheme="majorHAnsi" w:cstheme="majorBidi"/>
                <w:sz w:val="18"/>
                <w:szCs w:val="18"/>
                <w:lang w:val="en-US"/>
              </w:rPr>
              <w:t xml:space="preserve">conforme en </w:t>
            </w:r>
            <w:r>
              <w:rPr>
                <w:rFonts w:asciiTheme="majorHAnsi" w:hAnsiTheme="majorHAnsi" w:cstheme="majorBidi"/>
                <w:sz w:val="18"/>
                <w:szCs w:val="18"/>
                <w:lang w:val="en-US"/>
              </w:rPr>
              <w:t xml:space="preserve">relación con las actividades elegibles, las acciones REDD+ planificadas y la alineación normativa</w:t>
            </w:r>
            <w:r w:rsidR="007F0384">
              <w:rPr>
                <w:rFonts w:asciiTheme="majorHAnsi" w:hAnsiTheme="majorHAnsi" w:cstheme="majorBidi"/>
                <w:sz w:val="18"/>
                <w:szCs w:val="18"/>
                <w:lang w:val="en-US"/>
              </w:rPr>
              <w:t xml:space="preserve">. </w:t>
            </w:r>
            <w:r w:rsidRPr="0085179A" w:rsidR="007E68C5">
              <w:rPr>
                <w:rFonts w:asciiTheme="majorHAnsi" w:hAnsiTheme="majorHAnsi" w:cstheme="majorBidi"/>
                <w:sz w:val="18"/>
                <w:szCs w:val="18"/>
                <w:lang w:val="en-US"/>
              </w:rPr>
              <w:t xml:space="preserve">Aunque </w:t>
            </w:r>
            <w:r w:rsidR="007E68C5">
              <w:rPr>
                <w:rFonts w:asciiTheme="majorHAnsi" w:hAnsiTheme="majorHAnsi" w:cstheme="majorBidi"/>
                <w:sz w:val="18"/>
                <w:szCs w:val="18"/>
                <w:lang w:val="en-US"/>
              </w:rPr>
              <w:t xml:space="preserve">esta </w:t>
            </w:r>
            <w:r w:rsidRPr="0085179A" w:rsidR="007E68C5">
              <w:rPr>
                <w:rFonts w:asciiTheme="majorHAnsi" w:hAnsiTheme="majorHAnsi" w:cstheme="majorBidi"/>
                <w:sz w:val="18"/>
                <w:szCs w:val="18"/>
                <w:lang w:val="en-US"/>
              </w:rPr>
              <w:t xml:space="preserve">evaluación, y el suministro de los </w:t>
            </w:r>
            <w:r w:rsidR="00734414">
              <w:rPr>
                <w:rFonts w:asciiTheme="majorHAnsi" w:hAnsiTheme="majorHAnsi" w:cstheme="majorBidi"/>
                <w:sz w:val="18"/>
                <w:szCs w:val="18"/>
                <w:lang w:val="en-US"/>
              </w:rPr>
              <w:t xml:space="preserve">resultados </w:t>
            </w:r>
            <w:r w:rsidRPr="0085179A" w:rsidR="007E68C5">
              <w:rPr>
                <w:rFonts w:asciiTheme="majorHAnsi" w:hAnsiTheme="majorHAnsi" w:cstheme="majorBidi"/>
                <w:sz w:val="18"/>
                <w:szCs w:val="18"/>
                <w:lang w:val="en-US"/>
              </w:rPr>
              <w:t xml:space="preserve">a los Estados Miembros del GCFTF en México, proporcionan la información subyacente necesaria para alinear las </w:t>
            </w:r>
            <w:r w:rsidR="00B110BF">
              <w:rPr>
                <w:rFonts w:asciiTheme="majorHAnsi" w:hAnsiTheme="majorHAnsi" w:cstheme="majorBidi"/>
                <w:sz w:val="18"/>
                <w:szCs w:val="18"/>
                <w:lang w:val="en-US"/>
              </w:rPr>
              <w:t xml:space="preserve">Estrategias</w:t>
            </w:r>
            <w:r w:rsidRPr="0085179A" w:rsidR="007E68C5">
              <w:rPr>
                <w:rFonts w:asciiTheme="majorHAnsi" w:hAnsiTheme="majorHAnsi" w:cstheme="majorBidi"/>
                <w:sz w:val="18"/>
                <w:szCs w:val="18"/>
                <w:lang w:val="en-US"/>
              </w:rPr>
              <w:t xml:space="preserve"> REDD+ jurisdiccionales </w:t>
            </w:r>
            <w:r w:rsidRPr="0085179A" w:rsidR="007E68C5">
              <w:rPr>
                <w:rFonts w:asciiTheme="majorHAnsi" w:hAnsiTheme="majorHAnsi" w:cstheme="majorBidi"/>
                <w:sz w:val="18"/>
                <w:szCs w:val="18"/>
                <w:lang w:val="en-US"/>
              </w:rPr>
              <w:t xml:space="preserve">con el TREES, se </w:t>
            </w:r>
            <w:r w:rsidR="00933406">
              <w:rPr>
                <w:rFonts w:asciiTheme="majorHAnsi" w:hAnsiTheme="majorHAnsi" w:cstheme="majorBidi"/>
                <w:sz w:val="18"/>
                <w:szCs w:val="18"/>
                <w:lang w:val="en-US"/>
              </w:rPr>
              <w:t xml:space="preserve">requieren ajustes específicos, particularmente en relación con </w:t>
            </w:r>
            <w:r w:rsidR="002F3D53">
              <w:rPr>
                <w:rFonts w:asciiTheme="majorHAnsi" w:hAnsiTheme="majorHAnsi" w:cstheme="majorBidi"/>
                <w:sz w:val="18"/>
                <w:szCs w:val="18"/>
                <w:lang w:val="en-US"/>
              </w:rPr>
              <w:t xml:space="preserve">los </w:t>
            </w:r>
            <w:r w:rsidR="00933406">
              <w:rPr>
                <w:rFonts w:asciiTheme="majorHAnsi" w:hAnsiTheme="majorHAnsi" w:cstheme="majorBidi"/>
                <w:sz w:val="18"/>
                <w:szCs w:val="18"/>
                <w:lang w:val="en-US"/>
              </w:rPr>
              <w:t xml:space="preserve">criterios de MRV </w:t>
            </w:r>
            <w:r w:rsidR="00933406">
              <w:rPr>
                <w:rFonts w:asciiTheme="majorHAnsi" w:hAnsiTheme="majorHAnsi" w:cstheme="majorBidi"/>
                <w:sz w:val="18"/>
                <w:szCs w:val="18"/>
                <w:lang w:val="en-US"/>
              </w:rPr>
              <w:t xml:space="preserve">del TREES</w:t>
            </w:r>
            <w:r w:rsidR="00933406">
              <w:rPr>
                <w:rFonts w:asciiTheme="majorHAnsi" w:hAnsiTheme="majorHAnsi" w:cstheme="majorBidi"/>
                <w:sz w:val="18"/>
                <w:szCs w:val="18"/>
                <w:lang w:val="en-US"/>
              </w:rPr>
              <w:t xml:space="preserve">.</w:t>
            </w:r>
          </w:p>
          <w:p w:rsidRPr="001642CE" w:rsidR="00910478" w:rsidP="007F0384" w:rsidRDefault="00910478" w14:paraId="03BA03F5" w14:textId="39FB6BB0">
            <w:pPr>
              <w:jc w:val="both"/>
              <w:rPr>
                <w:rFonts w:asciiTheme="majorHAnsi" w:hAnsiTheme="majorHAnsi" w:cstheme="majorBidi"/>
                <w:sz w:val="18"/>
                <w:szCs w:val="18"/>
                <w:lang w:val="en-US"/>
              </w:rPr>
            </w:pPr>
          </w:p>
        </w:tc>
        <w:tc>
          <w:tcPr>
            <w:tcW w:w="3401" w:type="dxa"/>
          </w:tcPr>
          <w:p w:rsidR="0085133D" w:rsidP="00734414" w:rsidRDefault="004B5914" w14:paraId="5316E38D" w14:textId="1C72E4E4">
            <w:pPr>
              <w:jc w:val="both"/>
              <w:rPr>
                <w:rFonts w:asciiTheme="majorHAnsi" w:hAnsiTheme="majorHAnsi" w:cstheme="majorBidi"/>
                <w:sz w:val="18"/>
                <w:szCs w:val="18"/>
                <w:lang w:val="en-US"/>
              </w:rPr>
            </w:pPr>
            <w:r>
              <w:rPr>
                <w:rFonts w:asciiTheme="majorHAnsi" w:hAnsiTheme="majorHAnsi" w:cstheme="majorBidi"/>
                <w:sz w:val="18"/>
                <w:szCs w:val="18"/>
                <w:lang w:val="en-US"/>
              </w:rPr>
              <w:t xml:space="preserve">El momento es óptimo ya que existe la </w:t>
            </w:r>
            <w:r w:rsidRPr="0085179A" w:rsidR="0001416A">
              <w:rPr>
                <w:rFonts w:asciiTheme="majorHAnsi" w:hAnsiTheme="majorHAnsi" w:cstheme="majorBidi"/>
                <w:sz w:val="18"/>
                <w:szCs w:val="18"/>
                <w:lang w:val="en-US"/>
              </w:rPr>
              <w:t xml:space="preserve">oportunidad de alinear </w:t>
            </w:r>
            <w:r w:rsidR="0012195A">
              <w:rPr>
                <w:rFonts w:asciiTheme="majorHAnsi" w:hAnsiTheme="majorHAnsi" w:cstheme="majorBidi"/>
                <w:sz w:val="18"/>
                <w:szCs w:val="18"/>
                <w:lang w:val="en-US"/>
              </w:rPr>
              <w:t xml:space="preserve">y ajustar </w:t>
            </w:r>
            <w:r w:rsidR="0012195A">
              <w:rPr>
                <w:rFonts w:asciiTheme="majorHAnsi" w:hAnsiTheme="majorHAnsi" w:cstheme="majorBidi"/>
                <w:sz w:val="18"/>
                <w:szCs w:val="18"/>
                <w:lang w:val="en-US"/>
              </w:rPr>
              <w:t xml:space="preserve">las EREDD+ </w:t>
            </w:r>
            <w:r w:rsidRPr="0085179A" w:rsidR="0001416A">
              <w:rPr>
                <w:rFonts w:asciiTheme="majorHAnsi" w:hAnsiTheme="majorHAnsi" w:cstheme="majorBidi"/>
                <w:sz w:val="18"/>
                <w:szCs w:val="18"/>
                <w:lang w:val="en-US"/>
              </w:rPr>
              <w:t xml:space="preserve">recientemente diseñadas </w:t>
            </w:r>
            <w:r w:rsidRPr="0085179A" w:rsidR="0001416A">
              <w:rPr>
                <w:rFonts w:asciiTheme="majorHAnsi" w:hAnsiTheme="majorHAnsi" w:cstheme="majorBidi"/>
                <w:sz w:val="18"/>
                <w:szCs w:val="18"/>
                <w:lang w:val="en-US"/>
              </w:rPr>
              <w:t xml:space="preserve">para incorporar los requisitos específicos de TREES. En particular, las Estrategias REDD+ deberán incorporar los </w:t>
            </w:r>
            <w:r w:rsidR="00857B20">
              <w:rPr>
                <w:rFonts w:asciiTheme="majorHAnsi" w:hAnsiTheme="majorHAnsi" w:cstheme="majorBidi"/>
                <w:sz w:val="18"/>
                <w:szCs w:val="18"/>
                <w:lang w:val="en-US"/>
              </w:rPr>
              <w:t xml:space="preserve">criterios del TREES </w:t>
            </w:r>
            <w:r w:rsidRPr="0085179A" w:rsidR="0001416A">
              <w:rPr>
                <w:rFonts w:asciiTheme="majorHAnsi" w:hAnsiTheme="majorHAnsi" w:cstheme="majorBidi"/>
                <w:sz w:val="18"/>
                <w:szCs w:val="18"/>
                <w:lang w:val="en-US"/>
              </w:rPr>
              <w:t xml:space="preserve">relacionados con el seguimiento de los resultados, la frecuencia de los informes, la mitigación de la inversión y el seguimiento de las fugas</w:t>
            </w:r>
            <w:r w:rsidR="00857B20">
              <w:rPr>
                <w:rFonts w:asciiTheme="majorHAnsi" w:hAnsiTheme="majorHAnsi" w:cstheme="majorBidi"/>
                <w:sz w:val="18"/>
                <w:szCs w:val="18"/>
                <w:lang w:val="en-US"/>
              </w:rPr>
              <w:t xml:space="preserve">. </w:t>
            </w:r>
            <w:r w:rsidR="006A4270">
              <w:rPr>
                <w:rFonts w:asciiTheme="majorHAnsi" w:hAnsiTheme="majorHAnsi" w:cstheme="majorBidi"/>
                <w:sz w:val="18"/>
                <w:szCs w:val="18"/>
                <w:lang w:val="en-US"/>
              </w:rPr>
              <w:t xml:space="preserve">Una vez revisadas, </w:t>
            </w:r>
            <w:r w:rsidRPr="008F0159" w:rsidR="0085133D">
              <w:rPr>
                <w:rFonts w:asciiTheme="majorHAnsi" w:hAnsiTheme="majorHAnsi" w:cstheme="majorBidi"/>
                <w:sz w:val="18"/>
                <w:szCs w:val="18"/>
                <w:lang w:val="en-US"/>
              </w:rPr>
              <w:t xml:space="preserve">el PNUD, el GCFTF y otros donantes, deberían alinear sus proyectos e inversiones en estas jurisdicciones para apoyar la </w:t>
            </w:r>
            <w:r w:rsidRPr="008F0159" w:rsidR="0085133D">
              <w:rPr>
                <w:rFonts w:asciiTheme="majorHAnsi" w:hAnsiTheme="majorHAnsi" w:cstheme="majorBidi"/>
                <w:sz w:val="18"/>
                <w:szCs w:val="18"/>
                <w:lang w:val="en-US"/>
              </w:rPr>
              <w:t xml:space="preserve">consulta </w:t>
            </w:r>
            <w:r w:rsidR="00FF4D8B">
              <w:rPr>
                <w:rFonts w:asciiTheme="majorHAnsi" w:hAnsiTheme="majorHAnsi" w:cstheme="majorBidi"/>
                <w:sz w:val="18"/>
                <w:szCs w:val="18"/>
                <w:lang w:val="en-US"/>
              </w:rPr>
              <w:t xml:space="preserve">formal </w:t>
            </w:r>
            <w:r w:rsidRPr="008F0159" w:rsidR="0085133D">
              <w:rPr>
                <w:rFonts w:asciiTheme="majorHAnsi" w:hAnsiTheme="majorHAnsi" w:cstheme="majorBidi"/>
                <w:sz w:val="18"/>
                <w:szCs w:val="18"/>
                <w:lang w:val="en-US"/>
              </w:rPr>
              <w:t xml:space="preserve">y la aprobación de las Estrategias REDD+.</w:t>
            </w:r>
          </w:p>
          <w:p w:rsidRPr="001642CE" w:rsidR="00857B20" w:rsidP="00734414" w:rsidRDefault="00857B20" w14:paraId="1236806F" w14:textId="41CBC34C">
            <w:pPr>
              <w:jc w:val="both"/>
              <w:rPr>
                <w:rFonts w:asciiTheme="majorHAnsi" w:hAnsiTheme="majorHAnsi" w:cstheme="majorBidi"/>
                <w:sz w:val="18"/>
                <w:szCs w:val="18"/>
                <w:lang w:val="en-US"/>
              </w:rPr>
            </w:pPr>
          </w:p>
        </w:tc>
      </w:tr>
      <w:tr w:rsidRPr="00471A3B" w:rsidR="00C4388F" w:rsidTr="00734414" w14:paraId="0F248240" w14:textId="77777777">
        <w:tc>
          <w:tcPr>
            <w:tcW w:w="1295" w:type="dxa"/>
          </w:tcPr>
          <w:p w:rsidR="00C4388F" w:rsidP="00C4388F" w:rsidRDefault="00C4388F" w14:paraId="663DE8EF" w14:textId="2F57D3A6">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Planificación de la acción REDD+</w:t>
            </w:r>
          </w:p>
        </w:tc>
        <w:tc>
          <w:tcPr>
            <w:tcW w:w="1252" w:type="dxa"/>
          </w:tcPr>
          <w:p w:rsidR="00C4388F" w:rsidP="00C4388F" w:rsidRDefault="00C4388F" w14:paraId="701E07F1" w14:textId="575F49FD">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Requisitos de los árboles</w:t>
            </w:r>
          </w:p>
        </w:tc>
        <w:tc>
          <w:tcPr>
            <w:tcW w:w="3402" w:type="dxa"/>
          </w:tcPr>
          <w:p w:rsidR="00C4388F" w:rsidP="00C4388F" w:rsidRDefault="00C4388F" w14:paraId="4B2390B3" w14:textId="65DA3C04">
            <w:pPr>
              <w:jc w:val="both"/>
              <w:rPr>
                <w:rFonts w:asciiTheme="majorHAnsi" w:hAnsiTheme="majorHAnsi" w:cstheme="majorBidi"/>
                <w:sz w:val="18"/>
                <w:szCs w:val="18"/>
                <w:lang w:val="en-US"/>
              </w:rPr>
            </w:pPr>
            <w:r>
              <w:rPr>
                <w:rFonts w:asciiTheme="majorHAnsi" w:hAnsiTheme="majorHAnsi" w:cstheme="majorBidi"/>
                <w:sz w:val="18"/>
                <w:szCs w:val="18"/>
                <w:lang w:val="en-US"/>
              </w:rPr>
              <w:t xml:space="preserve">Las jurisdicciones seleccionadas </w:t>
            </w:r>
            <w:r w:rsidRPr="0085179A">
              <w:rPr>
                <w:rFonts w:asciiTheme="majorHAnsi" w:hAnsiTheme="majorHAnsi" w:cstheme="majorBidi"/>
                <w:sz w:val="18"/>
                <w:szCs w:val="18"/>
                <w:lang w:val="en-US"/>
              </w:rPr>
              <w:t xml:space="preserve">están avanzando en su estrategia REDD+, lo que </w:t>
            </w:r>
            <w:r w:rsidRPr="0085179A">
              <w:rPr>
                <w:rFonts w:asciiTheme="majorHAnsi" w:hAnsiTheme="majorHAnsi" w:cstheme="majorBidi"/>
                <w:sz w:val="18"/>
                <w:szCs w:val="18"/>
                <w:lang w:val="en-US"/>
              </w:rPr>
              <w:t xml:space="preserve">las sitúa en </w:t>
            </w:r>
            <w:r w:rsidRPr="0085179A">
              <w:rPr>
                <w:rFonts w:asciiTheme="majorHAnsi" w:hAnsiTheme="majorHAnsi" w:cstheme="majorBidi"/>
                <w:sz w:val="18"/>
                <w:szCs w:val="18"/>
                <w:lang w:val="en-US"/>
              </w:rPr>
              <w:t xml:space="preserve">una excelente vía para comerciar con las reducciones de emisiones en el marco de TREES. Sin embargo, la capacidad de implementación y la disponibilidad de recursos parecen variar significativamente entre los estados. El GCFTF ha sido un socio sólido en esta agenda, pero falta una hoja de ruta clara para la implementación de la REDD+ en todas las jurisdicciones evaluadas</w:t>
            </w:r>
            <w:r>
              <w:rPr>
                <w:rFonts w:asciiTheme="majorHAnsi" w:hAnsiTheme="majorHAnsi" w:cstheme="majorBidi"/>
                <w:sz w:val="18"/>
                <w:szCs w:val="18"/>
                <w:lang w:val="en-US"/>
              </w:rPr>
              <w:t xml:space="preserve">.</w:t>
            </w:r>
          </w:p>
        </w:tc>
        <w:tc>
          <w:tcPr>
            <w:tcW w:w="3401" w:type="dxa"/>
          </w:tcPr>
          <w:p w:rsidR="00C4388F" w:rsidP="00C4388F" w:rsidRDefault="00C4388F" w14:paraId="08317584" w14:textId="700D40CC">
            <w:pPr>
              <w:jc w:val="both"/>
              <w:rPr>
                <w:rFonts w:asciiTheme="majorHAnsi" w:hAnsiTheme="majorHAnsi" w:cstheme="majorBidi"/>
                <w:sz w:val="18"/>
                <w:szCs w:val="18"/>
                <w:lang w:val="en-US"/>
              </w:rPr>
            </w:pPr>
            <w:r>
              <w:rPr>
                <w:rFonts w:asciiTheme="majorHAnsi" w:hAnsiTheme="majorHAnsi" w:cstheme="majorBidi"/>
                <w:sz w:val="18"/>
                <w:szCs w:val="18"/>
                <w:lang w:val="en-US"/>
              </w:rPr>
              <w:t xml:space="preserve">Los Estados que planean presentar un Concepto TREES deben basarse en este análisis para identificar las agendas prioritarias de implementación. En este contexto, </w:t>
            </w:r>
            <w:r w:rsidRPr="0085179A">
              <w:rPr>
                <w:rFonts w:asciiTheme="majorHAnsi" w:hAnsiTheme="majorHAnsi" w:cstheme="majorBidi"/>
                <w:sz w:val="18"/>
                <w:szCs w:val="18"/>
                <w:lang w:val="en-US"/>
              </w:rPr>
              <w:t xml:space="preserve">puede ser necesario un apoyo adicional, incluyendo el </w:t>
            </w:r>
            <w:r>
              <w:rPr>
                <w:rFonts w:asciiTheme="majorHAnsi" w:hAnsiTheme="majorHAnsi" w:cstheme="majorBidi"/>
                <w:sz w:val="18"/>
                <w:szCs w:val="18"/>
                <w:lang w:val="en-US"/>
              </w:rPr>
              <w:t xml:space="preserve">fortalecimiento </w:t>
            </w:r>
            <w:r w:rsidRPr="0085179A">
              <w:rPr>
                <w:rFonts w:asciiTheme="majorHAnsi" w:hAnsiTheme="majorHAnsi" w:cstheme="majorBidi"/>
                <w:sz w:val="18"/>
                <w:szCs w:val="18"/>
                <w:lang w:val="en-US"/>
              </w:rPr>
              <w:t xml:space="preserve">técnico, </w:t>
            </w:r>
            <w:r w:rsidRPr="0085179A">
              <w:rPr>
                <w:rFonts w:asciiTheme="majorHAnsi" w:hAnsiTheme="majorHAnsi" w:cstheme="majorBidi"/>
                <w:sz w:val="18"/>
                <w:szCs w:val="18"/>
                <w:lang w:val="en-US"/>
              </w:rPr>
              <w:t xml:space="preserve">legal </w:t>
            </w:r>
            <w:r w:rsidRPr="0085179A">
              <w:rPr>
                <w:rFonts w:asciiTheme="majorHAnsi" w:hAnsiTheme="majorHAnsi" w:cstheme="majorBidi"/>
                <w:sz w:val="18"/>
                <w:szCs w:val="18"/>
                <w:lang w:val="en-US"/>
              </w:rPr>
              <w:t xml:space="preserve">e institucional</w:t>
            </w:r>
            <w:r w:rsidRPr="0085179A">
              <w:rPr>
                <w:rFonts w:asciiTheme="majorHAnsi" w:hAnsiTheme="majorHAnsi" w:cstheme="majorBidi"/>
                <w:sz w:val="18"/>
                <w:szCs w:val="18"/>
                <w:lang w:val="en-US"/>
              </w:rPr>
              <w:t xml:space="preserve">, de acuerdo con la capacidad de implementación específica de cada </w:t>
            </w:r>
            <w:r w:rsidRPr="0085179A">
              <w:rPr>
                <w:rFonts w:asciiTheme="majorHAnsi" w:hAnsiTheme="majorHAnsi" w:cstheme="majorBidi"/>
                <w:sz w:val="18"/>
                <w:szCs w:val="18"/>
                <w:lang w:val="en-US"/>
              </w:rPr>
              <w:t xml:space="preserve">estado.</w:t>
            </w:r>
            <w:r w:rsidR="00910478">
              <w:rPr>
                <w:rFonts w:asciiTheme="majorHAnsi" w:hAnsiTheme="majorHAnsi" w:cstheme="majorBidi"/>
                <w:sz w:val="18"/>
                <w:szCs w:val="18"/>
                <w:lang w:val="en-US"/>
              </w:rPr>
              <w:t xml:space="preserve"> El GCFTF y otras instituciones de apoyo, deben orientar los esfuerzos de implementación para avanzar en la agenda jurisdiccional de REDD+ en México.</w:t>
            </w:r>
          </w:p>
          <w:p w:rsidRPr="001642CE" w:rsidR="00910478" w:rsidP="00C4388F" w:rsidRDefault="00910478" w14:paraId="2E730F73" w14:textId="406F4832">
            <w:pPr>
              <w:jc w:val="both"/>
              <w:rPr>
                <w:rFonts w:asciiTheme="majorHAnsi" w:hAnsiTheme="majorHAnsi" w:cstheme="majorBidi"/>
                <w:sz w:val="18"/>
                <w:szCs w:val="18"/>
                <w:lang w:val="en-US"/>
              </w:rPr>
            </w:pPr>
          </w:p>
        </w:tc>
      </w:tr>
      <w:tr w:rsidRPr="00471A3B" w:rsidR="001D7C7B" w:rsidTr="00734414" w14:paraId="1534722F" w14:textId="77777777">
        <w:tc>
          <w:tcPr>
            <w:tcW w:w="1295" w:type="dxa"/>
          </w:tcPr>
          <w:p w:rsidR="001D7C7B" w:rsidP="001D7C7B" w:rsidRDefault="001D7C7B" w14:paraId="6AC55EB7" w14:textId="6ECECD2D">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lastRenderedPageBreak/>
              <w:t xml:space="preserve">Planificación de la acción REDD+</w:t>
            </w:r>
          </w:p>
        </w:tc>
        <w:tc>
          <w:tcPr>
            <w:tcW w:w="1252" w:type="dxa"/>
          </w:tcPr>
          <w:p w:rsidR="001D7C7B" w:rsidP="001D7C7B" w:rsidRDefault="001D7C7B" w14:paraId="30CF8160" w14:textId="0EA22CB0">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Requisitos de los árboles</w:t>
            </w:r>
          </w:p>
        </w:tc>
        <w:tc>
          <w:tcPr>
            <w:tcW w:w="3402" w:type="dxa"/>
          </w:tcPr>
          <w:p w:rsidR="00BD29B0" w:rsidP="001D7C7B" w:rsidRDefault="001D7C7B" w14:paraId="54C5F2D5" w14:textId="3B3F8C73">
            <w:pPr>
              <w:jc w:val="both"/>
              <w:rPr>
                <w:rFonts w:asciiTheme="majorHAnsi" w:hAnsiTheme="majorHAnsi" w:cstheme="majorBidi"/>
                <w:sz w:val="18"/>
                <w:szCs w:val="18"/>
                <w:lang w:val="en-US"/>
              </w:rPr>
            </w:pPr>
            <w:r w:rsidR="00154875">
              <w:rPr>
                <w:rFonts w:asciiTheme="majorHAnsi" w:hAnsiTheme="majorHAnsi" w:cstheme="majorBidi"/>
                <w:sz w:val="18"/>
                <w:szCs w:val="18"/>
                <w:lang w:val="en-US"/>
              </w:rPr>
              <w:t xml:space="preserve">Las </w:t>
            </w:r>
            <w:r>
              <w:rPr>
                <w:rFonts w:asciiTheme="majorHAnsi" w:hAnsiTheme="majorHAnsi" w:cstheme="majorBidi"/>
                <w:sz w:val="18"/>
                <w:szCs w:val="18"/>
                <w:lang w:val="en-US"/>
              </w:rPr>
              <w:t xml:space="preserve">interrelaciones entre los </w:t>
            </w:r>
            <w:r w:rsidR="00BD29B0">
              <w:rPr>
                <w:rFonts w:asciiTheme="majorHAnsi" w:hAnsiTheme="majorHAnsi" w:cstheme="majorBidi"/>
                <w:sz w:val="18"/>
                <w:szCs w:val="18"/>
                <w:lang w:val="en-US"/>
              </w:rPr>
              <w:t xml:space="preserve">conocimientos y la capacidad de REDD+ a nivel federal </w:t>
            </w:r>
            <w:r w:rsidR="00B45CBB">
              <w:rPr>
                <w:rFonts w:asciiTheme="majorHAnsi" w:hAnsiTheme="majorHAnsi" w:cstheme="majorBidi"/>
                <w:sz w:val="18"/>
                <w:szCs w:val="18"/>
                <w:lang w:val="en-US"/>
              </w:rPr>
              <w:t xml:space="preserve">son </w:t>
            </w:r>
            <w:r w:rsidR="00BD29B0">
              <w:rPr>
                <w:rFonts w:asciiTheme="majorHAnsi" w:hAnsiTheme="majorHAnsi" w:cstheme="majorBidi"/>
                <w:sz w:val="18"/>
                <w:szCs w:val="18"/>
                <w:lang w:val="en-US"/>
              </w:rPr>
              <w:t xml:space="preserve">muy claras en México. </w:t>
            </w:r>
            <w:r w:rsidR="002207FC">
              <w:rPr>
                <w:rFonts w:asciiTheme="majorHAnsi" w:hAnsiTheme="majorHAnsi" w:cstheme="majorBidi"/>
                <w:sz w:val="18"/>
                <w:szCs w:val="18"/>
                <w:lang w:val="en-US"/>
              </w:rPr>
              <w:t xml:space="preserve">Los estados pueden adelantarse en la curva de aprendizaje </w:t>
            </w:r>
            <w:r w:rsidR="00F85A8B">
              <w:rPr>
                <w:rFonts w:asciiTheme="majorHAnsi" w:hAnsiTheme="majorHAnsi" w:cstheme="majorBidi"/>
                <w:sz w:val="18"/>
                <w:szCs w:val="18"/>
                <w:lang w:val="en-US"/>
              </w:rPr>
              <w:t xml:space="preserve">al converger esfuerzos y </w:t>
            </w:r>
            <w:r w:rsidR="00154875">
              <w:rPr>
                <w:rFonts w:asciiTheme="majorHAnsi" w:hAnsiTheme="majorHAnsi" w:cstheme="majorBidi"/>
                <w:sz w:val="18"/>
                <w:szCs w:val="18"/>
                <w:lang w:val="en-US"/>
              </w:rPr>
              <w:t xml:space="preserve">explorar las sinergias existentes entre la REDD+ nacional y subnacional. Este es particularmente el caso de las instituciones federales, como la CONAFOR, </w:t>
            </w:r>
            <w:r w:rsidR="00B80116">
              <w:rPr>
                <w:rFonts w:asciiTheme="majorHAnsi" w:hAnsiTheme="majorHAnsi" w:cstheme="majorBidi"/>
                <w:sz w:val="18"/>
                <w:szCs w:val="18"/>
                <w:lang w:val="en-US"/>
              </w:rPr>
              <w:t xml:space="preserve">que está en la primera línea de la cuantificación de las emisiones forestales y el monitoreo de las salvaguardas, pero que carece de </w:t>
            </w:r>
            <w:r w:rsidR="00D2307B">
              <w:rPr>
                <w:rFonts w:asciiTheme="majorHAnsi" w:hAnsiTheme="majorHAnsi" w:cstheme="majorBidi"/>
                <w:sz w:val="18"/>
                <w:szCs w:val="18"/>
                <w:lang w:val="en-US"/>
              </w:rPr>
              <w:t xml:space="preserve">recursos para apoyar efectivamente a REDD+ a nivel jurisdiccional.  </w:t>
            </w:r>
            <w:r w:rsidR="002207FC">
              <w:rPr>
                <w:rFonts w:asciiTheme="majorHAnsi" w:hAnsiTheme="majorHAnsi" w:cstheme="majorBidi"/>
                <w:sz w:val="18"/>
                <w:szCs w:val="18"/>
                <w:lang w:val="en-US"/>
              </w:rPr>
              <w:t xml:space="preserve"> </w:t>
            </w:r>
          </w:p>
          <w:p w:rsidR="001D7C7B" w:rsidP="00D2307B" w:rsidRDefault="001D7C7B" w14:paraId="23A3131F" w14:textId="021C422C">
            <w:pPr>
              <w:jc w:val="both"/>
              <w:rPr>
                <w:rFonts w:asciiTheme="majorHAnsi" w:hAnsiTheme="majorHAnsi" w:cstheme="majorBidi"/>
                <w:sz w:val="18"/>
                <w:szCs w:val="18"/>
                <w:lang w:val="en-US"/>
              </w:rPr>
            </w:pPr>
          </w:p>
        </w:tc>
        <w:tc>
          <w:tcPr>
            <w:tcW w:w="3401" w:type="dxa"/>
          </w:tcPr>
          <w:p w:rsidRPr="001642CE" w:rsidR="001D7C7B" w:rsidP="001D7C7B" w:rsidRDefault="003838F5" w14:paraId="42215E88" w14:textId="75C4095F">
            <w:pPr>
              <w:jc w:val="both"/>
              <w:rPr>
                <w:rFonts w:asciiTheme="majorHAnsi" w:hAnsiTheme="majorHAnsi" w:cstheme="majorBidi"/>
                <w:sz w:val="18"/>
                <w:szCs w:val="18"/>
                <w:lang w:val="en-US"/>
              </w:rPr>
            </w:pPr>
            <w:r>
              <w:rPr>
                <w:rFonts w:asciiTheme="majorHAnsi" w:hAnsiTheme="majorHAnsi" w:cstheme="majorBidi"/>
                <w:sz w:val="18"/>
                <w:szCs w:val="18"/>
                <w:lang w:val="en-US"/>
              </w:rPr>
              <w:t xml:space="preserve">La maximización de los resultados, que incluye la asignación eficiente de los recursos, debe </w:t>
            </w:r>
            <w:r w:rsidR="00903057">
              <w:rPr>
                <w:rFonts w:asciiTheme="majorHAnsi" w:hAnsiTheme="majorHAnsi" w:cstheme="majorBidi"/>
                <w:sz w:val="18"/>
                <w:szCs w:val="18"/>
                <w:lang w:val="en-US"/>
              </w:rPr>
              <w:t xml:space="preserve">considerar las interrelaciones y sinergias entre las capacidades e instituciones nacionales y subnacionales. </w:t>
            </w:r>
            <w:r w:rsidR="009F5B4A">
              <w:rPr>
                <w:rFonts w:asciiTheme="majorHAnsi" w:hAnsiTheme="majorHAnsi" w:cstheme="majorBidi"/>
                <w:sz w:val="18"/>
                <w:szCs w:val="18"/>
                <w:lang w:val="en-US"/>
              </w:rPr>
              <w:t xml:space="preserve">Si los estados mexicanos pretenden </w:t>
            </w:r>
            <w:r w:rsidR="00534D7B">
              <w:rPr>
                <w:rFonts w:asciiTheme="majorHAnsi" w:hAnsiTheme="majorHAnsi" w:cstheme="majorBidi"/>
                <w:sz w:val="18"/>
                <w:szCs w:val="18"/>
                <w:lang w:val="en-US"/>
              </w:rPr>
              <w:t xml:space="preserve">acceder a los mercados de carbono en el corto plazo, una parte de las inversiones, el fortalecimiento institucional y la creación de capacidades deben ocurrir a nivel nacional.</w:t>
            </w:r>
          </w:p>
        </w:tc>
      </w:tr>
      <w:tr w:rsidRPr="00471A3B" w:rsidR="00F874F4" w:rsidTr="00734414" w14:paraId="7218959F" w14:textId="77777777">
        <w:tc>
          <w:tcPr>
            <w:tcW w:w="1295" w:type="dxa"/>
          </w:tcPr>
          <w:p w:rsidR="00F874F4" w:rsidP="00F874F4" w:rsidRDefault="00F874F4" w14:paraId="6FE2116E" w14:textId="007DD4C2">
            <w:pPr>
              <w:jc w:val="both"/>
              <w:rPr>
                <w:rFonts w:asciiTheme="majorHAnsi" w:hAnsiTheme="majorHAnsi" w:cstheme="majorBidi"/>
                <w:sz w:val="18"/>
                <w:szCs w:val="18"/>
                <w:lang w:val="en-US"/>
              </w:rPr>
            </w:pPr>
            <w:r>
              <w:rPr>
                <w:rFonts w:asciiTheme="majorHAnsi" w:hAnsiTheme="majorHAnsi" w:cstheme="majorBidi"/>
                <w:sz w:val="18"/>
                <w:szCs w:val="18"/>
                <w:lang w:val="en-US"/>
              </w:rPr>
              <w:t xml:space="preserve">Aspectos técnicos</w:t>
            </w:r>
          </w:p>
        </w:tc>
        <w:tc>
          <w:tcPr>
            <w:tcW w:w="1252" w:type="dxa"/>
          </w:tcPr>
          <w:p w:rsidR="00F874F4" w:rsidP="00F874F4" w:rsidRDefault="00F874F4" w14:paraId="4EC38EB7" w14:textId="7657D530">
            <w:pPr>
              <w:jc w:val="both"/>
              <w:rPr>
                <w:rFonts w:asciiTheme="majorHAnsi" w:hAnsiTheme="majorHAnsi" w:cstheme="majorBidi"/>
                <w:sz w:val="18"/>
                <w:szCs w:val="18"/>
                <w:lang w:val="en-US"/>
              </w:rPr>
            </w:pPr>
            <w:r>
              <w:rPr>
                <w:rFonts w:asciiTheme="majorHAnsi" w:hAnsiTheme="majorHAnsi" w:cstheme="majorBidi"/>
                <w:sz w:val="18"/>
                <w:szCs w:val="18"/>
                <w:lang w:val="en-US"/>
              </w:rPr>
              <w:t xml:space="preserve">Requisitos de los árboles</w:t>
            </w:r>
          </w:p>
        </w:tc>
        <w:tc>
          <w:tcPr>
            <w:tcW w:w="3402" w:type="dxa"/>
          </w:tcPr>
          <w:p w:rsidR="00F874F4" w:rsidP="00742866" w:rsidRDefault="00F874F4" w14:paraId="2F30DC3A" w14:textId="77777777">
            <w:pPr>
              <w:jc w:val="both"/>
              <w:rPr>
                <w:rFonts w:asciiTheme="majorHAnsi" w:hAnsiTheme="majorHAnsi" w:cstheme="majorBidi"/>
                <w:sz w:val="18"/>
                <w:szCs w:val="18"/>
                <w:lang w:val="en-US"/>
              </w:rPr>
            </w:pPr>
            <w:r w:rsidR="00AE7F5C">
              <w:rPr>
                <w:rFonts w:asciiTheme="majorHAnsi" w:hAnsiTheme="majorHAnsi" w:cstheme="majorBidi"/>
                <w:sz w:val="18"/>
                <w:szCs w:val="18"/>
                <w:lang w:val="en-US"/>
              </w:rPr>
              <w:t xml:space="preserve">Esta </w:t>
            </w:r>
            <w:r w:rsidRPr="0085179A">
              <w:rPr>
                <w:rFonts w:asciiTheme="majorHAnsi" w:hAnsiTheme="majorHAnsi" w:cstheme="majorBidi"/>
                <w:sz w:val="18"/>
                <w:szCs w:val="18"/>
                <w:lang w:val="en-US"/>
              </w:rPr>
              <w:t xml:space="preserve">evaluación se llevó a cabo considerando la capacidad nacional de MRV y los métodos y datos actualmente aplicados en el FREL nacional, ya que esta capacidad instalada en México puede ser utilizada por todas las jurisdicciones. </w:t>
            </w:r>
            <w:r w:rsidR="00AE7F5C">
              <w:rPr>
                <w:rFonts w:asciiTheme="majorHAnsi" w:hAnsiTheme="majorHAnsi" w:cstheme="majorBidi"/>
                <w:sz w:val="18"/>
                <w:szCs w:val="18"/>
                <w:lang w:val="en-US"/>
              </w:rPr>
              <w:t xml:space="preserve">Sin embargo, la estimación real de la reducción de emisiones </w:t>
            </w:r>
            <w:r w:rsidR="00742866">
              <w:rPr>
                <w:rFonts w:asciiTheme="majorHAnsi" w:hAnsiTheme="majorHAnsi" w:cstheme="majorBidi"/>
                <w:sz w:val="18"/>
                <w:szCs w:val="18"/>
                <w:lang w:val="en-US"/>
              </w:rPr>
              <w:t xml:space="preserve">utilizó </w:t>
            </w:r>
            <w:r w:rsidR="00AE7F5C">
              <w:rPr>
                <w:rFonts w:asciiTheme="majorHAnsi" w:hAnsiTheme="majorHAnsi" w:cstheme="majorBidi"/>
                <w:sz w:val="18"/>
                <w:szCs w:val="18"/>
                <w:lang w:val="en-US"/>
              </w:rPr>
              <w:t xml:space="preserve">un </w:t>
            </w:r>
            <w:r w:rsidRPr="0085179A" w:rsidR="00742866">
              <w:rPr>
                <w:rFonts w:asciiTheme="majorHAnsi" w:hAnsiTheme="majorHAnsi" w:cstheme="majorBidi"/>
                <w:sz w:val="18"/>
                <w:szCs w:val="18"/>
                <w:lang w:val="en-US"/>
              </w:rPr>
              <w:t xml:space="preserve">enfoque simplificado que aplica factores de emisión promedio por estado. Cabe señalar que dicho enfoque </w:t>
            </w:r>
            <w:r w:rsidRPr="0085179A" w:rsidR="00742866">
              <w:rPr>
                <w:rFonts w:asciiTheme="majorHAnsi" w:hAnsiTheme="majorHAnsi" w:cstheme="majorBidi"/>
                <w:sz w:val="18"/>
                <w:szCs w:val="18"/>
                <w:lang w:val="en-US"/>
              </w:rPr>
              <w:t xml:space="preserve">no </w:t>
            </w:r>
            <w:r w:rsidRPr="0085179A" w:rsidR="00742866">
              <w:rPr>
                <w:rFonts w:asciiTheme="majorHAnsi" w:hAnsiTheme="majorHAnsi" w:cstheme="majorBidi"/>
                <w:sz w:val="18"/>
                <w:szCs w:val="18"/>
                <w:lang w:val="en-US"/>
              </w:rPr>
              <w:t xml:space="preserve">cumpliría con los requisitos del TREES. </w:t>
            </w:r>
            <w:r w:rsidR="00742866">
              <w:rPr>
                <w:rFonts w:asciiTheme="majorHAnsi" w:hAnsiTheme="majorHAnsi" w:cstheme="majorBidi"/>
                <w:sz w:val="18"/>
                <w:szCs w:val="18"/>
                <w:lang w:val="en-US"/>
              </w:rPr>
              <w:t xml:space="preserve">Además, existe el </w:t>
            </w:r>
            <w:r w:rsidRPr="0085179A">
              <w:rPr>
                <w:rFonts w:asciiTheme="majorHAnsi" w:hAnsiTheme="majorHAnsi" w:cstheme="majorBidi"/>
                <w:sz w:val="18"/>
                <w:szCs w:val="18"/>
                <w:lang w:val="en-US"/>
              </w:rPr>
              <w:t xml:space="preserve">reto de actualizar </w:t>
            </w:r>
            <w:r w:rsidRPr="0085179A">
              <w:rPr>
                <w:rFonts w:asciiTheme="majorHAnsi" w:hAnsiTheme="majorHAnsi" w:cstheme="majorBidi"/>
                <w:sz w:val="18"/>
                <w:szCs w:val="18"/>
                <w:lang w:val="en-US"/>
              </w:rPr>
              <w:t xml:space="preserve">los datos de </w:t>
            </w:r>
            <w:r w:rsidR="009E02CE">
              <w:rPr>
                <w:rFonts w:asciiTheme="majorHAnsi" w:hAnsiTheme="majorHAnsi" w:cstheme="majorBidi"/>
                <w:sz w:val="18"/>
                <w:szCs w:val="18"/>
                <w:lang w:val="en-US"/>
              </w:rPr>
              <w:t xml:space="preserve">la cobertura del suelo </w:t>
            </w:r>
            <w:r w:rsidRPr="0085179A">
              <w:rPr>
                <w:rFonts w:asciiTheme="majorHAnsi" w:hAnsiTheme="majorHAnsi" w:cstheme="majorBidi"/>
                <w:sz w:val="18"/>
                <w:szCs w:val="18"/>
                <w:lang w:val="en-US"/>
              </w:rPr>
              <w:t xml:space="preserve">hasta el año 2020 e implementar un proceso para proporcionar tanto </w:t>
            </w:r>
            <w:r w:rsidRPr="0085179A">
              <w:rPr>
                <w:rFonts w:asciiTheme="majorHAnsi" w:hAnsiTheme="majorHAnsi" w:cstheme="majorBidi"/>
                <w:sz w:val="18"/>
                <w:szCs w:val="18"/>
                <w:lang w:val="en-US"/>
              </w:rPr>
              <w:t xml:space="preserve">los datos de </w:t>
            </w:r>
            <w:r w:rsidR="009E02CE">
              <w:rPr>
                <w:rFonts w:asciiTheme="majorHAnsi" w:hAnsiTheme="majorHAnsi" w:cstheme="majorBidi"/>
                <w:sz w:val="18"/>
                <w:szCs w:val="18"/>
                <w:lang w:val="en-US"/>
              </w:rPr>
              <w:t xml:space="preserve">actividad </w:t>
            </w:r>
            <w:r w:rsidR="009E02CE">
              <w:rPr>
                <w:rFonts w:asciiTheme="majorHAnsi" w:hAnsiTheme="majorHAnsi" w:cstheme="majorBidi"/>
                <w:sz w:val="18"/>
                <w:szCs w:val="18"/>
                <w:lang w:val="en-US"/>
              </w:rPr>
              <w:t xml:space="preserve">como los factores de emisión </w:t>
            </w:r>
            <w:r w:rsidRPr="0085179A">
              <w:rPr>
                <w:rFonts w:asciiTheme="majorHAnsi" w:hAnsiTheme="majorHAnsi" w:cstheme="majorBidi"/>
                <w:sz w:val="18"/>
                <w:szCs w:val="18"/>
                <w:lang w:val="en-US"/>
              </w:rPr>
              <w:t xml:space="preserve">a nivel jurisdiccional. </w:t>
            </w:r>
          </w:p>
          <w:p w:rsidRPr="0085179A" w:rsidR="00D40B86" w:rsidP="00742866" w:rsidRDefault="00D40B86" w14:paraId="3F46CFBB" w14:textId="19ECDEED">
            <w:pPr>
              <w:jc w:val="both"/>
              <w:rPr>
                <w:rFonts w:asciiTheme="majorHAnsi" w:hAnsiTheme="majorHAnsi" w:cstheme="majorBidi"/>
                <w:sz w:val="18"/>
                <w:szCs w:val="18"/>
                <w:lang w:val="en-US"/>
              </w:rPr>
            </w:pPr>
          </w:p>
        </w:tc>
        <w:tc>
          <w:tcPr>
            <w:tcW w:w="3401" w:type="dxa"/>
          </w:tcPr>
          <w:p w:rsidRPr="001642CE" w:rsidR="00F874F4" w:rsidP="00F874F4" w:rsidRDefault="009E02CE" w14:paraId="1A9C1D31" w14:textId="32B7871E">
            <w:pPr>
              <w:jc w:val="both"/>
              <w:rPr>
                <w:rFonts w:asciiTheme="majorHAnsi" w:hAnsiTheme="majorHAnsi" w:cstheme="majorBidi"/>
                <w:sz w:val="18"/>
                <w:szCs w:val="18"/>
                <w:lang w:val="en-US"/>
              </w:rPr>
            </w:pPr>
            <w:r>
              <w:rPr>
                <w:rFonts w:asciiTheme="majorHAnsi" w:hAnsiTheme="majorHAnsi" w:cstheme="majorBidi"/>
                <w:sz w:val="18"/>
                <w:szCs w:val="18"/>
                <w:lang w:val="en-US"/>
              </w:rPr>
              <w:t xml:space="preserve">Existe la </w:t>
            </w:r>
            <w:r w:rsidRPr="0085179A" w:rsidR="00F47F99">
              <w:rPr>
                <w:rFonts w:asciiTheme="majorHAnsi" w:hAnsiTheme="majorHAnsi" w:cstheme="majorBidi"/>
                <w:sz w:val="18"/>
                <w:szCs w:val="18"/>
                <w:lang w:val="en-US"/>
              </w:rPr>
              <w:t xml:space="preserve">oportunidad de alinear y hacer converger los esfuerzos, reduciendo los costos generales para que las jurisdicciones cumplan continuamente con los requisitos de Contabilidad del Carbono de TREES. </w:t>
            </w:r>
            <w:r w:rsidR="0052000E">
              <w:rPr>
                <w:rFonts w:asciiTheme="majorHAnsi" w:hAnsiTheme="majorHAnsi" w:cstheme="majorBidi"/>
                <w:sz w:val="18"/>
                <w:szCs w:val="18"/>
                <w:lang w:val="en-US"/>
              </w:rPr>
              <w:t xml:space="preserve">Principalmente, </w:t>
            </w:r>
            <w:r w:rsidRPr="0085179A">
              <w:rPr>
                <w:rFonts w:asciiTheme="majorHAnsi" w:hAnsiTheme="majorHAnsi" w:cstheme="majorBidi"/>
                <w:sz w:val="18"/>
                <w:szCs w:val="18"/>
                <w:lang w:val="en-US"/>
              </w:rPr>
              <w:t xml:space="preserve">la capacidad y los métodos nacionales de MRV están alineados con el TREES, pero es necesario ponerlos en práctica a escala jurisdiccional para facilitar el cumplimiento de los estados mexicanos</w:t>
            </w:r>
            <w:r>
              <w:rPr>
                <w:rFonts w:asciiTheme="majorHAnsi" w:hAnsiTheme="majorHAnsi" w:cstheme="majorBidi"/>
                <w:sz w:val="18"/>
                <w:szCs w:val="18"/>
                <w:lang w:val="en-US"/>
              </w:rPr>
              <w:t xml:space="preserve">.</w:t>
            </w:r>
          </w:p>
        </w:tc>
      </w:tr>
      <w:tr w:rsidRPr="00471A3B" w:rsidR="0052000E" w:rsidTr="00734414" w14:paraId="6AC0784C" w14:textId="77777777">
        <w:tc>
          <w:tcPr>
            <w:tcW w:w="1295" w:type="dxa"/>
          </w:tcPr>
          <w:p w:rsidR="0052000E" w:rsidP="0052000E" w:rsidRDefault="0052000E" w14:paraId="42E629A2" w14:textId="73D58FC5">
            <w:pPr>
              <w:jc w:val="both"/>
              <w:rPr>
                <w:rFonts w:asciiTheme="majorHAnsi" w:hAnsiTheme="majorHAnsi" w:cstheme="majorBidi"/>
                <w:sz w:val="18"/>
                <w:szCs w:val="18"/>
                <w:lang w:val="en-US"/>
              </w:rPr>
            </w:pPr>
            <w:r>
              <w:rPr>
                <w:rFonts w:asciiTheme="majorHAnsi" w:hAnsiTheme="majorHAnsi" w:cstheme="majorBidi"/>
                <w:sz w:val="18"/>
                <w:szCs w:val="18"/>
                <w:lang w:val="en-US"/>
              </w:rPr>
              <w:t xml:space="preserve">Aspectos técnicos</w:t>
            </w:r>
          </w:p>
        </w:tc>
        <w:tc>
          <w:tcPr>
            <w:tcW w:w="1252" w:type="dxa"/>
          </w:tcPr>
          <w:p w:rsidRPr="007A566B" w:rsidR="0052000E" w:rsidP="0052000E" w:rsidRDefault="0052000E" w14:paraId="12D7F117" w14:textId="62F96FC7">
            <w:pPr>
              <w:jc w:val="both"/>
              <w:rPr>
                <w:rFonts w:asciiTheme="majorHAnsi" w:hAnsiTheme="majorHAnsi" w:cstheme="majorBidi"/>
                <w:sz w:val="18"/>
                <w:szCs w:val="18"/>
                <w:lang w:val="en-US"/>
              </w:rPr>
            </w:pPr>
            <w:r>
              <w:rPr>
                <w:rFonts w:asciiTheme="majorHAnsi" w:hAnsiTheme="majorHAnsi" w:cstheme="majorBidi"/>
                <w:sz w:val="18"/>
                <w:szCs w:val="18"/>
                <w:lang w:val="en-US"/>
              </w:rPr>
              <w:t xml:space="preserve">Requisitos de los árboles</w:t>
            </w:r>
          </w:p>
        </w:tc>
        <w:tc>
          <w:tcPr>
            <w:tcW w:w="3402" w:type="dxa"/>
          </w:tcPr>
          <w:p w:rsidR="0052000E" w:rsidP="0052000E" w:rsidRDefault="0052000E" w14:paraId="73FBB21C" w14:textId="77777777">
            <w:pPr>
              <w:jc w:val="both"/>
              <w:rPr>
                <w:rFonts w:asciiTheme="majorHAnsi" w:hAnsiTheme="majorHAnsi" w:cstheme="majorBidi"/>
                <w:sz w:val="18"/>
                <w:szCs w:val="18"/>
                <w:lang w:val="en-US"/>
              </w:rPr>
            </w:pPr>
            <w:r w:rsidRPr="0085179A">
              <w:rPr>
                <w:rFonts w:asciiTheme="majorHAnsi" w:hAnsiTheme="majorHAnsi" w:cstheme="majorBidi"/>
                <w:sz w:val="18"/>
                <w:szCs w:val="18"/>
                <w:lang w:val="en-US"/>
              </w:rPr>
              <w:tab/>
            </w:r>
            <w:r>
              <w:rPr>
                <w:rFonts w:asciiTheme="majorHAnsi" w:hAnsiTheme="majorHAnsi" w:cstheme="majorBidi"/>
                <w:sz w:val="18"/>
                <w:szCs w:val="18"/>
                <w:lang w:val="en-US"/>
              </w:rPr>
              <w:t xml:space="preserve">Los estados deben </w:t>
            </w:r>
            <w:r w:rsidRPr="0085179A">
              <w:rPr>
                <w:rFonts w:asciiTheme="majorHAnsi" w:hAnsiTheme="majorHAnsi" w:cstheme="majorBidi"/>
                <w:sz w:val="18"/>
                <w:szCs w:val="18"/>
                <w:lang w:val="en-US"/>
              </w:rPr>
              <w:t xml:space="preserve">desarrollar Informes de Monitoreo alineados con las </w:t>
            </w:r>
            <w:r w:rsidR="003755D2">
              <w:rPr>
                <w:rFonts w:asciiTheme="majorHAnsi" w:hAnsiTheme="majorHAnsi" w:cstheme="majorBidi"/>
                <w:sz w:val="18"/>
                <w:szCs w:val="18"/>
                <w:lang w:val="en-US"/>
              </w:rPr>
              <w:t xml:space="preserve">recomendaciones de TREES</w:t>
            </w:r>
            <w:r w:rsidRPr="0085179A">
              <w:rPr>
                <w:rFonts w:asciiTheme="majorHAnsi" w:hAnsiTheme="majorHAnsi" w:cstheme="majorBidi"/>
                <w:sz w:val="18"/>
                <w:szCs w:val="18"/>
                <w:lang w:val="en-US"/>
              </w:rPr>
              <w:t xml:space="preserve">. Esto significa que la CONAFOR, o las instituciones jurisdiccionales responsables de monitorear </w:t>
            </w:r>
            <w:r w:rsidR="003755D2">
              <w:rPr>
                <w:rFonts w:asciiTheme="majorHAnsi" w:hAnsiTheme="majorHAnsi" w:cstheme="majorBidi"/>
                <w:sz w:val="18"/>
                <w:szCs w:val="18"/>
                <w:lang w:val="en-US"/>
              </w:rPr>
              <w:t xml:space="preserve">las reducciones de emisiones</w:t>
            </w:r>
            <w:r w:rsidRPr="0085179A">
              <w:rPr>
                <w:rFonts w:asciiTheme="majorHAnsi" w:hAnsiTheme="majorHAnsi" w:cstheme="majorBidi"/>
                <w:sz w:val="18"/>
                <w:szCs w:val="18"/>
                <w:lang w:val="en-US"/>
              </w:rPr>
              <w:t xml:space="preserve">, </w:t>
            </w:r>
            <w:r w:rsidR="003755D2">
              <w:rPr>
                <w:rFonts w:asciiTheme="majorHAnsi" w:hAnsiTheme="majorHAnsi" w:cstheme="majorBidi"/>
                <w:sz w:val="18"/>
                <w:szCs w:val="18"/>
                <w:lang w:val="en-US"/>
              </w:rPr>
              <w:t xml:space="preserve">deben </w:t>
            </w:r>
            <w:r w:rsidRPr="0085179A">
              <w:rPr>
                <w:rFonts w:asciiTheme="majorHAnsi" w:hAnsiTheme="majorHAnsi" w:cstheme="majorBidi"/>
                <w:sz w:val="18"/>
                <w:szCs w:val="18"/>
                <w:lang w:val="en-US"/>
              </w:rPr>
              <w:t xml:space="preserve">proporcionar las evidencias, procedimientos </w:t>
            </w:r>
            <w:r w:rsidR="00F85794">
              <w:rPr>
                <w:rFonts w:asciiTheme="majorHAnsi" w:hAnsiTheme="majorHAnsi" w:cstheme="majorBidi"/>
                <w:sz w:val="18"/>
                <w:szCs w:val="18"/>
                <w:lang w:val="en-US"/>
              </w:rPr>
              <w:t xml:space="preserve">y </w:t>
            </w:r>
            <w:r w:rsidRPr="0085179A">
              <w:rPr>
                <w:rFonts w:asciiTheme="majorHAnsi" w:hAnsiTheme="majorHAnsi" w:cstheme="majorBidi"/>
                <w:sz w:val="18"/>
                <w:szCs w:val="18"/>
                <w:lang w:val="en-US"/>
              </w:rPr>
              <w:t xml:space="preserve">POE </w:t>
            </w:r>
            <w:r w:rsidRPr="0085179A">
              <w:rPr>
                <w:rFonts w:asciiTheme="majorHAnsi" w:hAnsiTheme="majorHAnsi" w:cstheme="majorBidi"/>
                <w:sz w:val="18"/>
                <w:szCs w:val="18"/>
                <w:lang w:val="en-US"/>
              </w:rPr>
              <w:t xml:space="preserve">necesarios </w:t>
            </w:r>
            <w:r w:rsidR="00F85794">
              <w:rPr>
                <w:rFonts w:asciiTheme="majorHAnsi" w:hAnsiTheme="majorHAnsi" w:cstheme="majorBidi"/>
                <w:sz w:val="18"/>
                <w:szCs w:val="18"/>
                <w:lang w:val="en-US"/>
              </w:rPr>
              <w:t xml:space="preserve">alineados con </w:t>
            </w:r>
            <w:r w:rsidR="00F85794">
              <w:rPr>
                <w:rFonts w:asciiTheme="majorHAnsi" w:hAnsiTheme="majorHAnsi" w:cstheme="majorBidi"/>
                <w:sz w:val="18"/>
                <w:szCs w:val="18"/>
                <w:lang w:val="en-US"/>
              </w:rPr>
              <w:t xml:space="preserve">el </w:t>
            </w:r>
            <w:r w:rsidRPr="0085179A">
              <w:rPr>
                <w:rFonts w:asciiTheme="majorHAnsi" w:hAnsiTheme="majorHAnsi" w:cstheme="majorBidi"/>
                <w:sz w:val="18"/>
                <w:szCs w:val="18"/>
                <w:lang w:val="en-US"/>
              </w:rPr>
              <w:t xml:space="preserve">proceso de auditoría de </w:t>
            </w:r>
            <w:r w:rsidRPr="0085179A">
              <w:rPr>
                <w:rFonts w:asciiTheme="majorHAnsi" w:hAnsiTheme="majorHAnsi" w:cstheme="majorBidi"/>
                <w:sz w:val="18"/>
                <w:szCs w:val="18"/>
                <w:lang w:val="en-US"/>
              </w:rPr>
              <w:t xml:space="preserve">TREES</w:t>
            </w:r>
            <w:r w:rsidR="00F85794">
              <w:rPr>
                <w:rFonts w:asciiTheme="majorHAnsi" w:hAnsiTheme="majorHAnsi" w:cstheme="majorBidi"/>
                <w:sz w:val="18"/>
                <w:szCs w:val="18"/>
                <w:lang w:val="en-US"/>
              </w:rPr>
              <w:t xml:space="preserve">. </w:t>
            </w:r>
            <w:r w:rsidRPr="0085179A">
              <w:rPr>
                <w:rFonts w:asciiTheme="majorHAnsi" w:hAnsiTheme="majorHAnsi" w:cstheme="majorBidi"/>
                <w:sz w:val="18"/>
                <w:szCs w:val="18"/>
                <w:lang w:val="en-US"/>
              </w:rPr>
              <w:t xml:space="preserve">Esta es una potencial e importante brecha de capacidad y operación que debe ser observada por todas las jurisdicciones una vez que se presente el concepto de TREES</w:t>
            </w:r>
            <w:r w:rsidR="00F85794">
              <w:rPr>
                <w:rFonts w:asciiTheme="majorHAnsi" w:hAnsiTheme="majorHAnsi" w:cstheme="majorBidi"/>
                <w:sz w:val="18"/>
                <w:szCs w:val="18"/>
                <w:lang w:val="en-US"/>
              </w:rPr>
              <w:t xml:space="preserve">.</w:t>
            </w:r>
          </w:p>
          <w:p w:rsidR="00D40B86" w:rsidP="0052000E" w:rsidRDefault="00D40B86" w14:paraId="0148AC8B" w14:textId="393CFE7C">
            <w:pPr>
              <w:jc w:val="both"/>
              <w:rPr>
                <w:rFonts w:asciiTheme="majorHAnsi" w:hAnsiTheme="majorHAnsi" w:cstheme="majorBidi"/>
                <w:sz w:val="18"/>
                <w:szCs w:val="18"/>
                <w:lang w:val="en-US"/>
              </w:rPr>
            </w:pPr>
          </w:p>
        </w:tc>
        <w:tc>
          <w:tcPr>
            <w:tcW w:w="3401" w:type="dxa"/>
          </w:tcPr>
          <w:p w:rsidRPr="001642CE" w:rsidR="0052000E" w:rsidP="0052000E" w:rsidRDefault="00D40B86" w14:paraId="5C0FF1EA" w14:textId="2582B1A0">
            <w:pPr>
              <w:jc w:val="both"/>
              <w:rPr>
                <w:rFonts w:asciiTheme="majorHAnsi" w:hAnsiTheme="majorHAnsi" w:cstheme="majorBidi"/>
                <w:sz w:val="18"/>
                <w:szCs w:val="18"/>
                <w:lang w:val="en-US"/>
              </w:rPr>
            </w:pPr>
            <w:r w:rsidR="000D7C18">
              <w:rPr>
                <w:rFonts w:asciiTheme="majorHAnsi" w:hAnsiTheme="majorHAnsi" w:cstheme="majorBidi"/>
                <w:sz w:val="18"/>
                <w:szCs w:val="18"/>
                <w:lang w:val="en-US"/>
              </w:rPr>
              <w:t xml:space="preserve">Las </w:t>
            </w:r>
            <w:r>
              <w:rPr>
                <w:rFonts w:asciiTheme="majorHAnsi" w:hAnsiTheme="majorHAnsi" w:cstheme="majorBidi"/>
                <w:sz w:val="18"/>
                <w:szCs w:val="18"/>
                <w:lang w:val="en-US"/>
              </w:rPr>
              <w:t xml:space="preserve">estrategias y los reglamentos de REDD+ deben estar en consonancia con TREES</w:t>
            </w:r>
            <w:r w:rsidR="000D7C18">
              <w:rPr>
                <w:rFonts w:asciiTheme="majorHAnsi" w:hAnsiTheme="majorHAnsi" w:cstheme="majorBidi"/>
                <w:sz w:val="18"/>
                <w:szCs w:val="18"/>
                <w:lang w:val="en-US"/>
              </w:rPr>
              <w:t xml:space="preserve">. En particular, los criterios de auditoría exigirán que </w:t>
            </w:r>
            <w:r w:rsidR="000D7C18">
              <w:rPr>
                <w:rFonts w:asciiTheme="majorHAnsi" w:hAnsiTheme="majorHAnsi" w:cstheme="majorBidi"/>
                <w:sz w:val="18"/>
                <w:szCs w:val="18"/>
                <w:lang w:val="en-US"/>
              </w:rPr>
              <w:t xml:space="preserve">se aporten </w:t>
            </w:r>
            <w:r w:rsidR="000D7C18">
              <w:rPr>
                <w:rFonts w:asciiTheme="majorHAnsi" w:hAnsiTheme="majorHAnsi" w:cstheme="majorBidi"/>
                <w:sz w:val="18"/>
                <w:szCs w:val="18"/>
                <w:lang w:val="en-US"/>
              </w:rPr>
              <w:t xml:space="preserve">pruebas </w:t>
            </w:r>
            <w:r w:rsidR="000D7C18">
              <w:rPr>
                <w:rFonts w:asciiTheme="majorHAnsi" w:hAnsiTheme="majorHAnsi" w:cstheme="majorBidi"/>
                <w:sz w:val="18"/>
                <w:szCs w:val="18"/>
                <w:lang w:val="en-US"/>
              </w:rPr>
              <w:t xml:space="preserve">tanto de los datos como de los procedimientos. Esta brecha requiere nuevas competencias </w:t>
            </w:r>
            <w:r w:rsidR="005D4194">
              <w:rPr>
                <w:rFonts w:asciiTheme="majorHAnsi" w:hAnsiTheme="majorHAnsi" w:cstheme="majorBidi"/>
                <w:sz w:val="18"/>
                <w:szCs w:val="18"/>
                <w:lang w:val="en-US"/>
              </w:rPr>
              <w:t xml:space="preserve">y capacidades por parte de los Estados, exigiendo además que la operatividad de REDD+ observe </w:t>
            </w:r>
            <w:r w:rsidR="00AF4C2B">
              <w:rPr>
                <w:rFonts w:asciiTheme="majorHAnsi" w:hAnsiTheme="majorHAnsi" w:cstheme="majorBidi"/>
                <w:sz w:val="18"/>
                <w:szCs w:val="18"/>
                <w:lang w:val="en-US"/>
              </w:rPr>
              <w:t xml:space="preserve">los requisitos establecidos por TREES.</w:t>
            </w:r>
          </w:p>
        </w:tc>
      </w:tr>
      <w:tr w:rsidRPr="00471A3B" w:rsidR="006B42BE" w:rsidTr="00734414" w14:paraId="166E4F38" w14:textId="77777777">
        <w:tc>
          <w:tcPr>
            <w:tcW w:w="1295" w:type="dxa"/>
          </w:tcPr>
          <w:p w:rsidR="006B42BE" w:rsidP="006B42BE" w:rsidRDefault="006B42BE" w14:paraId="66348FCF" w14:textId="4FC668D1">
            <w:pPr>
              <w:jc w:val="both"/>
              <w:rPr>
                <w:rFonts w:asciiTheme="majorHAnsi" w:hAnsiTheme="majorHAnsi" w:cstheme="majorBidi"/>
                <w:sz w:val="18"/>
                <w:szCs w:val="18"/>
                <w:lang w:val="en-US"/>
              </w:rPr>
            </w:pPr>
            <w:r>
              <w:rPr>
                <w:rFonts w:asciiTheme="majorHAnsi" w:hAnsiTheme="majorHAnsi" w:cstheme="majorBidi"/>
                <w:sz w:val="18"/>
                <w:szCs w:val="18"/>
                <w:lang w:val="en-US"/>
              </w:rPr>
              <w:t xml:space="preserve">Aspectos técnicos</w:t>
            </w:r>
          </w:p>
        </w:tc>
        <w:tc>
          <w:tcPr>
            <w:tcW w:w="1252" w:type="dxa"/>
          </w:tcPr>
          <w:p w:rsidRPr="007A566B" w:rsidR="006B42BE" w:rsidP="006B42BE" w:rsidRDefault="006B42BE" w14:paraId="097DF316" w14:textId="09B007A0">
            <w:pPr>
              <w:jc w:val="both"/>
              <w:rPr>
                <w:rFonts w:asciiTheme="majorHAnsi" w:hAnsiTheme="majorHAnsi" w:cstheme="majorBidi"/>
                <w:sz w:val="18"/>
                <w:szCs w:val="18"/>
                <w:lang w:val="en-US"/>
              </w:rPr>
            </w:pPr>
            <w:r>
              <w:rPr>
                <w:rFonts w:asciiTheme="majorHAnsi" w:hAnsiTheme="majorHAnsi" w:cstheme="majorBidi"/>
                <w:sz w:val="18"/>
                <w:szCs w:val="18"/>
                <w:lang w:val="en-US"/>
              </w:rPr>
              <w:t xml:space="preserve">Requisitos de los árboles</w:t>
            </w:r>
          </w:p>
        </w:tc>
        <w:tc>
          <w:tcPr>
            <w:tcW w:w="3402" w:type="dxa"/>
          </w:tcPr>
          <w:p w:rsidR="006B42BE" w:rsidP="006B42BE" w:rsidRDefault="006B42BE" w14:paraId="3FE34246" w14:textId="7C1A8F06">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El TREES requiere que se aplique la Simulación de Monte Carlo para propagar los errores y ajustar el nivel de acreditación y los resultados del seguimiento en consecuencia. La FAO proporciona una herramienta para apoyar la aplicación de la Simulación de Montecarlo en el contexto de AFOLU, pero no se dispone de datos para realizar el análisis.</w:t>
            </w:r>
          </w:p>
        </w:tc>
        <w:tc>
          <w:tcPr>
            <w:tcW w:w="3401" w:type="dxa"/>
          </w:tcPr>
          <w:p w:rsidRPr="001642CE" w:rsidR="006B42BE" w:rsidP="006B42BE" w:rsidRDefault="006B42BE" w14:paraId="0C724283" w14:textId="680E2FB1">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La simulación de Monte Carlos exige que los datos de entrada subyacentes sean accesibles. Actualmente, los datos intermedios y finales están </w:t>
            </w:r>
            <w:r w:rsidRPr="001642CE">
              <w:rPr>
                <w:rFonts w:asciiTheme="majorHAnsi" w:hAnsiTheme="majorHAnsi" w:cstheme="majorBidi"/>
                <w:sz w:val="18"/>
                <w:szCs w:val="18"/>
                <w:lang w:val="en-US"/>
              </w:rPr>
              <w:t xml:space="preserve">disponibles</w:t>
            </w:r>
            <w:r w:rsidRPr="001642CE">
              <w:rPr>
                <w:rFonts w:asciiTheme="majorHAnsi" w:hAnsiTheme="majorHAnsi" w:cstheme="majorBidi"/>
                <w:sz w:val="18"/>
                <w:szCs w:val="18"/>
                <w:lang w:val="en-US"/>
              </w:rPr>
              <w:t xml:space="preserve">, pero son insuficientes para cumplir este requisito. Se </w:t>
            </w:r>
            <w:r w:rsidRPr="001642CE">
              <w:rPr>
                <w:rFonts w:asciiTheme="majorHAnsi" w:hAnsiTheme="majorHAnsi" w:cstheme="majorBidi"/>
                <w:sz w:val="18"/>
                <w:szCs w:val="18"/>
                <w:lang w:val="en-US"/>
              </w:rPr>
              <w:t xml:space="preserve">puede acceder al Monte </w:t>
            </w:r>
            <w:r w:rsidRPr="001642CE">
              <w:rPr>
                <w:rFonts w:asciiTheme="majorHAnsi" w:hAnsiTheme="majorHAnsi" w:cstheme="majorBidi"/>
                <w:sz w:val="18"/>
                <w:szCs w:val="18"/>
                <w:lang w:val="en-US"/>
              </w:rPr>
              <w:t xml:space="preserve">Carlo de la FAO para la estimación de la </w:t>
            </w:r>
            <w:r w:rsidR="00911B27">
              <w:rPr>
                <w:rFonts w:asciiTheme="majorHAnsi" w:hAnsiTheme="majorHAnsi" w:cstheme="majorBidi"/>
                <w:sz w:val="18"/>
                <w:szCs w:val="18"/>
                <w:lang w:val="en-US"/>
              </w:rPr>
              <w:t xml:space="preserve">reducción de </w:t>
            </w:r>
            <w:r w:rsidRPr="001642CE">
              <w:rPr>
                <w:rFonts w:asciiTheme="majorHAnsi" w:hAnsiTheme="majorHAnsi" w:cstheme="majorBidi"/>
                <w:sz w:val="18"/>
                <w:szCs w:val="18"/>
                <w:lang w:val="en-US"/>
              </w:rPr>
              <w:t xml:space="preserve">emisiones </w:t>
            </w:r>
            <w:r w:rsidRPr="001642CE">
              <w:rPr>
                <w:rFonts w:asciiTheme="majorHAnsi" w:hAnsiTheme="majorHAnsi" w:cstheme="majorBidi"/>
                <w:sz w:val="18"/>
                <w:szCs w:val="18"/>
                <w:lang w:val="en-US"/>
              </w:rPr>
              <w:t xml:space="preserve">de los bosques </w:t>
            </w:r>
            <w:hyperlink w:history="1" r:id="rId48">
              <w:r w:rsidRPr="001642CE">
                <w:rPr>
                  <w:rStyle w:val="Hyperlink"/>
                  <w:rFonts w:asciiTheme="majorHAnsi" w:hAnsiTheme="majorHAnsi" w:cstheme="majorBidi"/>
                  <w:sz w:val="18"/>
                  <w:szCs w:val="18"/>
                  <w:lang w:val="en-US"/>
                </w:rPr>
                <w:t xml:space="preserve">aquí</w:t>
              </w:r>
            </w:hyperlink>
            <w:r w:rsidRPr="001642CE">
              <w:rPr>
                <w:rFonts w:asciiTheme="majorHAnsi" w:hAnsiTheme="majorHAnsi" w:cstheme="majorBidi"/>
                <w:sz w:val="18"/>
                <w:szCs w:val="18"/>
                <w:lang w:val="en-US"/>
              </w:rPr>
              <w:t xml:space="preserve">. Los Estados deben evaluar la herramienta y comprender cómo, </w:t>
            </w:r>
            <w:r w:rsidRPr="001642CE">
              <w:rPr>
                <w:rFonts w:asciiTheme="majorHAnsi" w:hAnsiTheme="majorHAnsi" w:cstheme="majorBidi"/>
                <w:i/>
                <w:iCs/>
                <w:sz w:val="18"/>
                <w:szCs w:val="18"/>
                <w:lang w:val="en-US"/>
              </w:rPr>
              <w:t xml:space="preserve">entre otras cosas, deben </w:t>
            </w:r>
            <w:r w:rsidRPr="001642CE">
              <w:rPr>
                <w:rFonts w:asciiTheme="majorHAnsi" w:hAnsiTheme="majorHAnsi" w:cstheme="majorBidi"/>
                <w:sz w:val="18"/>
                <w:szCs w:val="18"/>
                <w:lang w:val="en-US"/>
              </w:rPr>
              <w:t xml:space="preserve">proporcionarse los </w:t>
            </w:r>
            <w:r w:rsidRPr="001642CE">
              <w:rPr>
                <w:rFonts w:asciiTheme="majorHAnsi" w:hAnsiTheme="majorHAnsi" w:cstheme="majorBidi"/>
                <w:sz w:val="18"/>
                <w:szCs w:val="18"/>
                <w:lang w:val="en-US"/>
              </w:rPr>
              <w:t xml:space="preserve">factores generales (por </w:t>
            </w:r>
            <w:r w:rsidRPr="001642CE">
              <w:rPr>
                <w:rFonts w:asciiTheme="majorHAnsi" w:hAnsiTheme="majorHAnsi" w:cstheme="majorBidi"/>
                <w:sz w:val="18"/>
                <w:szCs w:val="18"/>
                <w:lang w:val="en-US"/>
              </w:rPr>
              <w:t xml:space="preserve">ejemplo, la </w:t>
            </w:r>
            <w:r w:rsidRPr="001642CE">
              <w:rPr>
                <w:rFonts w:asciiTheme="majorHAnsi" w:hAnsiTheme="majorHAnsi" w:cstheme="majorBidi"/>
                <w:sz w:val="18"/>
                <w:szCs w:val="18"/>
                <w:lang w:val="en-US"/>
              </w:rPr>
              <w:t xml:space="preserve">fracción de carbono, la relación entre la raíz y el brote), los datos de biomasa por estrato y la información sobre deforestación y degradación.</w:t>
            </w:r>
          </w:p>
        </w:tc>
      </w:tr>
      <w:tr w:rsidRPr="00471A3B" w:rsidR="002D1510" w:rsidTr="00734414" w14:paraId="7079B532" w14:textId="77777777">
        <w:tc>
          <w:tcPr>
            <w:tcW w:w="1295" w:type="dxa"/>
          </w:tcPr>
          <w:p w:rsidR="002D1510" w:rsidP="002D1510" w:rsidRDefault="002D1510" w14:paraId="677759A0" w14:textId="0896AD5C">
            <w:pPr>
              <w:jc w:val="both"/>
              <w:rPr>
                <w:rFonts w:asciiTheme="majorHAnsi" w:hAnsiTheme="majorHAnsi" w:cstheme="majorBidi"/>
                <w:sz w:val="18"/>
                <w:szCs w:val="18"/>
                <w:lang w:val="en-US"/>
              </w:rPr>
            </w:pPr>
            <w:r>
              <w:rPr>
                <w:rFonts w:asciiTheme="majorHAnsi" w:hAnsiTheme="majorHAnsi" w:cstheme="majorBidi"/>
                <w:sz w:val="18"/>
                <w:szCs w:val="18"/>
                <w:lang w:val="en-US"/>
              </w:rPr>
              <w:t xml:space="preserve">Aspectos técnicos</w:t>
            </w:r>
          </w:p>
        </w:tc>
        <w:tc>
          <w:tcPr>
            <w:tcW w:w="1252" w:type="dxa"/>
          </w:tcPr>
          <w:p w:rsidRPr="007A566B" w:rsidR="002D1510" w:rsidP="002D1510" w:rsidRDefault="002D1510" w14:paraId="68B64E34" w14:textId="17855EAB">
            <w:pPr>
              <w:jc w:val="both"/>
              <w:rPr>
                <w:rFonts w:asciiTheme="majorHAnsi" w:hAnsiTheme="majorHAnsi" w:cstheme="majorBidi"/>
                <w:sz w:val="18"/>
                <w:szCs w:val="18"/>
                <w:lang w:val="en-US"/>
              </w:rPr>
            </w:pPr>
            <w:r>
              <w:rPr>
                <w:rFonts w:asciiTheme="majorHAnsi" w:hAnsiTheme="majorHAnsi" w:cstheme="majorBidi"/>
                <w:sz w:val="18"/>
                <w:szCs w:val="18"/>
                <w:lang w:val="en-US"/>
              </w:rPr>
              <w:t xml:space="preserve">Requisitos de los árboles</w:t>
            </w:r>
          </w:p>
        </w:tc>
        <w:tc>
          <w:tcPr>
            <w:tcW w:w="3402" w:type="dxa"/>
          </w:tcPr>
          <w:p w:rsidR="002D1510" w:rsidP="002D1510" w:rsidRDefault="002D1510" w14:paraId="2425A6E6" w14:textId="31AE8FA9">
            <w:pPr>
              <w:jc w:val="both"/>
              <w:rPr>
                <w:rFonts w:asciiTheme="majorHAnsi" w:hAnsiTheme="majorHAnsi" w:cstheme="majorBidi"/>
                <w:sz w:val="18"/>
                <w:szCs w:val="18"/>
                <w:lang w:val="en-US"/>
              </w:rPr>
            </w:pPr>
            <w:r>
              <w:rPr>
                <w:rFonts w:asciiTheme="majorHAnsi" w:hAnsiTheme="majorHAnsi" w:cstheme="majorBidi"/>
                <w:sz w:val="18"/>
                <w:szCs w:val="18"/>
                <w:lang w:val="en-US"/>
              </w:rPr>
              <w:t xml:space="preserve">El TREES exigía que las emisiones de los bosques remanentes (degradación) se contabilizaran </w:t>
            </w:r>
            <w:r w:rsidR="00277E46">
              <w:rPr>
                <w:rFonts w:asciiTheme="majorHAnsi" w:hAnsiTheme="majorHAnsi" w:cstheme="majorBidi"/>
                <w:sz w:val="18"/>
                <w:szCs w:val="18"/>
                <w:lang w:val="en-US"/>
              </w:rPr>
              <w:t xml:space="preserve">si las emisiones de la degradación correspondían a &gt;10% de las de la deforestación. </w:t>
            </w:r>
            <w:r w:rsidR="00277E46">
              <w:rPr>
                <w:rFonts w:asciiTheme="majorHAnsi" w:hAnsiTheme="majorHAnsi" w:cstheme="majorBidi"/>
                <w:sz w:val="18"/>
                <w:szCs w:val="18"/>
                <w:lang w:val="en-US"/>
              </w:rPr>
              <w:t xml:space="preserve">El FREL Nacional, </w:t>
            </w:r>
            <w:r w:rsidR="00277E46">
              <w:rPr>
                <w:rFonts w:asciiTheme="majorHAnsi" w:hAnsiTheme="majorHAnsi" w:cstheme="majorBidi"/>
                <w:sz w:val="18"/>
                <w:szCs w:val="18"/>
                <w:lang w:val="en-US"/>
              </w:rPr>
              <w:lastRenderedPageBreak/>
              <w:t xml:space="preserve">y los métodos de contabilidad actuales adoptados por la CONAFOR, sólo </w:t>
            </w:r>
            <w:r w:rsidR="00D22710">
              <w:rPr>
                <w:rFonts w:asciiTheme="majorHAnsi" w:hAnsiTheme="majorHAnsi" w:cstheme="majorBidi"/>
                <w:sz w:val="18"/>
                <w:szCs w:val="18"/>
                <w:lang w:val="en-US"/>
              </w:rPr>
              <w:t xml:space="preserve">cuantifican </w:t>
            </w:r>
            <w:r w:rsidR="00277E46">
              <w:rPr>
                <w:rFonts w:asciiTheme="majorHAnsi" w:hAnsiTheme="majorHAnsi" w:cstheme="majorBidi"/>
                <w:sz w:val="18"/>
                <w:szCs w:val="18"/>
                <w:lang w:val="en-US"/>
              </w:rPr>
              <w:lastRenderedPageBreak/>
              <w:t xml:space="preserve">parcialmente las emisiones de la degradación </w:t>
            </w:r>
            <w:r w:rsidR="00D22710">
              <w:rPr>
                <w:rFonts w:asciiTheme="majorHAnsi" w:hAnsiTheme="majorHAnsi" w:cstheme="majorBidi"/>
                <w:sz w:val="18"/>
                <w:szCs w:val="18"/>
                <w:lang w:val="en-US"/>
              </w:rPr>
              <w:t xml:space="preserve">forestal adoptando un </w:t>
            </w:r>
            <w:r w:rsidR="000E6D0A">
              <w:rPr>
                <w:rFonts w:asciiTheme="majorHAnsi" w:hAnsiTheme="majorHAnsi" w:cstheme="majorBidi"/>
                <w:sz w:val="18"/>
                <w:szCs w:val="18"/>
                <w:lang w:val="en-US"/>
              </w:rPr>
              <w:t xml:space="preserve">enfoque de "Degradación Forestal Absoluta".</w:t>
            </w:r>
          </w:p>
          <w:p w:rsidR="002D1510" w:rsidP="002D1510" w:rsidRDefault="002D1510" w14:paraId="34E2FD21" w14:textId="77777777">
            <w:pPr>
              <w:jc w:val="both"/>
              <w:rPr>
                <w:rFonts w:asciiTheme="majorHAnsi" w:hAnsiTheme="majorHAnsi" w:cstheme="majorBidi"/>
                <w:sz w:val="18"/>
                <w:szCs w:val="18"/>
                <w:lang w:val="en-US"/>
              </w:rPr>
            </w:pPr>
          </w:p>
        </w:tc>
        <w:tc>
          <w:tcPr>
            <w:tcW w:w="3401" w:type="dxa"/>
          </w:tcPr>
          <w:p w:rsidRPr="001642CE" w:rsidR="002D1510" w:rsidP="002D1510" w:rsidRDefault="000E6D0A" w14:paraId="0315A579" w14:textId="4DF3396C">
            <w:pPr>
              <w:jc w:val="both"/>
              <w:rPr>
                <w:rFonts w:asciiTheme="majorHAnsi" w:hAnsiTheme="majorHAnsi" w:cstheme="majorBidi"/>
                <w:sz w:val="18"/>
                <w:szCs w:val="18"/>
                <w:lang w:val="en-US"/>
              </w:rPr>
            </w:pPr>
            <w:r>
              <w:rPr>
                <w:rFonts w:asciiTheme="majorHAnsi" w:hAnsiTheme="majorHAnsi" w:cstheme="majorBidi"/>
                <w:sz w:val="18"/>
                <w:szCs w:val="18"/>
                <w:lang w:val="en-US"/>
              </w:rPr>
              <w:lastRenderedPageBreak/>
              <w:t xml:space="preserve">Junto con el análisis de incertidumbre, la cuantificación de las emisiones de la degradación de los bosques debe abordarse con prontitud</w:t>
            </w:r>
            <w:r w:rsidR="00721057">
              <w:rPr>
                <w:rFonts w:asciiTheme="majorHAnsi" w:hAnsiTheme="majorHAnsi" w:cstheme="majorBidi"/>
                <w:sz w:val="18"/>
                <w:szCs w:val="18"/>
                <w:lang w:val="en-US"/>
              </w:rPr>
              <w:t xml:space="preserve">. La CONAFOR tiene la capacidad técnica para superar este reto </w:t>
            </w:r>
            <w:r w:rsidR="009D3FC9">
              <w:rPr>
                <w:rFonts w:asciiTheme="majorHAnsi" w:hAnsiTheme="majorHAnsi" w:cstheme="majorBidi"/>
                <w:sz w:val="18"/>
                <w:szCs w:val="18"/>
                <w:lang w:val="en-US"/>
              </w:rPr>
              <w:t xml:space="preserve">si la </w:t>
            </w:r>
            <w:r w:rsidR="009D3FC9">
              <w:rPr>
                <w:rFonts w:asciiTheme="majorHAnsi" w:hAnsiTheme="majorHAnsi" w:cstheme="majorBidi"/>
                <w:sz w:val="18"/>
                <w:szCs w:val="18"/>
                <w:lang w:val="en-US"/>
              </w:rPr>
              <w:lastRenderedPageBreak/>
              <w:t xml:space="preserve">disponibilidad de </w:t>
            </w:r>
            <w:r w:rsidR="009D3FC9">
              <w:rPr>
                <w:rFonts w:asciiTheme="majorHAnsi" w:hAnsiTheme="majorHAnsi" w:cstheme="majorBidi"/>
                <w:sz w:val="18"/>
                <w:szCs w:val="18"/>
                <w:lang w:val="en-US"/>
              </w:rPr>
              <w:t xml:space="preserve">recursos </w:t>
            </w:r>
            <w:r w:rsidR="009D3FC9">
              <w:rPr>
                <w:rFonts w:asciiTheme="majorHAnsi" w:hAnsiTheme="majorHAnsi" w:cstheme="majorBidi"/>
                <w:sz w:val="18"/>
                <w:szCs w:val="18"/>
                <w:lang w:val="en-US"/>
              </w:rPr>
              <w:lastRenderedPageBreak/>
              <w:t xml:space="preserve">no es un problema. </w:t>
            </w:r>
            <w:r w:rsidR="00C03B08">
              <w:rPr>
                <w:rFonts w:asciiTheme="majorHAnsi" w:hAnsiTheme="majorHAnsi" w:cstheme="majorBidi"/>
                <w:sz w:val="18"/>
                <w:szCs w:val="18"/>
                <w:lang w:val="en-US"/>
              </w:rPr>
              <w:t xml:space="preserve">La vía de acceso a los mercados REDD+ por parte de los estados debe incluir un apoyo específico a la CONAFOR con el claro objetivo de superar las brechas técnicas identificadas en </w:t>
            </w:r>
            <w:r w:rsidR="00145B68">
              <w:rPr>
                <w:rFonts w:asciiTheme="majorHAnsi" w:hAnsiTheme="majorHAnsi" w:cstheme="majorBidi"/>
                <w:sz w:val="18"/>
                <w:szCs w:val="18"/>
                <w:lang w:val="en-US"/>
              </w:rPr>
              <w:t xml:space="preserve">relación con los criterios de contabilidad de carbono de TREES</w:t>
            </w:r>
            <w:r w:rsidR="00C03B08">
              <w:rPr>
                <w:rFonts w:asciiTheme="majorHAnsi" w:hAnsiTheme="majorHAnsi" w:cstheme="majorBidi"/>
                <w:sz w:val="18"/>
                <w:szCs w:val="18"/>
                <w:lang w:val="en-US"/>
              </w:rPr>
              <w:t xml:space="preserve">.</w:t>
            </w:r>
          </w:p>
        </w:tc>
      </w:tr>
      <w:tr w:rsidRPr="00471A3B" w:rsidR="003C07CF" w:rsidTr="00734414" w14:paraId="625016A5" w14:textId="77777777">
        <w:tc>
          <w:tcPr>
            <w:tcW w:w="1295" w:type="dxa"/>
          </w:tcPr>
          <w:p w:rsidR="003C07CF" w:rsidP="003C07CF" w:rsidRDefault="003C07CF" w14:paraId="209C0450" w14:textId="3C3431DD">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Consideraciones políticas</w:t>
            </w:r>
          </w:p>
        </w:tc>
        <w:tc>
          <w:tcPr>
            <w:tcW w:w="1252" w:type="dxa"/>
          </w:tcPr>
          <w:p w:rsidRPr="007A566B" w:rsidR="003C07CF" w:rsidP="003C07CF" w:rsidRDefault="003C07CF" w14:paraId="1C5E43B6" w14:textId="3969C7E6">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Requisitos de los árboles</w:t>
            </w:r>
          </w:p>
        </w:tc>
        <w:tc>
          <w:tcPr>
            <w:tcW w:w="3402" w:type="dxa"/>
          </w:tcPr>
          <w:p w:rsidR="003C07CF" w:rsidP="003C07CF" w:rsidRDefault="003C07CF" w14:paraId="02196B84" w14:textId="77777777">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TREES exige que todas las jurisdicciones presenten una carta de la entidad nacional correspondiente que autorice la solicitud y la participación del Estado en ART. Hasta ahora, ningún </w:t>
            </w:r>
            <w:r w:rsidRPr="001642CE">
              <w:rPr>
                <w:rFonts w:asciiTheme="majorHAnsi" w:hAnsiTheme="majorHAnsi" w:cstheme="majorBidi"/>
                <w:sz w:val="18"/>
                <w:szCs w:val="18"/>
                <w:lang w:val="en-US"/>
              </w:rPr>
              <w:t xml:space="preserve">Estado ha recibido dicha autorización.</w:t>
            </w:r>
          </w:p>
          <w:p w:rsidR="00E631F2" w:rsidP="003C07CF" w:rsidRDefault="00E631F2" w14:paraId="67585E01" w14:textId="733CE490">
            <w:pPr>
              <w:jc w:val="both"/>
              <w:rPr>
                <w:rFonts w:asciiTheme="majorHAnsi" w:hAnsiTheme="majorHAnsi" w:cstheme="majorBidi"/>
                <w:sz w:val="18"/>
                <w:szCs w:val="18"/>
                <w:lang w:val="en-US"/>
              </w:rPr>
            </w:pPr>
          </w:p>
        </w:tc>
        <w:tc>
          <w:tcPr>
            <w:tcW w:w="3401" w:type="dxa"/>
          </w:tcPr>
          <w:p w:rsidRPr="001642CE" w:rsidR="003C07CF" w:rsidP="003C07CF" w:rsidRDefault="003C07CF" w14:paraId="441B31BE" w14:textId="58F2036D">
            <w:pPr>
              <w:jc w:val="both"/>
              <w:rPr>
                <w:rFonts w:asciiTheme="majorHAnsi" w:hAnsiTheme="majorHAnsi" w:cstheme="majorBidi"/>
                <w:sz w:val="18"/>
                <w:szCs w:val="18"/>
                <w:lang w:val="en-US"/>
              </w:rPr>
            </w:pPr>
            <w:r>
              <w:rPr>
                <w:rFonts w:asciiTheme="majorHAnsi" w:hAnsiTheme="majorHAnsi" w:cstheme="majorBidi"/>
                <w:sz w:val="18"/>
                <w:szCs w:val="18"/>
                <w:lang w:val="en-US"/>
              </w:rPr>
              <w:t xml:space="preserve">Defensa coordinada y compromiso con el Gobierno Federal</w:t>
            </w:r>
            <w:r w:rsidR="00C50DAD">
              <w:rPr>
                <w:rFonts w:asciiTheme="majorHAnsi" w:hAnsiTheme="majorHAnsi" w:cstheme="majorBidi"/>
                <w:sz w:val="18"/>
                <w:szCs w:val="18"/>
                <w:lang w:val="en-US"/>
              </w:rPr>
              <w:t xml:space="preserve">.</w:t>
            </w:r>
          </w:p>
        </w:tc>
      </w:tr>
      <w:tr w:rsidRPr="00471A3B" w:rsidR="003C07CF" w:rsidTr="00734414" w14:paraId="03FAB074" w14:textId="77777777">
        <w:tc>
          <w:tcPr>
            <w:tcW w:w="1295" w:type="dxa"/>
          </w:tcPr>
          <w:p w:rsidR="003C07CF" w:rsidP="003C07CF" w:rsidRDefault="003C07CF" w14:paraId="106589F2" w14:textId="2A268983">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Consideraciones políticas</w:t>
            </w:r>
          </w:p>
        </w:tc>
        <w:tc>
          <w:tcPr>
            <w:tcW w:w="1252" w:type="dxa"/>
          </w:tcPr>
          <w:p w:rsidRPr="007A566B" w:rsidR="003C07CF" w:rsidP="003C07CF" w:rsidRDefault="003C07CF" w14:paraId="2269BEF1" w14:textId="237640F5">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Requisitos de los árboles</w:t>
            </w:r>
          </w:p>
        </w:tc>
        <w:tc>
          <w:tcPr>
            <w:tcW w:w="3402" w:type="dxa"/>
          </w:tcPr>
          <w:p w:rsidR="002E6837" w:rsidP="00A37FD8" w:rsidRDefault="003C07CF" w14:paraId="4DCED59A" w14:textId="2AB7B304">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Los criterios de TREES para evitar el Doble Uso requieren que las jurisdicciones proporcionen pruebas de la propiedad de los créditos y la apertura de una cuenta en el Sistema de Registro ART. </w:t>
            </w:r>
            <w:r w:rsidRPr="002E6837" w:rsidR="002E6837">
              <w:rPr>
                <w:rFonts w:asciiTheme="majorHAnsi" w:hAnsiTheme="majorHAnsi" w:cstheme="majorBidi"/>
                <w:sz w:val="18"/>
                <w:szCs w:val="18"/>
                <w:lang w:val="en-US"/>
              </w:rPr>
              <w:t xml:space="preserve">Hasta ahora, </w:t>
            </w:r>
            <w:r w:rsidR="002E6837">
              <w:rPr>
                <w:rFonts w:asciiTheme="majorHAnsi" w:hAnsiTheme="majorHAnsi" w:cstheme="majorBidi"/>
                <w:sz w:val="18"/>
                <w:szCs w:val="18"/>
                <w:lang w:val="en-US"/>
              </w:rPr>
              <w:t xml:space="preserve">México </w:t>
            </w:r>
            <w:r w:rsidRPr="002E6837" w:rsidR="002E6837">
              <w:rPr>
                <w:rFonts w:asciiTheme="majorHAnsi" w:hAnsiTheme="majorHAnsi" w:cstheme="majorBidi"/>
                <w:sz w:val="18"/>
                <w:szCs w:val="18"/>
                <w:lang w:val="en-US"/>
              </w:rPr>
              <w:t xml:space="preserve">no regula la propiedad de las emisiones evitadas, ni la capacidad de transferirlas. </w:t>
            </w:r>
          </w:p>
        </w:tc>
        <w:tc>
          <w:tcPr>
            <w:tcW w:w="3401" w:type="dxa"/>
          </w:tcPr>
          <w:p w:rsidRPr="001642CE" w:rsidR="00B8291E" w:rsidP="00B8291E" w:rsidRDefault="00D71A61" w14:paraId="0E4E3F6C" w14:textId="1EB7228B">
            <w:pPr>
              <w:jc w:val="both"/>
              <w:rPr>
                <w:rFonts w:asciiTheme="majorHAnsi" w:hAnsiTheme="majorHAnsi" w:cstheme="majorBidi"/>
                <w:sz w:val="18"/>
                <w:szCs w:val="18"/>
                <w:lang w:val="en-US"/>
              </w:rPr>
            </w:pPr>
            <w:r w:rsidRPr="0085179A">
              <w:rPr>
                <w:rFonts w:asciiTheme="majorHAnsi" w:hAnsiTheme="majorHAnsi" w:cstheme="majorBidi"/>
                <w:sz w:val="18"/>
                <w:szCs w:val="18"/>
                <w:lang w:val="en-US"/>
              </w:rPr>
              <w:t xml:space="preserve">México ha avanzado en la comprensión legal de la propiedad del carbono, pero aún quedan lagunas por cubrir</w:t>
            </w:r>
            <w:r>
              <w:rPr>
                <w:rFonts w:asciiTheme="majorHAnsi" w:hAnsiTheme="majorHAnsi" w:cstheme="majorBidi"/>
                <w:sz w:val="18"/>
                <w:szCs w:val="18"/>
                <w:lang w:val="en-US"/>
              </w:rPr>
              <w:t xml:space="preserve">. </w:t>
            </w:r>
            <w:r w:rsidRPr="002E6837" w:rsidR="007648BA">
              <w:rPr>
                <w:rFonts w:asciiTheme="majorHAnsi" w:hAnsiTheme="majorHAnsi" w:cstheme="majorBidi"/>
                <w:sz w:val="18"/>
                <w:szCs w:val="18"/>
                <w:lang w:val="en-US"/>
              </w:rPr>
              <w:t xml:space="preserve">Para que la propiedad y la capacidad de transferencia sean actos jurídicos válidos, deben estar plenamente regulados y establecidos en la legislación</w:t>
            </w:r>
            <w:r w:rsidR="00B8291E">
              <w:rPr>
                <w:rFonts w:asciiTheme="majorHAnsi" w:hAnsiTheme="majorHAnsi" w:cstheme="majorBidi"/>
                <w:sz w:val="18"/>
                <w:szCs w:val="18"/>
                <w:lang w:val="en-US"/>
              </w:rPr>
              <w:t xml:space="preserve">. </w:t>
            </w:r>
          </w:p>
          <w:p w:rsidR="003C07CF" w:rsidP="003C07CF" w:rsidRDefault="003C07CF" w14:paraId="1220111B" w14:textId="77777777">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Además, los Estados que tengan previsto presentar un concepto TREES deberán conocer los requisitos y costes asociados a la apertura y mantenimiento de una cuenta en el Sistema de Registro ART.</w:t>
            </w:r>
          </w:p>
          <w:p w:rsidRPr="001642CE" w:rsidR="00E631F2" w:rsidP="003C07CF" w:rsidRDefault="00E631F2" w14:paraId="12E55BAD" w14:textId="29F75FB9">
            <w:pPr>
              <w:jc w:val="both"/>
              <w:rPr>
                <w:rFonts w:asciiTheme="majorHAnsi" w:hAnsiTheme="majorHAnsi" w:cstheme="majorBidi"/>
                <w:sz w:val="18"/>
                <w:szCs w:val="18"/>
                <w:lang w:val="en-US"/>
              </w:rPr>
            </w:pPr>
          </w:p>
        </w:tc>
      </w:tr>
      <w:tr w:rsidRPr="00471A3B" w:rsidR="003C07CF" w:rsidTr="00734414" w14:paraId="1CF223B3" w14:textId="77777777">
        <w:tc>
          <w:tcPr>
            <w:tcW w:w="1295" w:type="dxa"/>
          </w:tcPr>
          <w:p w:rsidR="003C07CF" w:rsidP="003C07CF" w:rsidRDefault="003C07CF" w14:paraId="3703FA5D" w14:textId="0AA6ACBB">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Consideraciones políticas</w:t>
            </w:r>
          </w:p>
        </w:tc>
        <w:tc>
          <w:tcPr>
            <w:tcW w:w="1252" w:type="dxa"/>
          </w:tcPr>
          <w:p w:rsidRPr="007A566B" w:rsidR="003C07CF" w:rsidP="003C07CF" w:rsidRDefault="003C07CF" w14:paraId="2EA89AE0" w14:textId="373D3E7A">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Requisitos de los árboles</w:t>
            </w:r>
          </w:p>
        </w:tc>
        <w:tc>
          <w:tcPr>
            <w:tcW w:w="3402" w:type="dxa"/>
          </w:tcPr>
          <w:p w:rsidR="0052527F" w:rsidP="0052527F" w:rsidRDefault="00896C78" w14:paraId="49264D8B" w14:textId="77777777">
            <w:pPr>
              <w:jc w:val="both"/>
              <w:rPr>
                <w:rFonts w:asciiTheme="majorHAnsi" w:hAnsiTheme="majorHAnsi" w:cstheme="majorBidi"/>
                <w:sz w:val="18"/>
                <w:szCs w:val="18"/>
                <w:lang w:val="en-US"/>
              </w:rPr>
            </w:pPr>
            <w:r w:rsidRPr="0085179A">
              <w:rPr>
                <w:rFonts w:asciiTheme="majorHAnsi" w:hAnsiTheme="majorHAnsi" w:cstheme="majorBidi"/>
                <w:sz w:val="18"/>
                <w:szCs w:val="18"/>
                <w:lang w:val="en-US"/>
              </w:rPr>
              <w:t xml:space="preserve">Los criterios de TREES para evitar la Doble Reclamación requieren que la autoridad nacional proporcione cartas de autorización para cualquier uso de los créditos TREES contra los objetivos de las NDC o las obligaciones sectoriales (por </w:t>
            </w:r>
            <w:r w:rsidRPr="0085179A">
              <w:rPr>
                <w:rFonts w:asciiTheme="majorHAnsi" w:hAnsiTheme="majorHAnsi" w:cstheme="majorBidi"/>
                <w:sz w:val="18"/>
                <w:szCs w:val="18"/>
                <w:lang w:val="en-US"/>
              </w:rPr>
              <w:t xml:space="preserve">ejemplo, </w:t>
            </w:r>
            <w:r w:rsidRPr="0085179A">
              <w:rPr>
                <w:rFonts w:asciiTheme="majorHAnsi" w:hAnsiTheme="majorHAnsi" w:cstheme="majorBidi"/>
                <w:sz w:val="18"/>
                <w:szCs w:val="18"/>
                <w:lang w:val="en-US"/>
              </w:rPr>
              <w:t xml:space="preserve">CORSIA) comunicando dichas transferencias a la CMNUCC y realizando los ajustes correspondientes en la Contabilidad Nacional tal y como exige la CMNUCC. El gobierno federal no ha adoptado una posición formal sobre este tema.</w:t>
            </w:r>
          </w:p>
          <w:p w:rsidR="00896C78" w:rsidP="0052527F" w:rsidRDefault="00896C78" w14:paraId="154A5C18" w14:textId="027477D8">
            <w:pPr>
              <w:jc w:val="both"/>
              <w:rPr>
                <w:rFonts w:asciiTheme="majorHAnsi" w:hAnsiTheme="majorHAnsi" w:cstheme="majorBidi"/>
                <w:sz w:val="18"/>
                <w:szCs w:val="18"/>
                <w:lang w:val="en-US"/>
              </w:rPr>
            </w:pPr>
          </w:p>
        </w:tc>
        <w:tc>
          <w:tcPr>
            <w:tcW w:w="3401" w:type="dxa"/>
          </w:tcPr>
          <w:p w:rsidRPr="001642CE" w:rsidR="003C07CF" w:rsidP="003C07CF" w:rsidRDefault="00EC6B0C" w14:paraId="60BBBA97" w14:textId="689378DB">
            <w:pPr>
              <w:jc w:val="both"/>
              <w:rPr>
                <w:rFonts w:asciiTheme="majorHAnsi" w:hAnsiTheme="majorHAnsi" w:cstheme="majorBidi"/>
                <w:sz w:val="18"/>
                <w:szCs w:val="18"/>
                <w:lang w:val="en-US"/>
              </w:rPr>
            </w:pPr>
            <w:r>
              <w:rPr>
                <w:rFonts w:asciiTheme="majorHAnsi" w:hAnsiTheme="majorHAnsi" w:cstheme="majorBidi"/>
                <w:sz w:val="18"/>
                <w:szCs w:val="18"/>
                <w:lang w:val="en-US"/>
              </w:rPr>
              <w:t xml:space="preserve">Se necesita una posición nacional clara con respecto a la posible transferencia internacional de la reducción de emisiones de las </w:t>
            </w:r>
            <w:r w:rsidR="00896C78">
              <w:rPr>
                <w:rFonts w:asciiTheme="majorHAnsi" w:hAnsiTheme="majorHAnsi" w:cstheme="majorBidi"/>
                <w:sz w:val="18"/>
                <w:szCs w:val="18"/>
                <w:lang w:val="en-US"/>
              </w:rPr>
              <w:t xml:space="preserve">acciones de </w:t>
            </w:r>
            <w:r>
              <w:rPr>
                <w:rFonts w:asciiTheme="majorHAnsi" w:hAnsiTheme="majorHAnsi" w:cstheme="majorBidi"/>
                <w:sz w:val="18"/>
                <w:szCs w:val="18"/>
                <w:lang w:val="en-US"/>
              </w:rPr>
              <w:t xml:space="preserve">REDD+ </w:t>
            </w:r>
            <w:r w:rsidR="00896C78">
              <w:rPr>
                <w:rFonts w:asciiTheme="majorHAnsi" w:hAnsiTheme="majorHAnsi" w:cstheme="majorBidi"/>
                <w:sz w:val="18"/>
                <w:szCs w:val="18"/>
                <w:lang w:val="en-US"/>
              </w:rPr>
              <w:t xml:space="preserve">jurisdiccional</w:t>
            </w:r>
            <w:r>
              <w:rPr>
                <w:rFonts w:asciiTheme="majorHAnsi" w:hAnsiTheme="majorHAnsi" w:cstheme="majorBidi"/>
                <w:sz w:val="18"/>
                <w:szCs w:val="18"/>
                <w:lang w:val="en-US"/>
              </w:rPr>
              <w:t xml:space="preserve">.</w:t>
            </w:r>
          </w:p>
        </w:tc>
      </w:tr>
      <w:tr w:rsidRPr="00471A3B" w:rsidR="003C07CF" w:rsidTr="00734414" w14:paraId="342B0CC6" w14:textId="77777777">
        <w:tc>
          <w:tcPr>
            <w:tcW w:w="1295" w:type="dxa"/>
          </w:tcPr>
          <w:p w:rsidRPr="001642CE" w:rsidR="003C07CF" w:rsidP="003C07CF" w:rsidRDefault="003C07CF" w14:paraId="0A5B2B61" w14:textId="5B6F3EFA">
            <w:pPr>
              <w:jc w:val="both"/>
              <w:rPr>
                <w:rFonts w:asciiTheme="majorHAnsi" w:hAnsiTheme="majorHAnsi" w:cstheme="majorBidi"/>
                <w:sz w:val="18"/>
                <w:szCs w:val="18"/>
                <w:lang w:val="en-US"/>
              </w:rPr>
            </w:pPr>
            <w:r>
              <w:rPr>
                <w:rFonts w:asciiTheme="majorHAnsi" w:hAnsiTheme="majorHAnsi" w:cstheme="majorBidi"/>
                <w:sz w:val="18"/>
                <w:szCs w:val="18"/>
                <w:lang w:val="en-US"/>
              </w:rPr>
              <w:t xml:space="preserve">Salvaguardias</w:t>
            </w:r>
          </w:p>
        </w:tc>
        <w:tc>
          <w:tcPr>
            <w:tcW w:w="1252" w:type="dxa"/>
          </w:tcPr>
          <w:p w:rsidRPr="001642CE" w:rsidR="003C07CF" w:rsidP="003C07CF" w:rsidRDefault="003C07CF" w14:paraId="669BE11B" w14:textId="2D00ACE3">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Requisitos de los árboles</w:t>
            </w:r>
          </w:p>
        </w:tc>
        <w:tc>
          <w:tcPr>
            <w:tcW w:w="3402" w:type="dxa"/>
          </w:tcPr>
          <w:p w:rsidR="003C07CF" w:rsidP="003C07CF" w:rsidRDefault="003C07CF" w14:paraId="3AF16849" w14:textId="448FAC00">
            <w:pPr>
              <w:jc w:val="both"/>
              <w:rPr>
                <w:rFonts w:asciiTheme="majorHAnsi" w:hAnsiTheme="majorHAnsi" w:cstheme="majorBidi"/>
                <w:sz w:val="18"/>
                <w:szCs w:val="18"/>
                <w:lang w:val="en-US"/>
              </w:rPr>
            </w:pPr>
            <w:r w:rsidRPr="0085179A">
              <w:rPr>
                <w:rFonts w:asciiTheme="majorHAnsi" w:hAnsiTheme="majorHAnsi" w:cstheme="majorBidi"/>
                <w:sz w:val="18"/>
                <w:szCs w:val="18"/>
                <w:lang w:val="en-US"/>
              </w:rPr>
              <w:tab/>
              <w:t xml:space="preserve">Aunque todas las jurisdicciones se consideraron conformes, mientras que la legislación, las políticas y los programas existen a nivel federal y proporcionan la base para el cumplimiento de las Salvaguardias, pueden existir algunas lagunas en la implementación correspondiente a nivel estatal. Ese es el caso de los Portales de Transparencia, en los que esta </w:t>
            </w:r>
            <w:r w:rsidR="000A5345">
              <w:rPr>
                <w:rFonts w:asciiTheme="majorHAnsi" w:hAnsiTheme="majorHAnsi" w:cstheme="majorBidi"/>
                <w:sz w:val="18"/>
                <w:szCs w:val="18"/>
                <w:lang w:val="en-US"/>
              </w:rPr>
              <w:t xml:space="preserve">evaluación </w:t>
            </w:r>
            <w:r w:rsidRPr="0085179A">
              <w:rPr>
                <w:rFonts w:asciiTheme="majorHAnsi" w:hAnsiTheme="majorHAnsi" w:cstheme="majorBidi"/>
                <w:sz w:val="18"/>
                <w:szCs w:val="18"/>
                <w:lang w:val="en-US"/>
              </w:rPr>
              <w:t xml:space="preserve">encontró dificultades para acceder a la información sobre temas relacionados con REDD+, particularmente el Sistema de Información de Salvaguardas (SIS)</w:t>
            </w:r>
            <w:r w:rsidR="00FF01F1">
              <w:rPr>
                <w:rFonts w:asciiTheme="majorHAnsi" w:hAnsiTheme="majorHAnsi" w:cstheme="majorBidi"/>
                <w:sz w:val="18"/>
                <w:szCs w:val="18"/>
                <w:lang w:val="en-US"/>
              </w:rPr>
              <w:t xml:space="preserve">.</w:t>
            </w:r>
          </w:p>
          <w:p w:rsidRPr="001642CE" w:rsidR="003C07CF" w:rsidP="003C07CF" w:rsidRDefault="003C07CF" w14:paraId="0517C3D8" w14:textId="16CDF40D">
            <w:pPr>
              <w:jc w:val="both"/>
              <w:rPr>
                <w:rFonts w:asciiTheme="majorHAnsi" w:hAnsiTheme="majorHAnsi" w:cstheme="majorBidi"/>
                <w:sz w:val="18"/>
                <w:szCs w:val="18"/>
                <w:lang w:val="en-US"/>
              </w:rPr>
            </w:pPr>
          </w:p>
        </w:tc>
        <w:tc>
          <w:tcPr>
            <w:tcW w:w="3401" w:type="dxa"/>
          </w:tcPr>
          <w:p w:rsidRPr="0085179A" w:rsidR="003C07CF" w:rsidP="003C07CF" w:rsidRDefault="000A5345" w14:paraId="7BC0F2AF" w14:textId="67A1F732">
            <w:pPr>
              <w:jc w:val="both"/>
              <w:rPr>
                <w:rFonts w:asciiTheme="majorHAnsi" w:hAnsiTheme="majorHAnsi" w:cstheme="majorBidi"/>
                <w:sz w:val="18"/>
                <w:szCs w:val="18"/>
                <w:lang w:val="en-US"/>
              </w:rPr>
            </w:pPr>
            <w:r>
              <w:rPr>
                <w:rFonts w:asciiTheme="majorHAnsi" w:hAnsiTheme="majorHAnsi" w:cstheme="majorBidi"/>
                <w:sz w:val="18"/>
                <w:szCs w:val="18"/>
                <w:lang w:val="en-US"/>
              </w:rPr>
              <w:t xml:space="preserve">La transparencia es la base de una sólida </w:t>
            </w:r>
            <w:r w:rsidR="000B1090">
              <w:rPr>
                <w:rFonts w:asciiTheme="majorHAnsi" w:hAnsiTheme="majorHAnsi" w:cstheme="majorBidi"/>
                <w:sz w:val="18"/>
                <w:szCs w:val="18"/>
                <w:lang w:val="en-US"/>
              </w:rPr>
              <w:t xml:space="preserve">estrategia de cumplimiento de las salvaguardias. </w:t>
            </w:r>
            <w:r w:rsidR="000B1090">
              <w:rPr>
                <w:rFonts w:asciiTheme="majorHAnsi" w:hAnsiTheme="majorHAnsi" w:cstheme="majorBidi"/>
                <w:sz w:val="18"/>
                <w:szCs w:val="18"/>
                <w:lang w:val="en-US"/>
              </w:rPr>
              <w:t xml:space="preserve">Específicamente </w:t>
            </w:r>
            <w:r w:rsidR="000B1090">
              <w:rPr>
                <w:rFonts w:asciiTheme="majorHAnsi" w:hAnsiTheme="majorHAnsi" w:cstheme="majorBidi"/>
                <w:sz w:val="18"/>
                <w:szCs w:val="18"/>
                <w:lang w:val="en-US"/>
              </w:rPr>
              <w:t xml:space="preserve">en el marco del TREES, que establece los criterios de auditoría </w:t>
            </w:r>
            <w:r w:rsidR="00F0519B">
              <w:rPr>
                <w:rFonts w:asciiTheme="majorHAnsi" w:hAnsiTheme="majorHAnsi" w:cstheme="majorBidi"/>
                <w:sz w:val="18"/>
                <w:szCs w:val="18"/>
                <w:lang w:val="en-US"/>
              </w:rPr>
              <w:t xml:space="preserve">para la evaluación de los indicadores de salvaguardias, la capacidad de supervisar </w:t>
            </w:r>
            <w:r w:rsidR="00832CD2">
              <w:rPr>
                <w:rFonts w:asciiTheme="majorHAnsi" w:hAnsiTheme="majorHAnsi" w:cstheme="majorBidi"/>
                <w:sz w:val="18"/>
                <w:szCs w:val="18"/>
                <w:lang w:val="en-US"/>
              </w:rPr>
              <w:t xml:space="preserve">de forma transparente </w:t>
            </w:r>
            <w:r w:rsidR="00F0519B">
              <w:rPr>
                <w:rFonts w:asciiTheme="majorHAnsi" w:hAnsiTheme="majorHAnsi" w:cstheme="majorBidi"/>
                <w:sz w:val="18"/>
                <w:szCs w:val="18"/>
                <w:lang w:val="en-US"/>
              </w:rPr>
              <w:t xml:space="preserve">y </w:t>
            </w:r>
            <w:r w:rsidR="00832CD2">
              <w:rPr>
                <w:rFonts w:asciiTheme="majorHAnsi" w:hAnsiTheme="majorHAnsi" w:cstheme="majorBidi"/>
                <w:sz w:val="18"/>
                <w:szCs w:val="18"/>
                <w:lang w:val="en-US"/>
              </w:rPr>
              <w:t xml:space="preserve">proporcionar continuamente pruebas debe abordarse </w:t>
            </w:r>
            <w:r w:rsidR="00C163F8">
              <w:rPr>
                <w:rFonts w:asciiTheme="majorHAnsi" w:hAnsiTheme="majorHAnsi" w:cstheme="majorBidi"/>
                <w:sz w:val="18"/>
                <w:szCs w:val="18"/>
                <w:lang w:val="en-US"/>
              </w:rPr>
              <w:t xml:space="preserve">mediante un </w:t>
            </w:r>
            <w:r w:rsidR="00661E14">
              <w:rPr>
                <w:rFonts w:asciiTheme="majorHAnsi" w:hAnsiTheme="majorHAnsi" w:cstheme="majorBidi"/>
                <w:sz w:val="18"/>
                <w:szCs w:val="18"/>
                <w:lang w:val="en-US"/>
              </w:rPr>
              <w:t xml:space="preserve">enfoque sólido</w:t>
            </w:r>
            <w:r w:rsidR="008B0B43">
              <w:rPr>
                <w:rFonts w:asciiTheme="majorHAnsi" w:hAnsiTheme="majorHAnsi" w:cstheme="majorBidi"/>
                <w:sz w:val="18"/>
                <w:szCs w:val="18"/>
                <w:lang w:val="en-US"/>
              </w:rPr>
              <w:t xml:space="preserve">. El SIS proporciona tanto la infraestructura como el método para supervisar, informar y verificar el cumplimiento de las salvaguardias</w:t>
            </w:r>
            <w:r w:rsidR="0007545A">
              <w:rPr>
                <w:rFonts w:asciiTheme="majorHAnsi" w:hAnsiTheme="majorHAnsi" w:cstheme="majorBidi"/>
                <w:sz w:val="18"/>
                <w:szCs w:val="18"/>
                <w:lang w:val="en-US"/>
              </w:rPr>
              <w:t xml:space="preserve">, pero necesita trabajar con una </w:t>
            </w:r>
            <w:r w:rsidR="0007545A">
              <w:rPr>
                <w:rFonts w:asciiTheme="majorHAnsi" w:hAnsiTheme="majorHAnsi" w:cstheme="majorBidi"/>
                <w:sz w:val="18"/>
                <w:szCs w:val="18"/>
                <w:lang w:val="en-US"/>
              </w:rPr>
              <w:t xml:space="preserve">resolución </w:t>
            </w:r>
            <w:r w:rsidR="0007545A">
              <w:rPr>
                <w:rFonts w:asciiTheme="majorHAnsi" w:hAnsiTheme="majorHAnsi" w:cstheme="majorBidi"/>
                <w:sz w:val="18"/>
                <w:szCs w:val="18"/>
                <w:lang w:val="en-US"/>
              </w:rPr>
              <w:t xml:space="preserve">más alta </w:t>
            </w:r>
            <w:r w:rsidR="0007545A">
              <w:rPr>
                <w:rFonts w:asciiTheme="majorHAnsi" w:hAnsiTheme="majorHAnsi" w:cstheme="majorBidi"/>
                <w:sz w:val="18"/>
                <w:szCs w:val="18"/>
                <w:lang w:val="en-US"/>
              </w:rPr>
              <w:t xml:space="preserve">para apoyar eficazmente a los Estados con sus estrategias e implementación de REDD+.</w:t>
            </w:r>
          </w:p>
        </w:tc>
      </w:tr>
      <w:tr w:rsidRPr="00471A3B" w:rsidR="0007545A" w:rsidTr="00734414" w14:paraId="36D4597A" w14:textId="77777777">
        <w:tc>
          <w:tcPr>
            <w:tcW w:w="1295" w:type="dxa"/>
          </w:tcPr>
          <w:p w:rsidRPr="001642CE" w:rsidR="0007545A" w:rsidP="0007545A" w:rsidRDefault="0007545A" w14:paraId="39C1AFAF" w14:textId="483D3951">
            <w:pPr>
              <w:jc w:val="both"/>
              <w:rPr>
                <w:rFonts w:asciiTheme="majorHAnsi" w:hAnsiTheme="majorHAnsi" w:cstheme="majorBidi"/>
                <w:sz w:val="18"/>
                <w:szCs w:val="18"/>
                <w:lang w:val="en-US"/>
              </w:rPr>
            </w:pPr>
            <w:r>
              <w:rPr>
                <w:rFonts w:asciiTheme="majorHAnsi" w:hAnsiTheme="majorHAnsi" w:cstheme="majorBidi"/>
                <w:sz w:val="18"/>
                <w:szCs w:val="18"/>
                <w:lang w:val="en-US"/>
              </w:rPr>
              <w:t xml:space="preserve">Salvaguardias</w:t>
            </w:r>
          </w:p>
        </w:tc>
        <w:tc>
          <w:tcPr>
            <w:tcW w:w="1252" w:type="dxa"/>
          </w:tcPr>
          <w:p w:rsidRPr="001642CE" w:rsidR="0007545A" w:rsidP="0007545A" w:rsidRDefault="0007545A" w14:paraId="567DB16D" w14:textId="6FCCBA48">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Requisitos de los árboles</w:t>
            </w:r>
          </w:p>
        </w:tc>
        <w:tc>
          <w:tcPr>
            <w:tcW w:w="3402" w:type="dxa"/>
          </w:tcPr>
          <w:p w:rsidRPr="0085179A" w:rsidR="0007545A" w:rsidP="0007545A" w:rsidRDefault="002E7472" w14:paraId="1CDAB897" w14:textId="4E5E0AB1">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Esta evaluación pretendía ser un análisis más amplio como parte de un ejercicio de viabilidad de alcance para apoyar a </w:t>
            </w:r>
            <w:r w:rsidRPr="001642CE">
              <w:rPr>
                <w:rFonts w:asciiTheme="majorHAnsi" w:hAnsiTheme="majorHAnsi" w:cstheme="majorBidi"/>
                <w:sz w:val="18"/>
                <w:szCs w:val="18"/>
                <w:lang w:val="en-US"/>
              </w:rPr>
              <w:t xml:space="preserve">los Estados </w:t>
            </w:r>
            <w:r>
              <w:rPr>
                <w:rFonts w:asciiTheme="majorHAnsi" w:hAnsiTheme="majorHAnsi" w:cstheme="majorBidi"/>
                <w:sz w:val="18"/>
                <w:szCs w:val="18"/>
                <w:lang w:val="en-US"/>
              </w:rPr>
              <w:t xml:space="preserve">mexicanos </w:t>
            </w:r>
            <w:r>
              <w:rPr>
                <w:rFonts w:asciiTheme="majorHAnsi" w:hAnsiTheme="majorHAnsi" w:cstheme="majorBidi"/>
                <w:sz w:val="18"/>
                <w:szCs w:val="18"/>
                <w:lang w:val="en-US"/>
              </w:rPr>
              <w:t xml:space="preserve">a acceder al mercado de carbono</w:t>
            </w:r>
            <w:r w:rsidRPr="001642CE">
              <w:rPr>
                <w:rFonts w:asciiTheme="majorHAnsi" w:hAnsiTheme="majorHAnsi" w:cstheme="majorBidi"/>
                <w:sz w:val="18"/>
                <w:szCs w:val="18"/>
                <w:lang w:val="en-US"/>
              </w:rPr>
              <w:t xml:space="preserve">. </w:t>
            </w:r>
            <w:r>
              <w:rPr>
                <w:rFonts w:asciiTheme="majorHAnsi" w:hAnsiTheme="majorHAnsi" w:cstheme="majorBidi"/>
                <w:sz w:val="18"/>
                <w:szCs w:val="18"/>
                <w:lang w:val="en-US"/>
              </w:rPr>
              <w:t xml:space="preserve">Por lo tanto, </w:t>
            </w:r>
            <w:r>
              <w:rPr>
                <w:rFonts w:asciiTheme="majorHAnsi" w:hAnsiTheme="majorHAnsi" w:cstheme="majorBidi"/>
                <w:sz w:val="18"/>
                <w:szCs w:val="18"/>
                <w:lang w:val="en-US"/>
              </w:rPr>
              <w:t xml:space="preserve">no se profundizó </w:t>
            </w:r>
            <w:r w:rsidRPr="0085179A" w:rsidR="0007545A">
              <w:rPr>
                <w:rFonts w:asciiTheme="majorHAnsi" w:hAnsiTheme="majorHAnsi" w:cstheme="majorBidi"/>
                <w:sz w:val="18"/>
                <w:szCs w:val="18"/>
                <w:lang w:val="en-US"/>
              </w:rPr>
              <w:t xml:space="preserve">en la posible inobservancia de la legislación, las políticas y los programas. Por lo tanto, a pesar de </w:t>
            </w:r>
            <w:r w:rsidRPr="0085179A" w:rsidR="0007545A">
              <w:rPr>
                <w:rFonts w:asciiTheme="majorHAnsi" w:hAnsiTheme="majorHAnsi" w:cstheme="majorBidi"/>
                <w:sz w:val="18"/>
                <w:szCs w:val="18"/>
                <w:lang w:val="en-US"/>
              </w:rPr>
              <w:t xml:space="preserve">que </w:t>
            </w:r>
            <w:r w:rsidRPr="0085179A" w:rsidR="0007545A">
              <w:rPr>
                <w:rFonts w:asciiTheme="majorHAnsi" w:hAnsiTheme="majorHAnsi" w:cstheme="majorBidi"/>
                <w:sz w:val="18"/>
                <w:szCs w:val="18"/>
                <w:lang w:val="en-US"/>
              </w:rPr>
              <w:t xml:space="preserve">se pudo identificar la legislación pertinente, su aplicación real y el cumplimiento de la ley están </w:t>
            </w:r>
            <w:r w:rsidRPr="0085179A" w:rsidR="0007545A">
              <w:rPr>
                <w:rFonts w:asciiTheme="majorHAnsi" w:hAnsiTheme="majorHAnsi" w:cstheme="majorBidi"/>
                <w:sz w:val="18"/>
                <w:szCs w:val="18"/>
                <w:lang w:val="en-US"/>
              </w:rPr>
              <w:lastRenderedPageBreak/>
              <w:t xml:space="preserve">fuera del alcance de esta </w:t>
            </w:r>
            <w:r>
              <w:rPr>
                <w:rFonts w:asciiTheme="majorHAnsi" w:hAnsiTheme="majorHAnsi" w:cstheme="majorBidi"/>
                <w:sz w:val="18"/>
                <w:szCs w:val="18"/>
                <w:lang w:val="en-US"/>
              </w:rPr>
              <w:t xml:space="preserve">evaluación</w:t>
            </w:r>
            <w:r w:rsidR="0007545A">
              <w:rPr>
                <w:rFonts w:asciiTheme="majorHAnsi" w:hAnsiTheme="majorHAnsi" w:cstheme="majorBidi"/>
                <w:sz w:val="18"/>
                <w:szCs w:val="18"/>
                <w:lang w:val="en-US"/>
              </w:rPr>
              <w:t xml:space="preserve">. </w:t>
            </w:r>
            <w:r w:rsidRPr="0085179A" w:rsidR="0007545A">
              <w:rPr>
                <w:rFonts w:asciiTheme="majorHAnsi" w:hAnsiTheme="majorHAnsi" w:cstheme="majorBidi"/>
                <w:sz w:val="18"/>
                <w:szCs w:val="18"/>
                <w:lang w:val="en-US"/>
              </w:rPr>
              <w:t xml:space="preserve"> </w:t>
            </w:r>
          </w:p>
          <w:p w:rsidRPr="001642CE" w:rsidR="0007545A" w:rsidP="0007545A" w:rsidRDefault="0007545A" w14:paraId="2F0C8F2C" w14:textId="445FD74B">
            <w:pPr>
              <w:jc w:val="both"/>
              <w:rPr>
                <w:rFonts w:asciiTheme="majorHAnsi" w:hAnsiTheme="majorHAnsi" w:cstheme="majorBidi"/>
                <w:sz w:val="18"/>
                <w:szCs w:val="18"/>
                <w:lang w:val="en-US"/>
              </w:rPr>
            </w:pPr>
          </w:p>
        </w:tc>
        <w:tc>
          <w:tcPr>
            <w:tcW w:w="3401" w:type="dxa"/>
          </w:tcPr>
          <w:p w:rsidRPr="0085179A" w:rsidR="0007545A" w:rsidP="0007545A" w:rsidRDefault="002E7472" w14:paraId="0FDD4608" w14:textId="0FFBE183">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lastRenderedPageBreak/>
              <w:t xml:space="preserve">Los Estados que planean presentar un Concepto TREES deben profundizar en este aspecto garantizando que los conflictos y las quejas se conozcan, </w:t>
            </w:r>
            <w:r w:rsidRPr="001642CE">
              <w:rPr>
                <w:rFonts w:asciiTheme="majorHAnsi" w:hAnsiTheme="majorHAnsi" w:cstheme="majorBidi"/>
                <w:sz w:val="18"/>
                <w:szCs w:val="18"/>
                <w:lang w:val="en-US"/>
              </w:rPr>
              <w:t xml:space="preserve">se controlen </w:t>
            </w:r>
            <w:r w:rsidRPr="001642CE">
              <w:rPr>
                <w:rFonts w:asciiTheme="majorHAnsi" w:hAnsiTheme="majorHAnsi" w:cstheme="majorBidi"/>
                <w:sz w:val="18"/>
                <w:szCs w:val="18"/>
                <w:lang w:val="en-US"/>
              </w:rPr>
              <w:t xml:space="preserve">y se aborden adecuadamente.</w:t>
            </w:r>
          </w:p>
        </w:tc>
      </w:tr>
      <w:tr w:rsidRPr="00471A3B" w:rsidR="0007545A" w:rsidTr="00734414" w14:paraId="6051967A" w14:textId="77777777">
        <w:tc>
          <w:tcPr>
            <w:tcW w:w="1295" w:type="dxa"/>
          </w:tcPr>
          <w:p w:rsidRPr="001642CE" w:rsidR="0007545A" w:rsidP="0007545A" w:rsidRDefault="0007545A" w14:paraId="05ABD160" w14:textId="5E78AAB2">
            <w:pPr>
              <w:jc w:val="both"/>
              <w:rPr>
                <w:rFonts w:asciiTheme="majorHAnsi" w:hAnsiTheme="majorHAnsi" w:cstheme="majorBidi"/>
                <w:sz w:val="18"/>
                <w:szCs w:val="18"/>
                <w:lang w:val="en-US"/>
              </w:rPr>
            </w:pPr>
            <w:r>
              <w:rPr>
                <w:rFonts w:asciiTheme="majorHAnsi" w:hAnsiTheme="majorHAnsi" w:cstheme="majorBidi"/>
                <w:sz w:val="18"/>
                <w:szCs w:val="18"/>
                <w:lang w:val="en-US"/>
              </w:rPr>
              <w:t xml:space="preserve">Salvaguardias</w:t>
            </w:r>
          </w:p>
        </w:tc>
        <w:tc>
          <w:tcPr>
            <w:tcW w:w="1252" w:type="dxa"/>
          </w:tcPr>
          <w:p w:rsidRPr="001642CE" w:rsidR="0007545A" w:rsidP="0007545A" w:rsidRDefault="0007545A" w14:paraId="2B8BF052" w14:textId="56394F19">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Requisitos de los árboles</w:t>
            </w:r>
          </w:p>
        </w:tc>
        <w:tc>
          <w:tcPr>
            <w:tcW w:w="3402" w:type="dxa"/>
          </w:tcPr>
          <w:p w:rsidRPr="0085179A" w:rsidR="0007545A" w:rsidP="0007545A" w:rsidRDefault="0007545A" w14:paraId="2BD32C9F" w14:textId="72321A5D">
            <w:pPr>
              <w:jc w:val="both"/>
              <w:rPr>
                <w:rFonts w:asciiTheme="majorHAnsi" w:hAnsiTheme="majorHAnsi" w:cstheme="majorBidi"/>
                <w:sz w:val="18"/>
                <w:szCs w:val="18"/>
                <w:lang w:val="en-US"/>
              </w:rPr>
            </w:pPr>
            <w:r w:rsidRPr="0085179A">
              <w:rPr>
                <w:rFonts w:asciiTheme="majorHAnsi" w:hAnsiTheme="majorHAnsi" w:cstheme="majorBidi"/>
                <w:sz w:val="18"/>
                <w:szCs w:val="18"/>
                <w:lang w:val="en-US"/>
              </w:rPr>
              <w:tab/>
            </w:r>
            <w:r w:rsidRPr="001642CE" w:rsidR="00BE0F38">
              <w:rPr>
                <w:rFonts w:asciiTheme="majorHAnsi" w:hAnsiTheme="majorHAnsi" w:cstheme="majorBidi"/>
                <w:sz w:val="18"/>
                <w:szCs w:val="18"/>
                <w:lang w:val="en-US"/>
              </w:rPr>
              <w:t xml:space="preserve">Esta evaluación pretendía ser un análisis más amplio como parte de un ejercicio de viabilidad de alcance para apoyar a </w:t>
            </w:r>
            <w:r w:rsidRPr="001642CE" w:rsidR="00BE0F38">
              <w:rPr>
                <w:rFonts w:asciiTheme="majorHAnsi" w:hAnsiTheme="majorHAnsi" w:cstheme="majorBidi"/>
                <w:sz w:val="18"/>
                <w:szCs w:val="18"/>
                <w:lang w:val="en-US"/>
              </w:rPr>
              <w:t xml:space="preserve">los Estados </w:t>
            </w:r>
            <w:r w:rsidR="00BE0F38">
              <w:rPr>
                <w:rFonts w:asciiTheme="majorHAnsi" w:hAnsiTheme="majorHAnsi" w:cstheme="majorBidi"/>
                <w:sz w:val="18"/>
                <w:szCs w:val="18"/>
                <w:lang w:val="en-US"/>
              </w:rPr>
              <w:t xml:space="preserve">mexicanos </w:t>
            </w:r>
            <w:r w:rsidR="00BE0F38">
              <w:rPr>
                <w:rFonts w:asciiTheme="majorHAnsi" w:hAnsiTheme="majorHAnsi" w:cstheme="majorBidi"/>
                <w:sz w:val="18"/>
                <w:szCs w:val="18"/>
                <w:lang w:val="en-US"/>
              </w:rPr>
              <w:t xml:space="preserve">a acceder al mercado de carbono</w:t>
            </w:r>
            <w:r w:rsidRPr="001642CE" w:rsidR="00BE0F38">
              <w:rPr>
                <w:rFonts w:asciiTheme="majorHAnsi" w:hAnsiTheme="majorHAnsi" w:cstheme="majorBidi"/>
                <w:sz w:val="18"/>
                <w:szCs w:val="18"/>
                <w:lang w:val="en-US"/>
              </w:rPr>
              <w:t xml:space="preserve">. </w:t>
            </w:r>
            <w:r w:rsidRPr="0085179A">
              <w:rPr>
                <w:rFonts w:asciiTheme="majorHAnsi" w:hAnsiTheme="majorHAnsi" w:cstheme="majorBidi"/>
                <w:sz w:val="18"/>
                <w:szCs w:val="18"/>
                <w:lang w:val="en-US"/>
              </w:rPr>
              <w:t xml:space="preserve">Aunque se pudieron identificar foros específicos de compromiso y participación</w:t>
            </w:r>
            <w:r w:rsidR="00BE0F38">
              <w:rPr>
                <w:rFonts w:asciiTheme="majorHAnsi" w:hAnsiTheme="majorHAnsi" w:cstheme="majorBidi"/>
                <w:sz w:val="18"/>
                <w:szCs w:val="18"/>
                <w:lang w:val="en-US"/>
              </w:rPr>
              <w:t xml:space="preserve">,</w:t>
            </w:r>
            <w:r w:rsidRPr="0085179A">
              <w:rPr>
                <w:rFonts w:asciiTheme="majorHAnsi" w:hAnsiTheme="majorHAnsi" w:cstheme="majorBidi"/>
                <w:sz w:val="18"/>
                <w:szCs w:val="18"/>
                <w:lang w:val="en-US"/>
              </w:rPr>
              <w:t xml:space="preserve"> esta </w:t>
            </w:r>
            <w:r w:rsidR="00BE0F38">
              <w:rPr>
                <w:rFonts w:asciiTheme="majorHAnsi" w:hAnsiTheme="majorHAnsi" w:cstheme="majorBidi"/>
                <w:sz w:val="18"/>
                <w:szCs w:val="18"/>
                <w:lang w:val="en-US"/>
              </w:rPr>
              <w:t xml:space="preserve">evaluación </w:t>
            </w:r>
            <w:r w:rsidRPr="0085179A">
              <w:rPr>
                <w:rFonts w:asciiTheme="majorHAnsi" w:hAnsiTheme="majorHAnsi" w:cstheme="majorBidi"/>
                <w:sz w:val="18"/>
                <w:szCs w:val="18"/>
                <w:lang w:val="en-US"/>
              </w:rPr>
              <w:t xml:space="preserve">no validó si dichas instituciones (por </w:t>
            </w:r>
            <w:r w:rsidRPr="0085179A">
              <w:rPr>
                <w:rFonts w:asciiTheme="majorHAnsi" w:hAnsiTheme="majorHAnsi" w:cstheme="majorBidi"/>
                <w:sz w:val="18"/>
                <w:szCs w:val="18"/>
                <w:lang w:val="en-US"/>
              </w:rPr>
              <w:t xml:space="preserve">ejemplo, los </w:t>
            </w:r>
            <w:r w:rsidRPr="0085179A">
              <w:rPr>
                <w:rFonts w:asciiTheme="majorHAnsi" w:hAnsiTheme="majorHAnsi" w:cstheme="majorBidi"/>
                <w:sz w:val="18"/>
                <w:szCs w:val="18"/>
                <w:lang w:val="en-US"/>
              </w:rPr>
              <w:t xml:space="preserve">comités) o los acuerdos temporales (por ejemplo, los grupos de trabajo) eran/son funcionales y si efectivamente garantizaban la participación y la transparencia a las partes interesadas pertinentes</w:t>
            </w:r>
            <w:r w:rsidR="00CD3382">
              <w:rPr>
                <w:rFonts w:asciiTheme="majorHAnsi" w:hAnsiTheme="majorHAnsi" w:cstheme="majorBidi"/>
                <w:sz w:val="18"/>
                <w:szCs w:val="18"/>
                <w:lang w:val="en-US"/>
              </w:rPr>
              <w:t xml:space="preserve">.</w:t>
            </w:r>
          </w:p>
          <w:p w:rsidRPr="001642CE" w:rsidR="0007545A" w:rsidP="00BE0F38" w:rsidRDefault="0007545A" w14:paraId="328F51B7" w14:textId="5CF4BFC9">
            <w:pPr>
              <w:jc w:val="both"/>
              <w:rPr>
                <w:rFonts w:asciiTheme="majorHAnsi" w:hAnsiTheme="majorHAnsi" w:cstheme="majorBidi"/>
                <w:sz w:val="18"/>
                <w:szCs w:val="18"/>
                <w:lang w:val="en-US"/>
              </w:rPr>
            </w:pPr>
            <w:r w:rsidRPr="0085179A">
              <w:rPr>
                <w:rFonts w:asciiTheme="majorHAnsi" w:hAnsiTheme="majorHAnsi" w:cstheme="majorBidi"/>
                <w:sz w:val="18"/>
                <w:szCs w:val="18"/>
                <w:lang w:val="en-US"/>
              </w:rPr>
              <w:tab/>
            </w:r>
          </w:p>
        </w:tc>
        <w:tc>
          <w:tcPr>
            <w:tcW w:w="3401" w:type="dxa"/>
          </w:tcPr>
          <w:p w:rsidRPr="0085179A" w:rsidR="0007545A" w:rsidP="0007545A" w:rsidRDefault="00CD3382" w14:paraId="3F3E9E74" w14:textId="4D0707E0">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Los Estados que planean presentar un Concepto TREES deben profundizar en este aspecto garantizando que los acuerdos institucionales sean operativos y actúen efectivamente de acuerdo con sus mandatos y responsabilidades.</w:t>
            </w:r>
          </w:p>
        </w:tc>
      </w:tr>
      <w:tr w:rsidRPr="00471A3B" w:rsidR="00CD3382" w:rsidTr="00734414" w14:paraId="36A7C8E5" w14:textId="77777777">
        <w:tc>
          <w:tcPr>
            <w:tcW w:w="1295" w:type="dxa"/>
          </w:tcPr>
          <w:p w:rsidRPr="001642CE" w:rsidR="00CD3382" w:rsidP="00CD3382" w:rsidRDefault="00CD3382" w14:paraId="5F61B6F0" w14:textId="064A67C2">
            <w:pPr>
              <w:jc w:val="both"/>
              <w:rPr>
                <w:rFonts w:asciiTheme="majorHAnsi" w:hAnsiTheme="majorHAnsi" w:cstheme="majorBidi"/>
                <w:sz w:val="18"/>
                <w:szCs w:val="18"/>
                <w:lang w:val="en-US"/>
              </w:rPr>
            </w:pPr>
            <w:r>
              <w:rPr>
                <w:rFonts w:asciiTheme="majorHAnsi" w:hAnsiTheme="majorHAnsi" w:cstheme="majorBidi"/>
                <w:sz w:val="18"/>
                <w:szCs w:val="18"/>
                <w:lang w:val="en-US"/>
              </w:rPr>
              <w:t xml:space="preserve">Salvaguardias</w:t>
            </w:r>
          </w:p>
        </w:tc>
        <w:tc>
          <w:tcPr>
            <w:tcW w:w="1252" w:type="dxa"/>
          </w:tcPr>
          <w:p w:rsidRPr="00FF7D67" w:rsidR="00CD3382" w:rsidP="00CD3382" w:rsidRDefault="00CD3382" w14:paraId="42B3F8B1" w14:textId="6F7B434F">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Requisitos de los árboles</w:t>
            </w:r>
          </w:p>
        </w:tc>
        <w:tc>
          <w:tcPr>
            <w:tcW w:w="3402" w:type="dxa"/>
          </w:tcPr>
          <w:p w:rsidRPr="001642CE" w:rsidR="00CD3382" w:rsidP="00CD3382" w:rsidRDefault="00CD3382" w14:paraId="0D588089" w14:textId="4C44267A">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Las salvaguardias F (Reversión) y G (Fugas) se abordan débilmente, lo que crea un riesgo futuro para el mecanismo basado en los resultados.</w:t>
            </w:r>
          </w:p>
        </w:tc>
        <w:tc>
          <w:tcPr>
            <w:tcW w:w="3401" w:type="dxa"/>
          </w:tcPr>
          <w:p w:rsidR="00CD3382" w:rsidP="00CD3382" w:rsidRDefault="00CD3382" w14:paraId="2048E335" w14:textId="358740D3">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Este tema debería abordarse junto con las lagunas técnicas de la contabilidad del carbono. Este tipo de monitoreo a nivel estatal es </w:t>
            </w:r>
            <w:r w:rsidRPr="001642CE">
              <w:rPr>
                <w:rFonts w:asciiTheme="majorHAnsi" w:hAnsiTheme="majorHAnsi" w:cstheme="majorBidi"/>
                <w:sz w:val="18"/>
                <w:szCs w:val="18"/>
                <w:lang w:val="en-US"/>
              </w:rPr>
              <w:t xml:space="preserve">bastante nuevo </w:t>
            </w:r>
            <w:r w:rsidRPr="001642CE">
              <w:rPr>
                <w:rFonts w:asciiTheme="majorHAnsi" w:hAnsiTheme="majorHAnsi" w:cstheme="majorBidi"/>
                <w:sz w:val="18"/>
                <w:szCs w:val="18"/>
                <w:lang w:val="en-US"/>
              </w:rPr>
              <w:t xml:space="preserve">y es necesario diseñar, pilotear e implementar un enfoque sólido para evitar y monitorear la reversión y las fugas. </w:t>
            </w:r>
            <w:r w:rsidRPr="001642CE">
              <w:rPr>
                <w:rFonts w:asciiTheme="majorHAnsi" w:hAnsiTheme="majorHAnsi" w:cstheme="majorBidi"/>
                <w:sz w:val="18"/>
                <w:szCs w:val="18"/>
                <w:lang w:val="en-US"/>
              </w:rPr>
              <w:t xml:space="preserve">Puede ser necesario el </w:t>
            </w:r>
            <w:r w:rsidRPr="001642CE">
              <w:rPr>
                <w:rFonts w:asciiTheme="majorHAnsi" w:hAnsiTheme="majorHAnsi" w:cstheme="majorBidi"/>
                <w:sz w:val="18"/>
                <w:szCs w:val="18"/>
                <w:lang w:val="en-US"/>
              </w:rPr>
              <w:t xml:space="preserve">apoyo técnico específico </w:t>
            </w:r>
            <w:r w:rsidR="00AE15E2">
              <w:rPr>
                <w:rFonts w:asciiTheme="majorHAnsi" w:hAnsiTheme="majorHAnsi" w:cstheme="majorBidi"/>
                <w:sz w:val="18"/>
                <w:szCs w:val="18"/>
                <w:lang w:val="en-US"/>
              </w:rPr>
              <w:t xml:space="preserve">de la CONAFOR </w:t>
            </w:r>
            <w:r w:rsidRPr="001642CE">
              <w:rPr>
                <w:rFonts w:asciiTheme="majorHAnsi" w:hAnsiTheme="majorHAnsi" w:cstheme="majorBidi"/>
                <w:sz w:val="18"/>
                <w:szCs w:val="18"/>
                <w:lang w:val="en-US"/>
              </w:rPr>
              <w:t xml:space="preserve">y la creación de capacidades a nivel subnacional. Por lo tanto, la búsqueda de asistencia financiera y técnica también debe ser considerada por los estados que planean presentar un Concepto TREES.</w:t>
            </w:r>
          </w:p>
          <w:p w:rsidRPr="0085179A" w:rsidR="00CD3382" w:rsidP="00CD3382" w:rsidRDefault="00CD3382" w14:paraId="1747C045" w14:textId="6D84F21B">
            <w:pPr>
              <w:jc w:val="both"/>
              <w:rPr>
                <w:rFonts w:asciiTheme="majorHAnsi" w:hAnsiTheme="majorHAnsi" w:cstheme="majorBidi"/>
                <w:sz w:val="18"/>
                <w:szCs w:val="18"/>
                <w:lang w:val="en-US"/>
              </w:rPr>
            </w:pPr>
          </w:p>
        </w:tc>
      </w:tr>
      <w:tr w:rsidRPr="00471A3B" w:rsidR="00CD3382" w:rsidTr="00734414" w14:paraId="3EE18CE1" w14:textId="77777777">
        <w:tc>
          <w:tcPr>
            <w:tcW w:w="1295" w:type="dxa"/>
          </w:tcPr>
          <w:p w:rsidRPr="001642CE" w:rsidR="00CD3382" w:rsidP="00CD3382" w:rsidRDefault="00CD3382" w14:paraId="0EF095B0" w14:textId="0992F256">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Aspectos técnicos y garantías</w:t>
            </w:r>
          </w:p>
        </w:tc>
        <w:tc>
          <w:tcPr>
            <w:tcW w:w="1252" w:type="dxa"/>
          </w:tcPr>
          <w:p w:rsidRPr="001642CE" w:rsidR="00CD3382" w:rsidP="00CD3382" w:rsidRDefault="00CD3382" w14:paraId="3EAB4A4B" w14:textId="4EDBC35A">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Requisitos y garantías de TREES</w:t>
            </w:r>
          </w:p>
        </w:tc>
        <w:tc>
          <w:tcPr>
            <w:tcW w:w="3402" w:type="dxa"/>
          </w:tcPr>
          <w:p w:rsidRPr="001642CE" w:rsidR="00CD3382" w:rsidP="00CD3382" w:rsidRDefault="00CD3382" w14:paraId="4C4DF26B" w14:textId="5FE22E5B">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Los Estados están lejos de estar preparados para el proceso de auditoría que exige el TREES. </w:t>
            </w:r>
            <w:r w:rsidRPr="001642CE">
              <w:rPr>
                <w:rFonts w:asciiTheme="majorHAnsi" w:hAnsiTheme="majorHAnsi" w:cstheme="majorBidi"/>
                <w:sz w:val="18"/>
                <w:szCs w:val="18"/>
                <w:lang w:val="en-US"/>
              </w:rPr>
              <w:t xml:space="preserve">Las pruebas </w:t>
            </w:r>
            <w:r w:rsidRPr="001642CE">
              <w:rPr>
                <w:rFonts w:asciiTheme="majorHAnsi" w:hAnsiTheme="majorHAnsi" w:cstheme="majorBidi"/>
                <w:sz w:val="18"/>
                <w:szCs w:val="18"/>
                <w:lang w:val="en-US"/>
              </w:rPr>
              <w:t xml:space="preserve">deben ser transparentes y rastreables. Esto es, en particular, un reto para los indicadores de resultados de las salvaguardias. </w:t>
            </w:r>
          </w:p>
        </w:tc>
        <w:tc>
          <w:tcPr>
            <w:tcW w:w="3401" w:type="dxa"/>
          </w:tcPr>
          <w:p w:rsidR="00CD3382" w:rsidP="00CD3382" w:rsidRDefault="00CD3382" w14:paraId="15AF7076" w14:textId="77777777">
            <w:pPr>
              <w:jc w:val="both"/>
              <w:rPr>
                <w:rFonts w:asciiTheme="majorHAnsi" w:hAnsiTheme="majorHAnsi" w:cstheme="majorBidi"/>
                <w:sz w:val="18"/>
                <w:szCs w:val="18"/>
                <w:lang w:val="en-US"/>
              </w:rPr>
            </w:pPr>
            <w:r w:rsidRPr="001642CE">
              <w:rPr>
                <w:rFonts w:asciiTheme="majorHAnsi" w:hAnsiTheme="majorHAnsi" w:cstheme="majorBidi"/>
                <w:sz w:val="18"/>
                <w:szCs w:val="18"/>
                <w:lang w:val="en-US"/>
              </w:rPr>
              <w:t xml:space="preserve">Los Estados deben estar preparados para cumplir con la pista de auditoría exigida por TREES. El proceso de validación y verificación exige la aportación de pruebas sólidas. Esta evaluación ya proporciona bases de datos y enlaces que deben considerarse como un paso inicial. Las jurisdicciones que planean presentar un concepto TREES deben dedicar tiempo y esfuerzo a organizar, registrar y rastrear todos los datos e información utilizados en su presentación. Inicialmente, esto podría organizarse en un archivo Excel y en un servidor de datos en la nube (por </w:t>
            </w:r>
            <w:r w:rsidRPr="001642CE">
              <w:rPr>
                <w:rFonts w:asciiTheme="majorHAnsi" w:hAnsiTheme="majorHAnsi" w:cstheme="majorBidi"/>
                <w:sz w:val="18"/>
                <w:szCs w:val="18"/>
                <w:lang w:val="en-US"/>
              </w:rPr>
              <w:t xml:space="preserve">ejemplo, </w:t>
            </w:r>
            <w:r w:rsidRPr="001642CE">
              <w:rPr>
                <w:rFonts w:asciiTheme="majorHAnsi" w:hAnsiTheme="majorHAnsi" w:cstheme="majorBidi"/>
                <w:sz w:val="18"/>
                <w:szCs w:val="18"/>
                <w:lang w:val="en-US"/>
              </w:rPr>
              <w:t xml:space="preserve">Google Drive, Dropbox, OneDrive) y evolucionar en el futuro si es necesario.</w:t>
            </w:r>
          </w:p>
          <w:p w:rsidRPr="0085179A" w:rsidR="003D2F3F" w:rsidP="00CD3382" w:rsidRDefault="003D2F3F" w14:paraId="6559BE2C" w14:textId="2E29D3CF">
            <w:pPr>
              <w:jc w:val="both"/>
              <w:rPr>
                <w:rFonts w:asciiTheme="majorHAnsi" w:hAnsiTheme="majorHAnsi" w:cstheme="majorBidi"/>
                <w:sz w:val="18"/>
                <w:szCs w:val="18"/>
                <w:lang w:val="en-US"/>
              </w:rPr>
            </w:pPr>
          </w:p>
        </w:tc>
      </w:tr>
    </w:tbl>
    <w:p w:rsidRPr="0085179A" w:rsidR="00BE46CA" w:rsidP="0085179A" w:rsidRDefault="00BE46CA" w14:paraId="6D6DB7A7" w14:textId="3343B06F">
      <w:pPr>
        <w:rPr>
          <w:rFonts w:cstheme="majorBidi"/>
          <w:lang w:val="en-US"/>
        </w:rPr>
      </w:pPr>
    </w:p>
    <w:p w:rsidR="00264719" w:rsidP="490C2ECD" w:rsidRDefault="00AF3F8C" w14:paraId="14E2A465" w14:textId="21C5F970">
      <w:pPr>
        <w:jc w:val="both"/>
        <w:rPr>
          <w:rFonts w:asciiTheme="majorHAnsi" w:hAnsiTheme="majorHAnsi" w:cstheme="majorBidi"/>
          <w:lang w:val="en-US"/>
        </w:rPr>
      </w:pPr>
      <w:r w:rsidRPr="490C2ECD">
        <w:rPr>
          <w:rFonts w:asciiTheme="majorHAnsi" w:hAnsiTheme="majorHAnsi" w:cstheme="majorBidi"/>
          <w:lang w:val="en-US"/>
        </w:rPr>
        <w:t xml:space="preserve">Las lagunas y las vías de acceso enumeradas pueden resumirse como sigue: </w:t>
      </w:r>
      <w:r w:rsidRPr="490C2ECD" w:rsidR="00BF359F">
        <w:rPr>
          <w:rFonts w:asciiTheme="majorHAnsi" w:hAnsiTheme="majorHAnsi" w:cstheme="majorBidi"/>
          <w:lang w:val="en-US"/>
        </w:rPr>
        <w:t xml:space="preserve">México cuenta con una sólida capacidad técnica para suministrar datos y realizar un seguimiento a nivel jurisdiccional. </w:t>
      </w:r>
      <w:r w:rsidRPr="490C2ECD" w:rsidR="00A1219E">
        <w:rPr>
          <w:rFonts w:asciiTheme="majorHAnsi" w:hAnsiTheme="majorHAnsi" w:cstheme="majorBidi"/>
          <w:lang w:val="en-US"/>
        </w:rPr>
        <w:t xml:space="preserve">En cuanto a los </w:t>
      </w:r>
      <w:r w:rsidRPr="490C2ECD" w:rsidR="00CF4FE5">
        <w:rPr>
          <w:rFonts w:asciiTheme="majorHAnsi" w:hAnsiTheme="majorHAnsi" w:cstheme="majorBidi"/>
          <w:lang w:val="en-US"/>
        </w:rPr>
        <w:t xml:space="preserve">requisitos técnicos, la </w:t>
      </w:r>
      <w:r w:rsidRPr="490C2ECD" w:rsidR="00A1219E">
        <w:rPr>
          <w:rFonts w:asciiTheme="majorHAnsi" w:hAnsiTheme="majorHAnsi" w:cstheme="majorBidi"/>
          <w:lang w:val="en-US"/>
        </w:rPr>
        <w:t xml:space="preserve">realización de </w:t>
      </w:r>
      <w:r w:rsidRPr="490C2ECD" w:rsidR="00A1219E">
        <w:rPr>
          <w:rFonts w:asciiTheme="majorHAnsi" w:hAnsiTheme="majorHAnsi" w:cstheme="majorBidi"/>
          <w:lang w:val="en-US"/>
        </w:rPr>
        <w:t xml:space="preserve">la evaluación de </w:t>
      </w:r>
      <w:r w:rsidRPr="490C2ECD" w:rsidR="00A1219E">
        <w:rPr>
          <w:rFonts w:asciiTheme="majorHAnsi" w:hAnsiTheme="majorHAnsi" w:cstheme="majorBidi"/>
          <w:lang w:val="en-US"/>
        </w:rPr>
        <w:t xml:space="preserve">la incertidumbre </w:t>
      </w:r>
      <w:r w:rsidRPr="490C2ECD" w:rsidR="00856CF2">
        <w:rPr>
          <w:rFonts w:asciiTheme="majorHAnsi" w:hAnsiTheme="majorHAnsi" w:cstheme="majorBidi"/>
          <w:lang w:val="en-US"/>
        </w:rPr>
        <w:t xml:space="preserve">(simulación de Montecarlo) </w:t>
      </w:r>
      <w:r w:rsidRPr="490C2ECD" w:rsidR="00A1219E">
        <w:rPr>
          <w:rFonts w:asciiTheme="majorHAnsi" w:hAnsiTheme="majorHAnsi" w:cstheme="majorBidi"/>
          <w:lang w:val="en-US"/>
        </w:rPr>
        <w:t xml:space="preserve">tanto de los datos de actividad como de los factores de emisión </w:t>
      </w:r>
      <w:r w:rsidRPr="490C2ECD" w:rsidR="00883523">
        <w:rPr>
          <w:rFonts w:asciiTheme="majorHAnsi" w:hAnsiTheme="majorHAnsi" w:cstheme="majorBidi"/>
          <w:lang w:val="en-US"/>
        </w:rPr>
        <w:t xml:space="preserve">y la cuantificación de las emisiones procedentes de la degradación de los bosques </w:t>
      </w:r>
      <w:r w:rsidRPr="490C2ECD" w:rsidR="00883523">
        <w:rPr>
          <w:rFonts w:asciiTheme="majorHAnsi" w:hAnsiTheme="majorHAnsi" w:cstheme="majorBidi"/>
          <w:lang w:val="en-US"/>
        </w:rPr>
        <w:t xml:space="preserve">son </w:t>
      </w:r>
      <w:r w:rsidRPr="490C2ECD" w:rsidR="00A1219E">
        <w:rPr>
          <w:rFonts w:asciiTheme="majorHAnsi" w:hAnsiTheme="majorHAnsi" w:cstheme="majorBidi"/>
          <w:lang w:val="en-US"/>
        </w:rPr>
        <w:t xml:space="preserve">los </w:t>
      </w:r>
      <w:r w:rsidRPr="490C2ECD" w:rsidR="00883523">
        <w:rPr>
          <w:rFonts w:asciiTheme="majorHAnsi" w:hAnsiTheme="majorHAnsi" w:cstheme="majorBidi"/>
          <w:lang w:val="en-US"/>
        </w:rPr>
        <w:t xml:space="preserve">temas</w:t>
      </w:r>
      <w:r w:rsidRPr="490C2ECD" w:rsidR="00A1219E">
        <w:rPr>
          <w:rFonts w:asciiTheme="majorHAnsi" w:hAnsiTheme="majorHAnsi" w:cstheme="majorBidi"/>
          <w:lang w:val="en-US"/>
        </w:rPr>
        <w:t xml:space="preserve"> más difíciles</w:t>
      </w:r>
      <w:r w:rsidRPr="490C2ECD" w:rsidR="00A1219E">
        <w:rPr>
          <w:rFonts w:asciiTheme="majorHAnsi" w:hAnsiTheme="majorHAnsi" w:cstheme="majorBidi"/>
          <w:lang w:val="en-US"/>
        </w:rPr>
        <w:t xml:space="preserve">. </w:t>
      </w:r>
      <w:r w:rsidRPr="490C2ECD" w:rsidR="00883523">
        <w:rPr>
          <w:rFonts w:asciiTheme="majorHAnsi" w:hAnsiTheme="majorHAnsi" w:cstheme="majorBidi"/>
          <w:lang w:val="en-US"/>
        </w:rPr>
        <w:t xml:space="preserve">Cabe destacar que los </w:t>
      </w:r>
      <w:r w:rsidRPr="490C2ECD" w:rsidR="004A11A4">
        <w:rPr>
          <w:rFonts w:asciiTheme="majorHAnsi" w:hAnsiTheme="majorHAnsi" w:cstheme="majorBidi"/>
          <w:lang w:val="en-US"/>
        </w:rPr>
        <w:t xml:space="preserve">métodos y procedimientos actuales adoptados a nivel nacional están alineados con los requisitos de ART/TREES. Sin embargo, existe una brecha relacionada con la </w:t>
      </w:r>
      <w:r w:rsidRPr="490C2ECD" w:rsidR="00B412F3">
        <w:rPr>
          <w:rFonts w:asciiTheme="majorHAnsi" w:hAnsiTheme="majorHAnsi" w:cstheme="majorBidi"/>
          <w:lang w:val="en-US"/>
        </w:rPr>
        <w:t xml:space="preserve">resolución de los datos </w:t>
      </w:r>
      <w:r w:rsidRPr="490C2ECD" w:rsidR="00CC5085">
        <w:rPr>
          <w:rFonts w:asciiTheme="majorHAnsi" w:hAnsiTheme="majorHAnsi" w:cstheme="majorBidi"/>
          <w:lang w:val="en-US"/>
        </w:rPr>
        <w:t xml:space="preserve">a escala jurisdiccional </w:t>
      </w:r>
      <w:r w:rsidRPr="490C2ECD" w:rsidR="004A11A4">
        <w:rPr>
          <w:rFonts w:asciiTheme="majorHAnsi" w:hAnsiTheme="majorHAnsi" w:cstheme="majorBidi"/>
          <w:lang w:val="en-US"/>
        </w:rPr>
        <w:t xml:space="preserve">y </w:t>
      </w:r>
      <w:r w:rsidRPr="490C2ECD" w:rsidR="00CC5085">
        <w:rPr>
          <w:rFonts w:asciiTheme="majorHAnsi" w:hAnsiTheme="majorHAnsi" w:cstheme="majorBidi"/>
          <w:lang w:val="en-US"/>
        </w:rPr>
        <w:t xml:space="preserve">la necesidad de </w:t>
      </w:r>
      <w:r w:rsidRPr="490C2ECD" w:rsidR="00CC5085">
        <w:rPr>
          <w:rFonts w:asciiTheme="majorHAnsi" w:hAnsiTheme="majorHAnsi" w:cstheme="majorBidi"/>
          <w:lang w:val="en-US"/>
        </w:rPr>
        <w:t xml:space="preserve">actualizar </w:t>
      </w:r>
      <w:r w:rsidRPr="490C2ECD" w:rsidR="004A11A4">
        <w:rPr>
          <w:rFonts w:asciiTheme="majorHAnsi" w:hAnsiTheme="majorHAnsi" w:cstheme="majorBidi"/>
          <w:lang w:val="en-US"/>
        </w:rPr>
        <w:t xml:space="preserve">la información</w:t>
      </w:r>
      <w:r w:rsidRPr="490C2ECD" w:rsidR="00856CF2">
        <w:rPr>
          <w:rFonts w:asciiTheme="majorHAnsi" w:hAnsiTheme="majorHAnsi" w:cstheme="majorBidi"/>
          <w:lang w:val="en-US"/>
        </w:rPr>
        <w:t xml:space="preserve">, </w:t>
      </w:r>
      <w:r w:rsidRPr="490C2ECD" w:rsidR="00CC5085">
        <w:rPr>
          <w:rFonts w:asciiTheme="majorHAnsi" w:hAnsiTheme="majorHAnsi" w:cstheme="majorBidi"/>
          <w:lang w:val="en-US"/>
        </w:rPr>
        <w:t xml:space="preserve">que actualmente llega hasta 2018</w:t>
      </w:r>
      <w:r w:rsidRPr="490C2ECD" w:rsidR="004A11A4">
        <w:rPr>
          <w:rFonts w:asciiTheme="majorHAnsi" w:hAnsiTheme="majorHAnsi" w:cstheme="majorBidi"/>
          <w:lang w:val="en-US"/>
        </w:rPr>
        <w:t xml:space="preserve">. </w:t>
      </w:r>
      <w:r w:rsidRPr="490C2ECD" w:rsidR="00855BD2">
        <w:rPr>
          <w:rFonts w:asciiTheme="majorHAnsi" w:hAnsiTheme="majorHAnsi" w:cstheme="majorBidi"/>
          <w:lang w:val="en-US"/>
        </w:rPr>
        <w:t xml:space="preserve">Además, el </w:t>
      </w:r>
      <w:r w:rsidRPr="490C2ECD" w:rsidR="004A11A4">
        <w:rPr>
          <w:rFonts w:asciiTheme="majorHAnsi" w:hAnsiTheme="majorHAnsi" w:cstheme="majorBidi"/>
          <w:lang w:val="en-US"/>
        </w:rPr>
        <w:t xml:space="preserve">monitoreo de TREES requiere que este ejercicio sea continuo y lo suficientemente transparente como para enfrentar la validación de terceros. Este </w:t>
      </w:r>
      <w:r w:rsidRPr="490C2ECD" w:rsidR="0003181F">
        <w:rPr>
          <w:rFonts w:asciiTheme="majorHAnsi" w:hAnsiTheme="majorHAnsi" w:cstheme="majorBidi"/>
          <w:lang w:val="en-US"/>
        </w:rPr>
        <w:t xml:space="preserve">es un reto prioritario </w:t>
      </w:r>
      <w:r w:rsidRPr="490C2ECD" w:rsidR="0003181F">
        <w:rPr>
          <w:rFonts w:asciiTheme="majorHAnsi" w:hAnsiTheme="majorHAnsi" w:cstheme="majorBidi"/>
          <w:lang w:val="en-US"/>
        </w:rPr>
        <w:t xml:space="preserve">que </w:t>
      </w:r>
      <w:r w:rsidRPr="490C2ECD" w:rsidR="004A11A4">
        <w:rPr>
          <w:rFonts w:asciiTheme="majorHAnsi" w:hAnsiTheme="majorHAnsi" w:cstheme="majorBidi"/>
          <w:lang w:val="en-US"/>
        </w:rPr>
        <w:t xml:space="preserve">podría atenderse si la CONAFOR contara con los recursos y se brindara capacitación adicional a los técnicos en los estados. Dada la plena funcionalidad del </w:t>
      </w:r>
      <w:r w:rsidRPr="490C2ECD" w:rsidR="004A11A4">
        <w:rPr>
          <w:rFonts w:asciiTheme="majorHAnsi" w:hAnsiTheme="majorHAnsi" w:cstheme="majorBidi"/>
          <w:lang w:val="en-US"/>
        </w:rPr>
        <w:lastRenderedPageBreak/>
        <w:t xml:space="preserve">sistema </w:t>
      </w:r>
      <w:r w:rsidRPr="490C2ECD" w:rsidR="004A11A4">
        <w:rPr>
          <w:rFonts w:asciiTheme="majorHAnsi" w:hAnsiTheme="majorHAnsi" w:cstheme="majorBidi"/>
          <w:lang w:val="en-US"/>
        </w:rPr>
        <w:t xml:space="preserve">nacional </w:t>
      </w:r>
      <w:r w:rsidRPr="490C2ECD" w:rsidR="004A11A4">
        <w:rPr>
          <w:rFonts w:asciiTheme="majorHAnsi" w:hAnsiTheme="majorHAnsi" w:cstheme="majorBidi"/>
          <w:lang w:val="en-US"/>
        </w:rPr>
        <w:lastRenderedPageBreak/>
        <w:t xml:space="preserve">de MRV, un enfoque integrado beneficiaría a todas las jurisdicciones. </w:t>
      </w:r>
      <w:r w:rsidRPr="490C2ECD" w:rsidR="00DF7F17">
        <w:rPr>
          <w:rFonts w:asciiTheme="majorHAnsi" w:hAnsiTheme="majorHAnsi" w:cstheme="majorBidi"/>
          <w:lang w:val="en-US"/>
        </w:rPr>
        <w:t xml:space="preserve">En la </w:t>
      </w:r>
      <w:r w:rsidRPr="490C2ECD" w:rsidR="00DF7F17">
        <w:rPr>
          <w:rFonts w:asciiTheme="majorHAnsi" w:hAnsiTheme="majorHAnsi" w:cstheme="majorBidi"/>
          <w:lang w:val="en-US"/>
        </w:rPr>
        <w:t xml:space="preserve">agenda de </w:t>
      </w:r>
      <w:r w:rsidRPr="490C2ECD" w:rsidR="00BE46CA">
        <w:rPr>
          <w:rFonts w:asciiTheme="majorHAnsi" w:hAnsiTheme="majorHAnsi" w:cstheme="majorBidi"/>
          <w:lang w:val="en-US"/>
        </w:rPr>
        <w:t xml:space="preserve">acción de REDD+</w:t>
      </w:r>
      <w:r w:rsidRPr="490C2ECD" w:rsidR="00DF7F17">
        <w:rPr>
          <w:rFonts w:asciiTheme="majorHAnsi" w:hAnsiTheme="majorHAnsi" w:cstheme="majorBidi"/>
          <w:lang w:val="en-US"/>
        </w:rPr>
        <w:t xml:space="preserve">, la </w:t>
      </w:r>
      <w:r w:rsidRPr="490C2ECD" w:rsidR="00BE46CA">
        <w:rPr>
          <w:rFonts w:asciiTheme="majorHAnsi" w:hAnsiTheme="majorHAnsi" w:cstheme="majorBidi"/>
          <w:lang w:val="en-US"/>
        </w:rPr>
        <w:t xml:space="preserve">planificación y la implementación </w:t>
      </w:r>
      <w:r w:rsidRPr="490C2ECD" w:rsidR="00DF7F17">
        <w:rPr>
          <w:rFonts w:asciiTheme="majorHAnsi" w:hAnsiTheme="majorHAnsi" w:cstheme="majorBidi"/>
          <w:lang w:val="en-US"/>
        </w:rPr>
        <w:t xml:space="preserve">están en marcha </w:t>
      </w:r>
      <w:r w:rsidRPr="490C2ECD" w:rsidR="00BE46CA">
        <w:rPr>
          <w:rFonts w:asciiTheme="majorHAnsi" w:hAnsiTheme="majorHAnsi" w:cstheme="majorBidi"/>
          <w:lang w:val="en-US"/>
        </w:rPr>
        <w:t xml:space="preserve">en todas las jurisdicciones evaluadas. </w:t>
      </w:r>
      <w:r w:rsidRPr="490C2ECD" w:rsidR="00BE46CA">
        <w:rPr>
          <w:rFonts w:asciiTheme="majorHAnsi" w:hAnsiTheme="majorHAnsi" w:cstheme="majorBidi"/>
          <w:lang w:val="en-US"/>
        </w:rPr>
        <w:t xml:space="preserve">Mientras </w:t>
      </w:r>
      <w:r w:rsidRPr="490C2ECD" w:rsidR="00BE46CA">
        <w:rPr>
          <w:rFonts w:asciiTheme="majorHAnsi" w:hAnsiTheme="majorHAnsi" w:cstheme="majorBidi"/>
          <w:lang w:val="en-US"/>
        </w:rPr>
        <w:t xml:space="preserve">estas estrategias observen y </w:t>
      </w:r>
      <w:r w:rsidRPr="490C2ECD" w:rsidR="00401B1B">
        <w:rPr>
          <w:rFonts w:asciiTheme="majorHAnsi" w:hAnsiTheme="majorHAnsi" w:cstheme="majorBidi"/>
          <w:lang w:val="en-US"/>
        </w:rPr>
        <w:t xml:space="preserve">estén, en general, alineadas </w:t>
      </w:r>
      <w:r w:rsidRPr="490C2ECD" w:rsidR="00BE46CA">
        <w:rPr>
          <w:rFonts w:asciiTheme="majorHAnsi" w:hAnsiTheme="majorHAnsi" w:cstheme="majorBidi"/>
          <w:lang w:val="en-US"/>
        </w:rPr>
        <w:t xml:space="preserve">con los requisitos de TREES</w:t>
      </w:r>
      <w:r w:rsidRPr="490C2ECD" w:rsidR="00024033">
        <w:rPr>
          <w:rFonts w:asciiTheme="majorHAnsi" w:hAnsiTheme="majorHAnsi" w:cstheme="majorBidi"/>
          <w:lang w:val="en-US"/>
        </w:rPr>
        <w:t xml:space="preserve">, los estados mexicanos estarán en </w:t>
      </w:r>
      <w:r w:rsidRPr="490C2ECD" w:rsidR="00BE46CA">
        <w:rPr>
          <w:rFonts w:asciiTheme="majorHAnsi" w:hAnsiTheme="majorHAnsi" w:cstheme="majorBidi"/>
          <w:lang w:val="en-US"/>
        </w:rPr>
        <w:t xml:space="preserve">una excelente posición para presentar los Conceptos TREES. </w:t>
      </w:r>
      <w:r w:rsidRPr="490C2ECD" w:rsidR="00024033">
        <w:rPr>
          <w:rFonts w:asciiTheme="majorHAnsi" w:hAnsiTheme="majorHAnsi" w:cstheme="majorBidi"/>
          <w:lang w:val="en-US"/>
        </w:rPr>
        <w:t xml:space="preserve">El mensaje clave </w:t>
      </w:r>
      <w:r w:rsidRPr="490C2ECD" w:rsidR="00EE4F2E">
        <w:rPr>
          <w:rFonts w:asciiTheme="majorHAnsi" w:hAnsiTheme="majorHAnsi" w:cstheme="majorBidi"/>
          <w:lang w:val="en-US"/>
        </w:rPr>
        <w:t xml:space="preserve">en este caso es que los estados deben avanzar a la </w:t>
      </w:r>
      <w:r w:rsidRPr="490C2ECD" w:rsidR="00EE4F2E">
        <w:rPr>
          <w:rFonts w:asciiTheme="majorHAnsi" w:hAnsiTheme="majorHAnsi" w:cstheme="majorBidi"/>
          <w:lang w:val="en-US"/>
        </w:rPr>
        <w:t xml:space="preserve">fase de </w:t>
      </w:r>
      <w:r w:rsidRPr="490C2ECD" w:rsidR="00EE4F2E">
        <w:rPr>
          <w:rFonts w:asciiTheme="majorHAnsi" w:hAnsiTheme="majorHAnsi" w:cstheme="majorBidi"/>
          <w:lang w:val="en-US"/>
        </w:rPr>
        <w:t xml:space="preserve">implementación</w:t>
      </w:r>
      <w:r w:rsidRPr="490C2ECD" w:rsidR="00EE4F2E">
        <w:rPr>
          <w:rFonts w:asciiTheme="majorHAnsi" w:hAnsiTheme="majorHAnsi" w:cstheme="majorBidi"/>
          <w:lang w:val="en-US"/>
        </w:rPr>
        <w:t xml:space="preserve">, tan pronto </w:t>
      </w:r>
      <w:r w:rsidRPr="490C2ECD" w:rsidR="006F49EF">
        <w:rPr>
          <w:rFonts w:asciiTheme="majorHAnsi" w:hAnsiTheme="majorHAnsi" w:cstheme="majorBidi"/>
          <w:lang w:val="en-US"/>
        </w:rPr>
        <w:t xml:space="preserve">como </w:t>
      </w:r>
      <w:r w:rsidRPr="490C2ECD" w:rsidR="006F49EF">
        <w:rPr>
          <w:rFonts w:asciiTheme="majorHAnsi" w:hAnsiTheme="majorHAnsi" w:cstheme="majorBidi"/>
          <w:lang w:val="en-US"/>
        </w:rPr>
        <w:t xml:space="preserve">se concluya el </w:t>
      </w:r>
      <w:r w:rsidRPr="490C2ECD" w:rsidR="00EE4F2E">
        <w:rPr>
          <w:rFonts w:asciiTheme="majorHAnsi" w:hAnsiTheme="majorHAnsi" w:cstheme="majorBidi"/>
          <w:lang w:val="en-US"/>
        </w:rPr>
        <w:t xml:space="preserve">diseño </w:t>
      </w:r>
      <w:r w:rsidRPr="490C2ECD" w:rsidR="006F49EF">
        <w:rPr>
          <w:rFonts w:asciiTheme="majorHAnsi" w:hAnsiTheme="majorHAnsi" w:cstheme="majorBidi"/>
          <w:lang w:val="en-US"/>
        </w:rPr>
        <w:t xml:space="preserve">de las Estrategias REDD+. </w:t>
      </w:r>
      <w:r w:rsidRPr="490C2ECD" w:rsidR="00930D26">
        <w:rPr>
          <w:rFonts w:asciiTheme="majorHAnsi" w:hAnsiTheme="majorHAnsi" w:cstheme="majorBidi"/>
          <w:lang w:val="en-US"/>
        </w:rPr>
        <w:t xml:space="preserve">También se plantearon </w:t>
      </w:r>
      <w:r w:rsidRPr="490C2ECD" w:rsidR="1FCCED6B">
        <w:rPr>
          <w:rFonts w:asciiTheme="majorHAnsi" w:hAnsiTheme="majorHAnsi" w:cstheme="majorBidi"/>
          <w:lang w:val="en-US"/>
        </w:rPr>
        <w:t xml:space="preserve">consideraciones </w:t>
      </w:r>
      <w:r w:rsidRPr="490C2ECD" w:rsidR="00BE46CA">
        <w:rPr>
          <w:rFonts w:asciiTheme="majorHAnsi" w:hAnsiTheme="majorHAnsi" w:cstheme="majorBidi"/>
          <w:lang w:val="en-US"/>
        </w:rPr>
        <w:t xml:space="preserve">políticas</w:t>
      </w:r>
      <w:r w:rsidRPr="490C2ECD" w:rsidR="00930D26">
        <w:rPr>
          <w:rFonts w:asciiTheme="majorHAnsi" w:hAnsiTheme="majorHAnsi" w:cstheme="majorBidi"/>
          <w:lang w:val="en-US"/>
        </w:rPr>
        <w:t xml:space="preserve">. Son complejas y </w:t>
      </w:r>
      <w:r w:rsidRPr="490C2ECD" w:rsidR="00BE46CA">
        <w:rPr>
          <w:rFonts w:asciiTheme="majorHAnsi" w:hAnsiTheme="majorHAnsi" w:cstheme="majorBidi"/>
          <w:lang w:val="en-US"/>
        </w:rPr>
        <w:t xml:space="preserve">requieren que el Gobierno Federal actúe. La acción coordinada de los estados, abogando por un enfoque jurisdiccional de REDD+ en el país, será primordial para superar esta brecha. </w:t>
      </w:r>
      <w:r w:rsidRPr="490C2ECD" w:rsidR="00930D26">
        <w:rPr>
          <w:rFonts w:asciiTheme="majorHAnsi" w:hAnsiTheme="majorHAnsi" w:cstheme="majorBidi"/>
          <w:lang w:val="en-US"/>
        </w:rPr>
        <w:t xml:space="preserve">Por último, los </w:t>
      </w:r>
      <w:r w:rsidRPr="490C2ECD" w:rsidR="004C2464">
        <w:rPr>
          <w:rFonts w:asciiTheme="majorHAnsi" w:hAnsiTheme="majorHAnsi" w:cstheme="majorBidi"/>
          <w:lang w:val="en-US"/>
        </w:rPr>
        <w:t xml:space="preserve">indicadores de </w:t>
      </w:r>
      <w:r w:rsidRPr="490C2ECD" w:rsidR="00930D26">
        <w:rPr>
          <w:rFonts w:asciiTheme="majorHAnsi" w:hAnsiTheme="majorHAnsi" w:cstheme="majorBidi"/>
          <w:lang w:val="en-US"/>
        </w:rPr>
        <w:t xml:space="preserve">salvaguardas </w:t>
      </w:r>
      <w:r w:rsidRPr="490C2ECD" w:rsidR="004C2464">
        <w:rPr>
          <w:rFonts w:asciiTheme="majorHAnsi" w:hAnsiTheme="majorHAnsi" w:cstheme="majorBidi"/>
          <w:lang w:val="en-US"/>
        </w:rPr>
        <w:t xml:space="preserve">abarcan los </w:t>
      </w:r>
      <w:r w:rsidRPr="490C2ECD" w:rsidR="00846EDE">
        <w:rPr>
          <w:rFonts w:asciiTheme="majorHAnsi" w:hAnsiTheme="majorHAnsi" w:cstheme="majorBidi"/>
          <w:lang w:val="en-US"/>
        </w:rPr>
        <w:t xml:space="preserve">marcos legales, la capacidad institucional </w:t>
      </w:r>
      <w:r w:rsidRPr="490C2ECD" w:rsidR="00846EDE">
        <w:rPr>
          <w:rFonts w:asciiTheme="majorHAnsi" w:hAnsiTheme="majorHAnsi" w:cstheme="majorBidi"/>
          <w:lang w:val="en-US"/>
        </w:rPr>
        <w:t xml:space="preserve">y, </w:t>
      </w:r>
      <w:r w:rsidRPr="490C2ECD" w:rsidR="00846EDE">
        <w:rPr>
          <w:rFonts w:asciiTheme="majorHAnsi" w:hAnsiTheme="majorHAnsi" w:cstheme="majorBidi"/>
          <w:lang w:val="en-US"/>
        </w:rPr>
        <w:t xml:space="preserve">sobre todo, los resultados. Las jurisdicciones </w:t>
      </w:r>
      <w:r w:rsidRPr="490C2ECD" w:rsidR="00EA02FD">
        <w:rPr>
          <w:rFonts w:asciiTheme="majorHAnsi" w:hAnsiTheme="majorHAnsi" w:cstheme="majorBidi"/>
          <w:lang w:val="en-US"/>
        </w:rPr>
        <w:t xml:space="preserve">mexicanas </w:t>
      </w:r>
      <w:r w:rsidRPr="490C2ECD" w:rsidR="00A17C36">
        <w:rPr>
          <w:rFonts w:asciiTheme="majorHAnsi" w:hAnsiTheme="majorHAnsi" w:cstheme="majorBidi"/>
          <w:lang w:val="en-US"/>
        </w:rPr>
        <w:t xml:space="preserve">se benefician de una gran disposición del gobierno federal en el tema. Sin embargo, </w:t>
      </w:r>
      <w:r w:rsidRPr="490C2ECD" w:rsidR="00C4778D">
        <w:rPr>
          <w:rFonts w:asciiTheme="majorHAnsi" w:hAnsiTheme="majorHAnsi" w:cstheme="majorBidi"/>
          <w:lang w:val="en-US"/>
        </w:rPr>
        <w:t xml:space="preserve">demostrar los resultados y proporcionar evidencia del resultado de la implementación de las salvaguardas </w:t>
      </w:r>
      <w:r w:rsidRPr="490C2ECD" w:rsidR="0030768A">
        <w:rPr>
          <w:rFonts w:asciiTheme="majorHAnsi" w:hAnsiTheme="majorHAnsi" w:cstheme="majorBidi"/>
          <w:lang w:val="en-US"/>
        </w:rPr>
        <w:t xml:space="preserve">es un reto. </w:t>
      </w:r>
      <w:r w:rsidRPr="490C2ECD" w:rsidR="00DC3E3A">
        <w:rPr>
          <w:rFonts w:asciiTheme="majorHAnsi" w:hAnsiTheme="majorHAnsi" w:cstheme="majorBidi"/>
          <w:lang w:val="en-US"/>
        </w:rPr>
        <w:t xml:space="preserve">Las jurisdicciones </w:t>
      </w:r>
      <w:r w:rsidRPr="490C2ECD" w:rsidR="00C20D22">
        <w:rPr>
          <w:rFonts w:asciiTheme="majorHAnsi" w:hAnsiTheme="majorHAnsi" w:cstheme="majorBidi"/>
          <w:lang w:val="en-US"/>
        </w:rPr>
        <w:t xml:space="preserve">deben estar preparadas para cumplir con la pista de auditoría requerida por el TREES. El proceso de validación y verificación exige la presentación de pruebas sólidas y de transparencia </w:t>
      </w:r>
      <w:r w:rsidRPr="490C2ECD" w:rsidR="00264719">
        <w:rPr>
          <w:rFonts w:asciiTheme="majorHAnsi" w:hAnsiTheme="majorHAnsi" w:cstheme="majorBidi"/>
          <w:lang w:val="en-US"/>
        </w:rPr>
        <w:t xml:space="preserve">para todos los requisitos del TREES</w:t>
      </w:r>
      <w:r w:rsidRPr="490C2ECD" w:rsidR="00C20D22">
        <w:rPr>
          <w:rFonts w:asciiTheme="majorHAnsi" w:hAnsiTheme="majorHAnsi" w:cstheme="majorBidi"/>
          <w:lang w:val="en-US"/>
        </w:rPr>
        <w:t xml:space="preserve">.</w:t>
      </w:r>
    </w:p>
    <w:p w:rsidRPr="001642CE" w:rsidR="001A48BF" w:rsidP="00CE3EFB" w:rsidRDefault="00264719" w14:paraId="253C9A0D" w14:textId="42FF0817">
      <w:pPr>
        <w:pStyle w:val="berschrift1"/>
        <w:numPr>
          <w:ilvl w:val="0"/>
          <w:numId w:val="0"/>
        </w:numPr>
        <w:spacing w:line="240" w:lineRule="auto"/>
        <w:rPr>
          <w:rFonts w:cstheme="majorHAnsi"/>
          <w:lang w:val="en-US"/>
        </w:rPr>
      </w:pPr>
      <w:r w:rsidRPr="490C2ECD">
        <w:rPr>
          <w:rFonts w:cstheme="majorBidi"/>
          <w:lang w:val="en-US"/>
        </w:rPr>
        <w:br w:type="page"/>
      </w:r>
      <w:bookmarkStart w:name="_Toc70589011" w:id="157"/>
      <w:r w:rsidRPr="001642CE" w:rsidR="001A48BF">
        <w:rPr>
          <w:rFonts w:cstheme="majorHAnsi"/>
          <w:lang w:val="en-US"/>
        </w:rPr>
        <w:lastRenderedPageBreak/>
        <w:t xml:space="preserve">ANEXO I | REQUISITOS DE LOS ÁRBOLES </w:t>
      </w:r>
      <w:bookmarkEnd w:id="157"/>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tblPr>
      <w:tblGrid>
        <w:gridCol w:w="846"/>
        <w:gridCol w:w="8504"/>
      </w:tblGrid>
      <w:tr w:rsidRPr="001642CE" w:rsidR="001A48BF" w:rsidTr="00734414" w14:paraId="049D8B50" w14:textId="77777777">
        <w:trPr>
          <w:trHeight w:val="980"/>
        </w:trPr>
        <w:tc>
          <w:tcPr>
            <w:tcW w:w="846" w:type="dxa"/>
            <w:shd w:val="clear" w:color="000000" w:fill="FFFFFF"/>
            <w:vAlign w:val="center"/>
            <w:hideMark/>
          </w:tcPr>
          <w:p w:rsidRPr="001642CE" w:rsidR="001A48BF" w:rsidP="00CE3EFB" w:rsidRDefault="001A48BF" w14:paraId="7370CA18"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Sección de ÁRBOLES</w:t>
            </w:r>
          </w:p>
        </w:tc>
        <w:tc>
          <w:tcPr>
            <w:tcW w:w="8504" w:type="dxa"/>
            <w:shd w:val="clear" w:color="000000" w:fill="FFFFFF"/>
            <w:vAlign w:val="center"/>
            <w:hideMark/>
          </w:tcPr>
          <w:p w:rsidRPr="001642CE" w:rsidR="001A48BF" w:rsidP="00CE3EFB" w:rsidRDefault="001A48BF" w14:paraId="4905F53A"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Requisito</w:t>
            </w:r>
          </w:p>
        </w:tc>
      </w:tr>
      <w:tr w:rsidRPr="001642CE" w:rsidR="001A48BF" w:rsidTr="00734414" w14:paraId="25377D88" w14:textId="77777777">
        <w:trPr>
          <w:trHeight w:val="320"/>
        </w:trPr>
        <w:tc>
          <w:tcPr>
            <w:tcW w:w="846" w:type="dxa"/>
            <w:shd w:val="clear" w:color="000000" w:fill="auto"/>
            <w:noWrap/>
            <w:vAlign w:val="center"/>
            <w:hideMark/>
          </w:tcPr>
          <w:p w:rsidRPr="001642CE" w:rsidR="001A48BF" w:rsidP="00CE3EFB" w:rsidRDefault="001A48BF" w14:paraId="2AF63C5A"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3.1</w:t>
            </w:r>
          </w:p>
        </w:tc>
        <w:tc>
          <w:tcPr>
            <w:tcW w:w="8504" w:type="dxa"/>
            <w:shd w:val="clear" w:color="000000" w:fill="D9D9D9"/>
            <w:vAlign w:val="center"/>
            <w:hideMark/>
          </w:tcPr>
          <w:p w:rsidRPr="001642CE" w:rsidR="001A48BF" w:rsidP="00CE3EFB" w:rsidRDefault="001A48BF" w14:paraId="43761CB1"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ENTIDADES ELEGIBLES</w:t>
            </w:r>
          </w:p>
        </w:tc>
      </w:tr>
      <w:tr w:rsidRPr="00471A3B" w:rsidR="001A48BF" w:rsidTr="00734414" w14:paraId="244A00C4" w14:textId="77777777">
        <w:trPr>
          <w:trHeight w:val="860"/>
        </w:trPr>
        <w:tc>
          <w:tcPr>
            <w:tcW w:w="846" w:type="dxa"/>
            <w:shd w:val="clear" w:color="000000" w:fill="auto"/>
            <w:noWrap/>
            <w:vAlign w:val="center"/>
            <w:hideMark/>
          </w:tcPr>
          <w:p w:rsidRPr="001642CE" w:rsidR="001A48BF" w:rsidP="00CE3EFB" w:rsidRDefault="001A48BF" w14:paraId="5CD78BF8"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3.1</w:t>
            </w:r>
          </w:p>
        </w:tc>
        <w:tc>
          <w:tcPr>
            <w:tcW w:w="8504" w:type="dxa"/>
            <w:shd w:val="clear" w:color="000000" w:fill="FFFFFF"/>
            <w:vAlign w:val="center"/>
            <w:hideMark/>
          </w:tcPr>
          <w:p w:rsidRPr="001642CE" w:rsidR="001A48BF" w:rsidP="00CE3EFB" w:rsidRDefault="001A48BF" w14:paraId="54218076" w14:textId="77777777">
            <w:pPr>
              <w:jc w:val="both"/>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Los participantes de TREES serán gobiernos nacionales (es decir, el nivel más alto de gobierno que exista en el país) o gobiernos subnacionales de un nivel como máximo inferior al nacional, siempre que se cumplan los requisitos de la sección 3.1.1.</w:t>
            </w:r>
          </w:p>
        </w:tc>
      </w:tr>
      <w:tr w:rsidRPr="00471A3B" w:rsidR="001A48BF" w:rsidTr="00734414" w14:paraId="2E0299A5" w14:textId="77777777">
        <w:trPr>
          <w:trHeight w:val="1300"/>
        </w:trPr>
        <w:tc>
          <w:tcPr>
            <w:tcW w:w="846" w:type="dxa"/>
            <w:shd w:val="clear" w:color="000000" w:fill="auto"/>
            <w:noWrap/>
            <w:vAlign w:val="center"/>
            <w:hideMark/>
          </w:tcPr>
          <w:p w:rsidRPr="001642CE" w:rsidR="001A48BF" w:rsidP="00CE3EFB" w:rsidRDefault="001A48BF" w14:paraId="460C2722"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3.1</w:t>
            </w:r>
          </w:p>
        </w:tc>
        <w:tc>
          <w:tcPr>
            <w:tcW w:w="8504" w:type="dxa"/>
            <w:shd w:val="clear" w:color="000000" w:fill="FFFFFF"/>
            <w:vAlign w:val="center"/>
            <w:hideMark/>
          </w:tcPr>
          <w:p w:rsidRPr="001642CE" w:rsidR="001A48BF" w:rsidP="00CE3EFB" w:rsidRDefault="001A48BF" w14:paraId="5B462B93" w14:textId="77777777">
            <w:pPr>
              <w:jc w:val="both"/>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Los participantes a escala nacional deben esforzarse por incluir el 100% de las áreas forestales en la contabilidad. Sin embargo, la contabilidad a escala nacional se definirá como ≥90% de todas las áreas del país que califiquen como bosque según la definición de bosque nacional descrita en la Sección 3.5. Las áreas excluidas deben estar justificadas (es decir, que estén aisladas, que sean </w:t>
            </w:r>
            <w:r w:rsidRPr="001642CE">
              <w:rPr>
                <w:rFonts w:asciiTheme="majorHAnsi" w:hAnsiTheme="majorHAnsi" w:cstheme="majorHAnsi"/>
                <w:color w:val="000000"/>
                <w:sz w:val="20"/>
                <w:szCs w:val="20"/>
                <w:lang w:val="en-US"/>
              </w:rPr>
              <w:t xml:space="preserve">irregulares </w:t>
            </w:r>
            <w:r w:rsidRPr="001642CE">
              <w:rPr>
                <w:rFonts w:asciiTheme="majorHAnsi" w:hAnsiTheme="majorHAnsi" w:cstheme="majorHAnsi"/>
                <w:color w:val="000000"/>
                <w:sz w:val="20"/>
                <w:szCs w:val="20"/>
                <w:lang w:val="en-US"/>
              </w:rPr>
              <w:t xml:space="preserve">y que históricamente no estén sujetas a tasas de deforestación inferiores a la mitad de la tasa nacional).</w:t>
            </w:r>
          </w:p>
        </w:tc>
      </w:tr>
      <w:tr w:rsidRPr="001642CE" w:rsidR="001A48BF" w:rsidTr="00734414" w14:paraId="2992618D" w14:textId="77777777">
        <w:trPr>
          <w:trHeight w:val="460"/>
        </w:trPr>
        <w:tc>
          <w:tcPr>
            <w:tcW w:w="846" w:type="dxa"/>
            <w:shd w:val="clear" w:color="000000" w:fill="auto"/>
            <w:noWrap/>
            <w:vAlign w:val="center"/>
            <w:hideMark/>
          </w:tcPr>
          <w:p w:rsidRPr="001642CE" w:rsidR="001A48BF" w:rsidP="00CE3EFB" w:rsidRDefault="001A48BF" w14:paraId="34CD105B"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3.1.1</w:t>
            </w:r>
          </w:p>
        </w:tc>
        <w:tc>
          <w:tcPr>
            <w:tcW w:w="8504" w:type="dxa"/>
            <w:shd w:val="clear" w:color="000000" w:fill="D9D9D9"/>
            <w:vAlign w:val="center"/>
            <w:hideMark/>
          </w:tcPr>
          <w:p w:rsidRPr="001642CE" w:rsidR="001A48BF" w:rsidP="00CE3EFB" w:rsidRDefault="001A48BF" w14:paraId="39F93C7D"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CONTABILIDAD SUBNACIONAL</w:t>
            </w:r>
          </w:p>
        </w:tc>
      </w:tr>
      <w:tr w:rsidRPr="00471A3B" w:rsidR="001A48BF" w:rsidTr="00734414" w14:paraId="36F462BD" w14:textId="77777777">
        <w:trPr>
          <w:trHeight w:val="680"/>
        </w:trPr>
        <w:tc>
          <w:tcPr>
            <w:tcW w:w="846" w:type="dxa"/>
            <w:shd w:val="clear" w:color="000000" w:fill="auto"/>
            <w:noWrap/>
            <w:vAlign w:val="center"/>
            <w:hideMark/>
          </w:tcPr>
          <w:p w:rsidRPr="001642CE" w:rsidR="001A48BF" w:rsidP="00CE3EFB" w:rsidRDefault="001A48BF" w14:paraId="6FB52567"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3.1.1</w:t>
            </w:r>
          </w:p>
        </w:tc>
        <w:tc>
          <w:tcPr>
            <w:tcW w:w="8504" w:type="dxa"/>
            <w:shd w:val="clear" w:color="000000" w:fill="FFFFFF"/>
            <w:vAlign w:val="center"/>
            <w:hideMark/>
          </w:tcPr>
          <w:p w:rsidRPr="001642CE" w:rsidR="001A48BF" w:rsidP="00CE3EFB" w:rsidRDefault="001A48BF" w14:paraId="1368CFB1" w14:textId="77777777">
            <w:pPr>
              <w:jc w:val="both"/>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Los límites de un área contable subnacional se corresponderán con la totalidad de la superficie de una o varias jurisdicciones administrativas de nivel no superior al nacional; Y</w:t>
            </w:r>
          </w:p>
        </w:tc>
      </w:tr>
      <w:tr w:rsidRPr="00471A3B" w:rsidR="001A48BF" w:rsidTr="00734414" w14:paraId="2001D852" w14:textId="77777777">
        <w:trPr>
          <w:trHeight w:val="638"/>
        </w:trPr>
        <w:tc>
          <w:tcPr>
            <w:tcW w:w="846" w:type="dxa"/>
            <w:shd w:val="clear" w:color="000000" w:fill="auto"/>
            <w:noWrap/>
            <w:vAlign w:val="center"/>
            <w:hideMark/>
          </w:tcPr>
          <w:p w:rsidRPr="001642CE" w:rsidR="001A48BF" w:rsidP="00CE3EFB" w:rsidRDefault="001A48BF" w14:paraId="587CB14B"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3.1.1</w:t>
            </w:r>
          </w:p>
        </w:tc>
        <w:tc>
          <w:tcPr>
            <w:tcW w:w="8504" w:type="dxa"/>
            <w:shd w:val="clear" w:color="000000" w:fill="FFFFFF"/>
            <w:vAlign w:val="center"/>
            <w:hideMark/>
          </w:tcPr>
          <w:p w:rsidRPr="001642CE" w:rsidR="001A48BF" w:rsidP="00CE3EFB" w:rsidRDefault="001A48BF" w14:paraId="42AA72C5" w14:textId="77777777">
            <w:pPr>
              <w:jc w:val="both"/>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La(s) jurisdicción(es) subnacional(es) participante(s) debe(n) comprender una superficie forestal total de al menos 2,5 millones de hectáreas; Y</w:t>
            </w:r>
          </w:p>
        </w:tc>
      </w:tr>
      <w:tr w:rsidRPr="00471A3B" w:rsidR="001A48BF" w:rsidTr="00734414" w14:paraId="4C99C2FC" w14:textId="77777777">
        <w:trPr>
          <w:trHeight w:val="640"/>
        </w:trPr>
        <w:tc>
          <w:tcPr>
            <w:tcW w:w="846" w:type="dxa"/>
            <w:shd w:val="clear" w:color="000000" w:fill="auto"/>
            <w:noWrap/>
            <w:vAlign w:val="center"/>
            <w:hideMark/>
          </w:tcPr>
          <w:p w:rsidRPr="001642CE" w:rsidR="001A48BF" w:rsidP="00CE3EFB" w:rsidRDefault="001A48BF" w14:paraId="01D472B9"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3.1.1</w:t>
            </w:r>
          </w:p>
        </w:tc>
        <w:tc>
          <w:tcPr>
            <w:tcW w:w="8504" w:type="dxa"/>
            <w:shd w:val="clear" w:color="000000" w:fill="FFFFFF"/>
            <w:vAlign w:val="center"/>
            <w:hideMark/>
          </w:tcPr>
          <w:p w:rsidRPr="001642CE" w:rsidR="001A48BF" w:rsidP="00CE3EFB" w:rsidRDefault="001A48BF" w14:paraId="4E41C7C6" w14:textId="77777777">
            <w:pPr>
              <w:jc w:val="both"/>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El período de acreditación para los participantes en la contabilidad subnacional finalizará el 31 de diciembre de 2030, independientemente del número de años que haya transcurrido en el período de acreditación.</w:t>
            </w:r>
          </w:p>
        </w:tc>
      </w:tr>
      <w:tr w:rsidRPr="00471A3B" w:rsidR="001A48BF" w:rsidTr="00734414" w14:paraId="2E3E8E93" w14:textId="77777777">
        <w:trPr>
          <w:trHeight w:val="1620"/>
        </w:trPr>
        <w:tc>
          <w:tcPr>
            <w:tcW w:w="846" w:type="dxa"/>
            <w:shd w:val="clear" w:color="000000" w:fill="auto"/>
            <w:noWrap/>
            <w:vAlign w:val="center"/>
            <w:hideMark/>
          </w:tcPr>
          <w:p w:rsidRPr="001642CE" w:rsidR="001A48BF" w:rsidP="00CE3EFB" w:rsidRDefault="001A48BF" w14:paraId="41DA160A"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3.1.1</w:t>
            </w:r>
          </w:p>
        </w:tc>
        <w:tc>
          <w:tcPr>
            <w:tcW w:w="8504" w:type="dxa"/>
            <w:shd w:val="clear" w:color="000000" w:fill="FFFFFF"/>
            <w:vAlign w:val="center"/>
            <w:hideMark/>
          </w:tcPr>
          <w:p w:rsidRPr="001642CE" w:rsidR="001A48BF" w:rsidP="00CE3EFB" w:rsidRDefault="001A48BF" w14:paraId="668C44F6" w14:textId="77777777">
            <w:pPr>
              <w:jc w:val="both"/>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El gobierno nacional debe proporcionar al Participante una carta de la entidad nacional pertinente en la que se autorice la solicitud y la participación del Participante en ART. La carta certificará que el gobierno nacional apoyará al Participante mediante la alineación de la contabilidad y la presentación de informes, tal y como se exige en el Acuerdo de París y hacia las NDC, incluyendo el tratamiento de las disposiciones de doble contabilidad descritas en la Sección 13 de este Estándar y otras disposiciones pertinentes. La carta también detallará los requisitos especiales y las excepciones a la autorización.</w:t>
            </w:r>
          </w:p>
        </w:tc>
      </w:tr>
      <w:tr w:rsidRPr="001642CE" w:rsidR="001A48BF" w:rsidTr="00734414" w14:paraId="6E899B57" w14:textId="77777777">
        <w:trPr>
          <w:trHeight w:val="320"/>
        </w:trPr>
        <w:tc>
          <w:tcPr>
            <w:tcW w:w="846" w:type="dxa"/>
            <w:shd w:val="clear" w:color="000000" w:fill="auto"/>
            <w:noWrap/>
            <w:vAlign w:val="center"/>
            <w:hideMark/>
          </w:tcPr>
          <w:p w:rsidRPr="001642CE" w:rsidR="001A48BF" w:rsidP="00CE3EFB" w:rsidRDefault="001A48BF" w14:paraId="30F064E3"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3.1.2</w:t>
            </w:r>
          </w:p>
        </w:tc>
        <w:tc>
          <w:tcPr>
            <w:tcW w:w="8504" w:type="dxa"/>
            <w:shd w:val="clear" w:color="000000" w:fill="D9D9D9"/>
            <w:vAlign w:val="center"/>
            <w:hideMark/>
          </w:tcPr>
          <w:p w:rsidRPr="001642CE" w:rsidR="001A48BF" w:rsidP="00CE3EFB" w:rsidRDefault="001A48BF" w14:paraId="115B16E2"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REQUISITOS NACIONALES DE INFORMACIÓN</w:t>
            </w:r>
          </w:p>
        </w:tc>
      </w:tr>
      <w:tr w:rsidRPr="00471A3B" w:rsidR="001A48BF" w:rsidTr="00734414" w14:paraId="43D4B932" w14:textId="77777777">
        <w:trPr>
          <w:trHeight w:val="320"/>
        </w:trPr>
        <w:tc>
          <w:tcPr>
            <w:tcW w:w="846" w:type="dxa"/>
            <w:shd w:val="clear" w:color="000000" w:fill="auto"/>
            <w:noWrap/>
            <w:vAlign w:val="center"/>
            <w:hideMark/>
          </w:tcPr>
          <w:p w:rsidRPr="001642CE" w:rsidR="001A48BF" w:rsidP="00CE3EFB" w:rsidRDefault="001A48BF" w14:paraId="30193E22"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3.1.2</w:t>
            </w:r>
          </w:p>
        </w:tc>
        <w:tc>
          <w:tcPr>
            <w:tcW w:w="8504" w:type="dxa"/>
            <w:shd w:val="clear" w:color="000000" w:fill="FFFFFF"/>
            <w:vAlign w:val="center"/>
            <w:hideMark/>
          </w:tcPr>
          <w:p w:rsidRPr="001642CE" w:rsidR="001A48BF" w:rsidP="00CE3EFB" w:rsidRDefault="001A48BF" w14:paraId="53717CFC" w14:textId="77777777">
            <w:pPr>
              <w:jc w:val="both"/>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TREES Los participantes incluirán los bosques en sus NDCs</w:t>
            </w:r>
          </w:p>
        </w:tc>
      </w:tr>
      <w:tr w:rsidRPr="00471A3B" w:rsidR="001A48BF" w:rsidTr="00734414" w14:paraId="6BC16380" w14:textId="77777777">
        <w:trPr>
          <w:trHeight w:val="1601"/>
        </w:trPr>
        <w:tc>
          <w:tcPr>
            <w:tcW w:w="846" w:type="dxa"/>
            <w:shd w:val="clear" w:color="000000" w:fill="auto"/>
            <w:noWrap/>
            <w:vAlign w:val="center"/>
            <w:hideMark/>
          </w:tcPr>
          <w:p w:rsidRPr="001642CE" w:rsidR="001A48BF" w:rsidP="00CE3EFB" w:rsidRDefault="001A48BF" w14:paraId="52D19159"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3.1.2</w:t>
            </w:r>
          </w:p>
        </w:tc>
        <w:tc>
          <w:tcPr>
            <w:tcW w:w="8504" w:type="dxa"/>
            <w:shd w:val="clear" w:color="000000" w:fill="FFFFFF"/>
            <w:vAlign w:val="center"/>
            <w:hideMark/>
          </w:tcPr>
          <w:p w:rsidRPr="001642CE" w:rsidR="001A48BF" w:rsidP="00CE3EFB" w:rsidRDefault="001A48BF" w14:paraId="4CC1E989" w14:textId="77777777">
            <w:pPr>
              <w:jc w:val="both"/>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Los participantes en el programa TREES deben demostrar su conformidad con los requisitos relacionados con las salvaguardias de Cancún, entre ellos</w:t>
            </w:r>
          </w:p>
          <w:p w:rsidRPr="001642CE" w:rsidR="001A48BF" w:rsidP="00CE3EFB" w:rsidRDefault="001A48BF" w14:paraId="4628FD51" w14:textId="77777777">
            <w:pPr>
              <w:pStyle w:val="Listenabsatz"/>
              <w:numPr>
                <w:ilvl w:val="0"/>
                <w:numId w:val="15"/>
              </w:numPr>
              <w:spacing w:line="240" w:lineRule="auto"/>
              <w:rPr>
                <w:rFonts w:cstheme="majorHAnsi"/>
                <w:color w:val="000000"/>
                <w:sz w:val="20"/>
                <w:szCs w:val="20"/>
                <w:lang w:val="en-US"/>
              </w:rPr>
            </w:pPr>
            <w:r w:rsidRPr="001642CE">
              <w:rPr>
                <w:rFonts w:cstheme="majorHAnsi"/>
                <w:color w:val="000000"/>
                <w:sz w:val="20"/>
                <w:szCs w:val="20"/>
                <w:lang w:val="en-US"/>
              </w:rPr>
              <w:t xml:space="preserve">Habiendo abordado y respetado las salvaguardias (Sección 12</w:t>
            </w:r>
            <w:r w:rsidRPr="001642CE">
              <w:rPr>
                <w:rFonts w:cstheme="majorHAnsi"/>
                <w:color w:val="000000"/>
                <w:sz w:val="20"/>
                <w:szCs w:val="20"/>
                <w:lang w:val="en-US"/>
              </w:rPr>
              <w:t xml:space="preserve">);</w:t>
            </w:r>
          </w:p>
          <w:p w:rsidRPr="001642CE" w:rsidR="001A48BF" w:rsidP="00CE3EFB" w:rsidRDefault="001A48BF" w14:paraId="2D8AF062" w14:textId="77777777">
            <w:pPr>
              <w:pStyle w:val="Listenabsatz"/>
              <w:numPr>
                <w:ilvl w:val="0"/>
                <w:numId w:val="15"/>
              </w:numPr>
              <w:spacing w:line="240" w:lineRule="auto"/>
              <w:rPr>
                <w:rFonts w:cstheme="majorHAnsi"/>
                <w:color w:val="000000"/>
                <w:sz w:val="20"/>
                <w:szCs w:val="20"/>
                <w:lang w:val="en-US"/>
              </w:rPr>
            </w:pPr>
            <w:r w:rsidRPr="001642CE">
              <w:rPr>
                <w:rFonts w:cstheme="majorHAnsi"/>
                <w:color w:val="000000"/>
                <w:sz w:val="20"/>
                <w:szCs w:val="20"/>
                <w:lang w:val="en-US"/>
              </w:rPr>
              <w:t xml:space="preserve">Haber presentado a la CMNUCC el resumen de información más reciente para cualquier año en el que se soliciten pagos basados en resultados en el marco de TREES; Y</w:t>
            </w:r>
          </w:p>
          <w:p w:rsidRPr="001642CE" w:rsidR="001A48BF" w:rsidP="00CE3EFB" w:rsidRDefault="001A48BF" w14:paraId="46349EEA" w14:textId="77777777">
            <w:pPr>
              <w:pStyle w:val="Listenabsatz"/>
              <w:numPr>
                <w:ilvl w:val="0"/>
                <w:numId w:val="15"/>
              </w:numPr>
              <w:spacing w:line="240" w:lineRule="auto"/>
              <w:rPr>
                <w:rFonts w:cstheme="majorHAnsi"/>
                <w:color w:val="000000"/>
                <w:sz w:val="20"/>
                <w:szCs w:val="20"/>
                <w:lang w:val="en-US"/>
              </w:rPr>
            </w:pPr>
            <w:r w:rsidRPr="001642CE">
              <w:rPr>
                <w:rFonts w:cstheme="majorHAnsi"/>
                <w:color w:val="000000"/>
                <w:sz w:val="20"/>
                <w:szCs w:val="20"/>
                <w:lang w:val="en-US"/>
              </w:rPr>
              <w:t xml:space="preserve">Disponer de un sistema de información sobre salvaguardias.</w:t>
            </w:r>
          </w:p>
        </w:tc>
      </w:tr>
      <w:tr w:rsidRPr="001642CE" w:rsidR="001A48BF" w:rsidTr="00734414" w14:paraId="7C353A45" w14:textId="77777777">
        <w:trPr>
          <w:trHeight w:val="320"/>
        </w:trPr>
        <w:tc>
          <w:tcPr>
            <w:tcW w:w="846" w:type="dxa"/>
            <w:shd w:val="clear" w:color="000000" w:fill="auto"/>
            <w:noWrap/>
            <w:vAlign w:val="center"/>
            <w:hideMark/>
          </w:tcPr>
          <w:p w:rsidRPr="001642CE" w:rsidR="001A48BF" w:rsidP="00CE3EFB" w:rsidRDefault="001A48BF" w14:paraId="7513264C"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3.1.2</w:t>
            </w:r>
          </w:p>
        </w:tc>
        <w:tc>
          <w:tcPr>
            <w:tcW w:w="8504" w:type="dxa"/>
            <w:shd w:val="clear" w:color="000000" w:fill="D9D9D9"/>
            <w:vAlign w:val="center"/>
            <w:hideMark/>
          </w:tcPr>
          <w:p w:rsidRPr="001642CE" w:rsidR="001A48BF" w:rsidP="00CE3EFB" w:rsidRDefault="001A48BF" w14:paraId="7AB13B19"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REQUISITOS DE INFORMACIÓN SUBNACIONAL</w:t>
            </w:r>
          </w:p>
        </w:tc>
      </w:tr>
      <w:tr w:rsidRPr="00471A3B" w:rsidR="001A48BF" w:rsidTr="00734414" w14:paraId="2B2C0229" w14:textId="77777777">
        <w:trPr>
          <w:trHeight w:val="2774"/>
        </w:trPr>
        <w:tc>
          <w:tcPr>
            <w:tcW w:w="846" w:type="dxa"/>
            <w:shd w:val="clear" w:color="000000" w:fill="auto"/>
            <w:noWrap/>
            <w:vAlign w:val="center"/>
            <w:hideMark/>
          </w:tcPr>
          <w:p w:rsidRPr="001642CE" w:rsidR="001A48BF" w:rsidP="00CE3EFB" w:rsidRDefault="001A48BF" w14:paraId="21096394"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lastRenderedPageBreak/>
              <w:t xml:space="preserve">3.1.2</w:t>
            </w:r>
          </w:p>
        </w:tc>
        <w:tc>
          <w:tcPr>
            <w:tcW w:w="8504" w:type="dxa"/>
            <w:shd w:val="clear" w:color="000000" w:fill="FFFFFF"/>
            <w:vAlign w:val="center"/>
            <w:hideMark/>
          </w:tcPr>
          <w:p w:rsidRPr="001642CE" w:rsidR="001A48BF" w:rsidP="00CE3EFB" w:rsidRDefault="001A48BF" w14:paraId="003DD7A5" w14:textId="77777777">
            <w:pPr>
              <w:jc w:val="both"/>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Si un participante en el programa TREES es un </w:t>
            </w:r>
            <w:r w:rsidRPr="001642CE">
              <w:rPr>
                <w:rFonts w:asciiTheme="majorHAnsi" w:hAnsiTheme="majorHAnsi" w:cstheme="majorHAnsi"/>
                <w:b/>
                <w:color w:val="000000"/>
                <w:sz w:val="20"/>
                <w:szCs w:val="20"/>
                <w:u w:val="single"/>
                <w:lang w:val="en-US"/>
              </w:rPr>
              <w:t xml:space="preserve">gobierno subnacional</w:t>
            </w:r>
            <w:r w:rsidRPr="001642CE">
              <w:rPr>
                <w:rFonts w:asciiTheme="majorHAnsi" w:hAnsiTheme="majorHAnsi" w:cstheme="majorHAnsi"/>
                <w:color w:val="000000"/>
                <w:sz w:val="20"/>
                <w:szCs w:val="20"/>
                <w:lang w:val="en-US"/>
              </w:rPr>
              <w:t xml:space="preserve">, deberá demostrar que cumple los requisitos relacionados con las salvaguardias de Cancún, entre ellos</w:t>
            </w:r>
          </w:p>
          <w:p w:rsidRPr="001642CE" w:rsidR="001A48BF" w:rsidP="00CE3EFB" w:rsidRDefault="001A48BF" w14:paraId="5F86953A" w14:textId="77777777">
            <w:pPr>
              <w:pStyle w:val="Listenabsatz"/>
              <w:numPr>
                <w:ilvl w:val="0"/>
                <w:numId w:val="17"/>
              </w:numPr>
              <w:spacing w:line="240" w:lineRule="auto"/>
              <w:rPr>
                <w:rFonts w:cstheme="majorHAnsi"/>
                <w:color w:val="000000"/>
                <w:sz w:val="20"/>
                <w:szCs w:val="20"/>
                <w:lang w:val="en-US"/>
              </w:rPr>
            </w:pPr>
            <w:r w:rsidRPr="001642CE">
              <w:rPr>
                <w:rFonts w:cstheme="majorHAnsi"/>
                <w:color w:val="000000"/>
                <w:sz w:val="20"/>
                <w:szCs w:val="20"/>
                <w:lang w:val="en-US"/>
              </w:rPr>
              <w:t xml:space="preserve">Haber abordado y respetado las salvaguardias a la escala de implementación de REDD+ aplicables al Participante en consonancia con la legislación nacional y/o la conformidad de las salvaguardias a nivel nacional (Sección 12</w:t>
            </w:r>
            <w:r w:rsidRPr="001642CE">
              <w:rPr>
                <w:rFonts w:cstheme="majorHAnsi"/>
                <w:color w:val="000000"/>
                <w:sz w:val="20"/>
                <w:szCs w:val="20"/>
                <w:lang w:val="en-US"/>
              </w:rPr>
              <w:t xml:space="preserve">);</w:t>
            </w:r>
          </w:p>
          <w:p w:rsidRPr="001642CE" w:rsidR="001A48BF" w:rsidP="00CE3EFB" w:rsidRDefault="001A48BF" w14:paraId="4917CC6E" w14:textId="77777777">
            <w:pPr>
              <w:pStyle w:val="Listenabsatz"/>
              <w:numPr>
                <w:ilvl w:val="0"/>
                <w:numId w:val="17"/>
              </w:numPr>
              <w:spacing w:line="240" w:lineRule="auto"/>
              <w:rPr>
                <w:rFonts w:cstheme="majorHAnsi"/>
                <w:color w:val="000000"/>
                <w:sz w:val="20"/>
                <w:szCs w:val="20"/>
                <w:lang w:val="en-US"/>
              </w:rPr>
            </w:pPr>
            <w:r w:rsidRPr="001642CE">
              <w:rPr>
                <w:rFonts w:cstheme="majorHAnsi"/>
                <w:color w:val="000000"/>
                <w:sz w:val="20"/>
                <w:szCs w:val="20"/>
                <w:lang w:val="en-US"/>
              </w:rPr>
              <w:t xml:space="preserve">Haber presentado un resumen de información o un informe de salvaguardias a la escala respectiva que sea coherente con la presentación de informes nacionales a la CMNUCC para cualquier año en el que se soliciten pagos basados en resultados en el marco de TREES; Y</w:t>
            </w:r>
          </w:p>
          <w:p w:rsidRPr="001642CE" w:rsidR="001A48BF" w:rsidP="00CE3EFB" w:rsidRDefault="001A48BF" w14:paraId="310A7194" w14:textId="77777777">
            <w:pPr>
              <w:pStyle w:val="Listenabsatz"/>
              <w:numPr>
                <w:ilvl w:val="0"/>
                <w:numId w:val="17"/>
              </w:numPr>
              <w:spacing w:line="240" w:lineRule="auto"/>
              <w:rPr>
                <w:rFonts w:cstheme="majorHAnsi"/>
                <w:color w:val="000000"/>
                <w:sz w:val="20"/>
                <w:szCs w:val="20"/>
                <w:lang w:val="en-US"/>
              </w:rPr>
            </w:pPr>
            <w:r w:rsidRPr="001642CE">
              <w:rPr>
                <w:rFonts w:cstheme="majorHAnsi"/>
                <w:color w:val="000000"/>
                <w:sz w:val="20"/>
                <w:szCs w:val="20"/>
                <w:lang w:val="en-US"/>
              </w:rPr>
              <w:t xml:space="preserve">Demostrar que las herramientas de seguimiento y/o supervisión de las </w:t>
            </w:r>
            <w:r w:rsidRPr="001642CE">
              <w:rPr>
                <w:rFonts w:cstheme="majorHAnsi"/>
                <w:color w:val="000000"/>
                <w:sz w:val="20"/>
                <w:szCs w:val="20"/>
                <w:lang w:val="en-US"/>
              </w:rPr>
              <w:t xml:space="preserve">salvaguardias </w:t>
            </w:r>
            <w:r w:rsidRPr="001642CE">
              <w:rPr>
                <w:rFonts w:cstheme="majorHAnsi"/>
                <w:color w:val="000000"/>
                <w:sz w:val="20"/>
                <w:szCs w:val="20"/>
                <w:lang w:val="en-US"/>
              </w:rPr>
              <w:t xml:space="preserve">son coherentes con el seguimiento o las herramientas nacionales, </w:t>
            </w:r>
            <w:r w:rsidRPr="001642CE">
              <w:rPr>
                <w:rFonts w:cstheme="majorHAnsi"/>
                <w:color w:val="000000"/>
                <w:sz w:val="20"/>
                <w:szCs w:val="20"/>
                <w:lang w:val="en-US"/>
              </w:rPr>
              <w:t xml:space="preserve">en particular con </w:t>
            </w:r>
            <w:r w:rsidRPr="001642CE">
              <w:rPr>
                <w:rFonts w:cstheme="majorHAnsi"/>
                <w:color w:val="000000"/>
                <w:sz w:val="20"/>
                <w:szCs w:val="20"/>
                <w:lang w:val="en-US"/>
              </w:rPr>
              <w:t xml:space="preserve">el sistema nacional de suministro de información sobre las salvaguardias cuando esté disponible.</w:t>
            </w:r>
          </w:p>
          <w:p w:rsidRPr="001642CE" w:rsidR="001A48BF" w:rsidP="00CE3EFB" w:rsidRDefault="001A48BF" w14:paraId="78B3F788" w14:textId="77777777">
            <w:pPr>
              <w:rPr>
                <w:rFonts w:asciiTheme="majorHAnsi" w:hAnsiTheme="majorHAnsi" w:cstheme="majorHAnsi"/>
                <w:color w:val="000000"/>
                <w:sz w:val="20"/>
                <w:szCs w:val="20"/>
                <w:lang w:val="en-US"/>
              </w:rPr>
            </w:pPr>
          </w:p>
        </w:tc>
      </w:tr>
      <w:tr w:rsidRPr="001642CE" w:rsidR="001A48BF" w:rsidTr="00734414" w14:paraId="5949E6DA" w14:textId="77777777">
        <w:trPr>
          <w:trHeight w:val="320"/>
        </w:trPr>
        <w:tc>
          <w:tcPr>
            <w:tcW w:w="846" w:type="dxa"/>
            <w:shd w:val="clear" w:color="000000" w:fill="auto"/>
            <w:noWrap/>
            <w:vAlign w:val="center"/>
            <w:hideMark/>
          </w:tcPr>
          <w:p w:rsidRPr="001642CE" w:rsidR="001A48BF" w:rsidP="00CE3EFB" w:rsidRDefault="001A48BF" w14:paraId="525BAC25"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3.2</w:t>
            </w:r>
          </w:p>
        </w:tc>
        <w:tc>
          <w:tcPr>
            <w:tcW w:w="8504" w:type="dxa"/>
            <w:shd w:val="clear" w:color="000000" w:fill="D9D9D9"/>
            <w:vAlign w:val="center"/>
            <w:hideMark/>
          </w:tcPr>
          <w:p w:rsidRPr="001642CE" w:rsidR="001A48BF" w:rsidP="00CE3EFB" w:rsidRDefault="001A48BF" w14:paraId="21E7EBB3"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ACTIVIDADES ELEGIBLES</w:t>
            </w:r>
          </w:p>
        </w:tc>
      </w:tr>
      <w:tr w:rsidRPr="00471A3B" w:rsidR="001A48BF" w:rsidTr="00734414" w14:paraId="409C22C6" w14:textId="77777777">
        <w:trPr>
          <w:trHeight w:val="1100"/>
        </w:trPr>
        <w:tc>
          <w:tcPr>
            <w:tcW w:w="846" w:type="dxa"/>
            <w:shd w:val="clear" w:color="000000" w:fill="auto"/>
            <w:noWrap/>
            <w:vAlign w:val="center"/>
            <w:hideMark/>
          </w:tcPr>
          <w:p w:rsidRPr="001642CE" w:rsidR="001A48BF" w:rsidP="00CE3EFB" w:rsidRDefault="001A48BF" w14:paraId="032A1536"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3.2</w:t>
            </w:r>
          </w:p>
        </w:tc>
        <w:tc>
          <w:tcPr>
            <w:tcW w:w="8504" w:type="dxa"/>
            <w:shd w:val="clear" w:color="000000" w:fill="FFFFFF"/>
            <w:vAlign w:val="center"/>
            <w:hideMark/>
          </w:tcPr>
          <w:p w:rsidRPr="001642CE" w:rsidR="001A48BF" w:rsidP="00CE3EFB" w:rsidRDefault="001A48BF" w14:paraId="007C6E32" w14:textId="77777777">
            <w:pPr>
              <w:jc w:val="both"/>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El Participante de TREES deberá presentar un plan de implementación de REDD+ como parte de la documentación inicial y de cada Informe de Monitoreo de TREES subsiguiente, que describa los programas o actividades, incluyendo las ubicaciones planificadas para lograr las RE.</w:t>
            </w:r>
          </w:p>
        </w:tc>
      </w:tr>
      <w:tr w:rsidRPr="00471A3B" w:rsidR="001A48BF" w:rsidTr="00734414" w14:paraId="53D20440" w14:textId="77777777">
        <w:trPr>
          <w:trHeight w:val="960"/>
        </w:trPr>
        <w:tc>
          <w:tcPr>
            <w:tcW w:w="846" w:type="dxa"/>
            <w:shd w:val="clear" w:color="000000" w:fill="auto"/>
            <w:noWrap/>
            <w:vAlign w:val="center"/>
            <w:hideMark/>
          </w:tcPr>
          <w:p w:rsidRPr="001642CE" w:rsidR="001A48BF" w:rsidP="00CE3EFB" w:rsidRDefault="001A48BF" w14:paraId="40EECFA7"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3.2</w:t>
            </w:r>
          </w:p>
        </w:tc>
        <w:tc>
          <w:tcPr>
            <w:tcW w:w="8504" w:type="dxa"/>
            <w:shd w:val="clear" w:color="000000" w:fill="FFFFFF"/>
            <w:vAlign w:val="center"/>
            <w:hideMark/>
          </w:tcPr>
          <w:p w:rsidRPr="001642CE" w:rsidR="001A48BF" w:rsidP="00CE3EFB" w:rsidRDefault="001A48BF" w14:paraId="24A11C93" w14:textId="77777777">
            <w:pPr>
              <w:jc w:val="both"/>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Se espera que el plan de implementación sea el Plan de Acción/Estrategia Nacional REDD+ desarrollado de acuerdo con el Marco de Varsovia. Si se presenta un plan de implementación diferente en el marco de TREES, el Participante deberá explicar las diferencias entre ambos planes.</w:t>
            </w:r>
          </w:p>
        </w:tc>
      </w:tr>
      <w:tr w:rsidRPr="00471A3B" w:rsidR="001A48BF" w:rsidTr="00734414" w14:paraId="59F4557A" w14:textId="77777777">
        <w:trPr>
          <w:trHeight w:val="900"/>
        </w:trPr>
        <w:tc>
          <w:tcPr>
            <w:tcW w:w="846" w:type="dxa"/>
            <w:shd w:val="clear" w:color="000000" w:fill="auto"/>
            <w:noWrap/>
            <w:vAlign w:val="center"/>
            <w:hideMark/>
          </w:tcPr>
          <w:p w:rsidRPr="001642CE" w:rsidR="001A48BF" w:rsidP="00CE3EFB" w:rsidRDefault="001A48BF" w14:paraId="3AF9E4B7"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3.2</w:t>
            </w:r>
          </w:p>
        </w:tc>
        <w:tc>
          <w:tcPr>
            <w:tcW w:w="8504" w:type="dxa"/>
            <w:shd w:val="clear" w:color="000000" w:fill="FFFFFF"/>
            <w:vAlign w:val="center"/>
            <w:hideMark/>
          </w:tcPr>
          <w:p w:rsidRPr="001642CE" w:rsidR="001A48BF" w:rsidP="00CE3EFB" w:rsidRDefault="001A48BF" w14:paraId="1FC815AD" w14:textId="77777777">
            <w:pPr>
              <w:jc w:val="both"/>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En el caso de que un Participante utilice un </w:t>
            </w:r>
            <w:r w:rsidRPr="001642CE">
              <w:rPr>
                <w:rFonts w:asciiTheme="majorHAnsi" w:hAnsiTheme="majorHAnsi" w:cstheme="majorHAnsi"/>
                <w:b/>
                <w:color w:val="000000"/>
                <w:sz w:val="20"/>
                <w:szCs w:val="20"/>
                <w:u w:val="single"/>
                <w:lang w:val="en-US"/>
              </w:rPr>
              <w:t xml:space="preserve">área de contabilidad subnacional</w:t>
            </w:r>
            <w:r w:rsidRPr="001642CE">
              <w:rPr>
                <w:rFonts w:asciiTheme="majorHAnsi" w:hAnsiTheme="majorHAnsi" w:cstheme="majorHAnsi"/>
                <w:color w:val="000000"/>
                <w:sz w:val="20"/>
                <w:szCs w:val="20"/>
                <w:lang w:val="en-US"/>
              </w:rPr>
              <w:t xml:space="preserve">, deberá especificar qué intervenciones REDD+ de sus Estrategias/Plan de Acción Nacional REDD+ son relevantes para el área de contabilidad subnacional.</w:t>
            </w:r>
          </w:p>
        </w:tc>
      </w:tr>
      <w:tr w:rsidRPr="00471A3B" w:rsidR="001A48BF" w:rsidTr="00734414" w14:paraId="1D94A0C5" w14:textId="77777777">
        <w:trPr>
          <w:trHeight w:val="320"/>
        </w:trPr>
        <w:tc>
          <w:tcPr>
            <w:tcW w:w="846" w:type="dxa"/>
            <w:shd w:val="clear" w:color="000000" w:fill="auto"/>
            <w:noWrap/>
            <w:vAlign w:val="center"/>
            <w:hideMark/>
          </w:tcPr>
          <w:p w:rsidRPr="001642CE" w:rsidR="001A48BF" w:rsidP="00CE3EFB" w:rsidRDefault="001A48BF" w14:paraId="0D801C0A"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3.3</w:t>
            </w:r>
          </w:p>
        </w:tc>
        <w:tc>
          <w:tcPr>
            <w:tcW w:w="8504" w:type="dxa"/>
            <w:shd w:val="clear" w:color="000000" w:fill="D9D9D9"/>
            <w:vAlign w:val="center"/>
            <w:hideMark/>
          </w:tcPr>
          <w:p w:rsidRPr="001642CE" w:rsidR="001A48BF" w:rsidP="00CE3EFB" w:rsidRDefault="001A48BF" w14:paraId="06C062A2"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PAÍSES CON ALTA COBERTURA FORESTAL/BAJA DEFORESTACIÓN</w:t>
            </w:r>
          </w:p>
        </w:tc>
      </w:tr>
      <w:tr w:rsidRPr="00471A3B" w:rsidR="001A48BF" w:rsidTr="00734414" w14:paraId="52ADC2E6" w14:textId="77777777">
        <w:trPr>
          <w:trHeight w:val="320"/>
        </w:trPr>
        <w:tc>
          <w:tcPr>
            <w:tcW w:w="846" w:type="dxa"/>
            <w:shd w:val="clear" w:color="000000" w:fill="auto"/>
            <w:noWrap/>
            <w:vAlign w:val="center"/>
            <w:hideMark/>
          </w:tcPr>
          <w:p w:rsidRPr="001642CE" w:rsidR="001A48BF" w:rsidP="00CE3EFB" w:rsidRDefault="001A48BF" w14:paraId="69E856B8"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3.3</w:t>
            </w:r>
          </w:p>
        </w:tc>
        <w:tc>
          <w:tcPr>
            <w:tcW w:w="8504" w:type="dxa"/>
            <w:shd w:val="clear" w:color="000000" w:fill="FFFFFF"/>
            <w:vAlign w:val="center"/>
            <w:hideMark/>
          </w:tcPr>
          <w:p w:rsidRPr="001642CE" w:rsidR="001A48BF" w:rsidP="00CE3EFB" w:rsidRDefault="001A48BF" w14:paraId="1153B0AE" w14:textId="77777777">
            <w:pPr>
              <w:jc w:val="both"/>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TREES define como HFLD a los países </w:t>
            </w:r>
            <w:r w:rsidRPr="001642CE">
              <w:rPr>
                <w:rFonts w:asciiTheme="majorHAnsi" w:hAnsiTheme="majorHAnsi" w:cstheme="majorHAnsi"/>
                <w:color w:val="000000"/>
                <w:sz w:val="20"/>
                <w:szCs w:val="20"/>
                <w:lang w:val="en-US"/>
              </w:rPr>
              <w:t xml:space="preserve">con una </w:t>
            </w:r>
            <w:r w:rsidRPr="001642CE">
              <w:rPr>
                <w:rFonts w:asciiTheme="majorHAnsi" w:hAnsiTheme="majorHAnsi" w:cstheme="majorHAnsi"/>
                <w:color w:val="000000"/>
                <w:sz w:val="20"/>
                <w:szCs w:val="20"/>
                <w:lang w:val="en-US"/>
              </w:rPr>
              <w:t xml:space="preserve">cobertura forestal superior al 50% y una tasa de deforestación anual que no supera el 0,22%.</w:t>
            </w:r>
          </w:p>
        </w:tc>
      </w:tr>
      <w:tr w:rsidRPr="00471A3B" w:rsidR="001A48BF" w:rsidTr="00734414" w14:paraId="16F25E17" w14:textId="77777777">
        <w:trPr>
          <w:trHeight w:val="1300"/>
        </w:trPr>
        <w:tc>
          <w:tcPr>
            <w:tcW w:w="846" w:type="dxa"/>
            <w:shd w:val="clear" w:color="000000" w:fill="auto"/>
            <w:noWrap/>
            <w:vAlign w:val="center"/>
            <w:hideMark/>
          </w:tcPr>
          <w:p w:rsidRPr="001642CE" w:rsidR="001A48BF" w:rsidP="00CE3EFB" w:rsidRDefault="001A48BF" w14:paraId="6F1ADA87"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9.2</w:t>
            </w:r>
          </w:p>
        </w:tc>
        <w:tc>
          <w:tcPr>
            <w:tcW w:w="8504" w:type="dxa"/>
            <w:shd w:val="clear" w:color="000000" w:fill="FFFFFF"/>
            <w:vAlign w:val="center"/>
            <w:hideMark/>
          </w:tcPr>
          <w:p w:rsidRPr="001642CE" w:rsidR="001A48BF" w:rsidP="00CE3EFB" w:rsidRDefault="001A48BF" w14:paraId="743E593D" w14:textId="77777777">
            <w:pPr>
              <w:jc w:val="both"/>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Para poder optar a </w:t>
            </w:r>
            <w:r w:rsidRPr="001642CE">
              <w:rPr>
                <w:rFonts w:asciiTheme="majorHAnsi" w:hAnsiTheme="majorHAnsi" w:cstheme="majorHAnsi"/>
                <w:color w:val="000000"/>
                <w:sz w:val="20"/>
                <w:szCs w:val="20"/>
                <w:lang w:val="en-US"/>
              </w:rPr>
              <w:t xml:space="preserve">la etiqueta HFLD de TREES, los participantes deberán demostrar que cumplen la definición de HFLD tanto durante el período de referencia histórico como durante cada año para el que se solicitan RE. En la validación inicial, los participantes deberán demostrar que cumplen los criterios HFLD para cada uno de los años del periodo de referencia histórico. En cada verificación, los participantes que deseen aplicar la etiqueta TREES a los RE emitidos deberán demostrar que cumplen los criterios HFLD especificados anteriormente para cada año para el que se solicitan los RE.</w:t>
            </w:r>
          </w:p>
        </w:tc>
      </w:tr>
      <w:tr w:rsidRPr="001642CE" w:rsidR="001A48BF" w:rsidTr="00734414" w14:paraId="5925A2A6" w14:textId="77777777">
        <w:trPr>
          <w:trHeight w:val="320"/>
        </w:trPr>
        <w:tc>
          <w:tcPr>
            <w:tcW w:w="846" w:type="dxa"/>
            <w:shd w:val="clear" w:color="000000" w:fill="auto"/>
            <w:noWrap/>
            <w:vAlign w:val="center"/>
            <w:hideMark/>
          </w:tcPr>
          <w:p w:rsidRPr="001642CE" w:rsidR="001A48BF" w:rsidP="00CE3EFB" w:rsidRDefault="001A48BF" w14:paraId="6B10659B"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3.4</w:t>
            </w:r>
          </w:p>
        </w:tc>
        <w:tc>
          <w:tcPr>
            <w:tcW w:w="8504" w:type="dxa"/>
            <w:shd w:val="clear" w:color="000000" w:fill="D9D9D9"/>
            <w:vAlign w:val="bottom"/>
            <w:hideMark/>
          </w:tcPr>
          <w:p w:rsidRPr="001642CE" w:rsidR="001A48BF" w:rsidP="00CE3EFB" w:rsidRDefault="001A48BF" w14:paraId="6F16CF8F"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ADICIONALIDAD</w:t>
            </w:r>
          </w:p>
        </w:tc>
      </w:tr>
      <w:tr w:rsidRPr="00471A3B" w:rsidR="001A48BF" w:rsidTr="00734414" w14:paraId="5131874F" w14:textId="77777777">
        <w:trPr>
          <w:trHeight w:val="1300"/>
        </w:trPr>
        <w:tc>
          <w:tcPr>
            <w:tcW w:w="846" w:type="dxa"/>
            <w:shd w:val="clear" w:color="000000" w:fill="auto"/>
            <w:noWrap/>
            <w:vAlign w:val="center"/>
            <w:hideMark/>
          </w:tcPr>
          <w:p w:rsidRPr="001642CE" w:rsidR="001A48BF" w:rsidP="00CE3EFB" w:rsidRDefault="001A48BF" w14:paraId="13DDA455"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3.4</w:t>
            </w:r>
          </w:p>
        </w:tc>
        <w:tc>
          <w:tcPr>
            <w:tcW w:w="8504" w:type="dxa"/>
            <w:shd w:val="clear" w:color="000000" w:fill="FFFFFF"/>
            <w:vAlign w:val="center"/>
            <w:hideMark/>
          </w:tcPr>
          <w:p w:rsidRPr="001642CE" w:rsidR="001A48BF" w:rsidP="00CE3EFB" w:rsidRDefault="001A48BF" w14:paraId="38F6052E" w14:textId="77777777">
            <w:pPr>
              <w:jc w:val="both"/>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La adicionalidad en el marco de TREES utiliza un enfoque basado en el rendimiento, en el sentido de que sólo las emisiones alcanzadas por debajo de una línea de base histórica podrán ser acreditadas. De este modo, la adicionalidad se garantizará emitiendo únicamente RE que estén por debajo del nivel de acreditación de TREES. Sólo las reducciones de emisiones notificadas que sean verificablemente mejores que el nivel de acreditación de TREES podrán recibir créditos de reducción de emisiones.</w:t>
            </w:r>
          </w:p>
        </w:tc>
      </w:tr>
      <w:tr w:rsidRPr="001642CE" w:rsidR="001A48BF" w:rsidTr="00734414" w14:paraId="26B7BB20" w14:textId="77777777">
        <w:trPr>
          <w:trHeight w:val="320"/>
        </w:trPr>
        <w:tc>
          <w:tcPr>
            <w:tcW w:w="846" w:type="dxa"/>
            <w:shd w:val="clear" w:color="000000" w:fill="auto"/>
            <w:noWrap/>
            <w:vAlign w:val="center"/>
            <w:hideMark/>
          </w:tcPr>
          <w:p w:rsidRPr="001642CE" w:rsidR="001A48BF" w:rsidP="00CE3EFB" w:rsidRDefault="001A48BF" w14:paraId="7420B41E"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3.5</w:t>
            </w:r>
          </w:p>
        </w:tc>
        <w:tc>
          <w:tcPr>
            <w:tcW w:w="8504" w:type="dxa"/>
            <w:shd w:val="clear" w:color="000000" w:fill="D9D9D9"/>
            <w:vAlign w:val="bottom"/>
            <w:hideMark/>
          </w:tcPr>
          <w:p w:rsidRPr="001642CE" w:rsidR="001A48BF" w:rsidP="00CE3EFB" w:rsidRDefault="001A48BF" w14:paraId="25AADB9C"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DEFINICIÓN DE BOSQUE</w:t>
            </w:r>
          </w:p>
        </w:tc>
      </w:tr>
      <w:tr w:rsidRPr="00471A3B" w:rsidR="001A48BF" w:rsidTr="00734414" w14:paraId="6EEF5C4D" w14:textId="77777777">
        <w:trPr>
          <w:trHeight w:val="980"/>
        </w:trPr>
        <w:tc>
          <w:tcPr>
            <w:tcW w:w="846" w:type="dxa"/>
            <w:shd w:val="clear" w:color="000000" w:fill="auto"/>
            <w:noWrap/>
            <w:vAlign w:val="center"/>
            <w:hideMark/>
          </w:tcPr>
          <w:p w:rsidRPr="001642CE" w:rsidR="001A48BF" w:rsidP="00CE3EFB" w:rsidRDefault="001A48BF" w14:paraId="71929117"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3.5</w:t>
            </w:r>
          </w:p>
        </w:tc>
        <w:tc>
          <w:tcPr>
            <w:tcW w:w="8504" w:type="dxa"/>
            <w:shd w:val="clear" w:color="000000" w:fill="FFFFFF"/>
            <w:vAlign w:val="center"/>
            <w:hideMark/>
          </w:tcPr>
          <w:p w:rsidRPr="001642CE" w:rsidR="001A48BF" w:rsidP="00CE3EFB" w:rsidRDefault="001A48BF" w14:paraId="1ED510B9" w14:textId="77777777">
            <w:pPr>
              <w:jc w:val="both"/>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La definición o definiciones de bosque que figuran en el documento de registro de TREES deben ser coherentes con la definición más reciente utilizada por el gobierno nacional en la presentación de informes a la CMNUCC.</w:t>
            </w:r>
          </w:p>
        </w:tc>
      </w:tr>
      <w:tr w:rsidRPr="001642CE" w:rsidR="001A48BF" w:rsidTr="00734414" w14:paraId="36325B6D" w14:textId="77777777">
        <w:trPr>
          <w:trHeight w:val="320"/>
        </w:trPr>
        <w:tc>
          <w:tcPr>
            <w:tcW w:w="846" w:type="dxa"/>
            <w:shd w:val="clear" w:color="auto" w:fill="auto"/>
            <w:noWrap/>
            <w:vAlign w:val="bottom"/>
            <w:hideMark/>
          </w:tcPr>
          <w:tbl>
            <w:tblPr>
              <w:tblW w:w="737" w:type="dxa"/>
              <w:tblCellSpacing w:w="0" w:type="dxa"/>
              <w:tblLayout w:type="fixed"/>
              <w:tblCellMar>
                <w:left w:w="0" w:type="dxa"/>
                <w:right w:w="0" w:type="dxa"/>
              </w:tblCellMar>
              <w:tblLook w:val="04a0"/>
            </w:tblPr>
            <w:tblGrid>
              <w:gridCol w:w="737"/>
            </w:tblGrid>
            <w:tr w:rsidRPr="001642CE" w:rsidR="001A48BF" w:rsidTr="00734414" w14:paraId="091BF324" w14:textId="77777777">
              <w:trPr>
                <w:trHeight w:val="320"/>
                <w:tblCellSpacing w:w="0" w:type="dxa"/>
              </w:trPr>
              <w:tc>
                <w:tcPr>
                  <w:tcW w:w="737" w:type="dxa"/>
                  <w:shd w:val="clear" w:color="000000" w:fill="auto"/>
                  <w:noWrap/>
                  <w:hideMark/>
                </w:tcPr>
                <w:p w:rsidRPr="001642CE" w:rsidR="001A48BF" w:rsidP="00CE3EFB" w:rsidRDefault="001A48BF" w14:paraId="6FB4E0AB"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3.6</w:t>
                  </w:r>
                </w:p>
              </w:tc>
            </w:tr>
          </w:tbl>
          <w:p w:rsidRPr="001642CE" w:rsidR="001A48BF" w:rsidP="00CE3EFB" w:rsidRDefault="001A48BF" w14:paraId="104B58AA" w14:textId="77777777">
            <w:pPr>
              <w:rPr>
                <w:rFonts w:asciiTheme="majorHAnsi" w:hAnsiTheme="majorHAnsi" w:cstheme="majorHAnsi"/>
                <w:b/>
                <w:color w:val="000000"/>
                <w:sz w:val="20"/>
                <w:szCs w:val="20"/>
                <w:lang w:val="en-US"/>
              </w:rPr>
            </w:pPr>
          </w:p>
        </w:tc>
        <w:tc>
          <w:tcPr>
            <w:tcW w:w="8504" w:type="dxa"/>
            <w:shd w:val="clear" w:color="000000" w:fill="D9D9D9"/>
            <w:vAlign w:val="center"/>
            <w:hideMark/>
          </w:tcPr>
          <w:p w:rsidRPr="001642CE" w:rsidR="001A48BF" w:rsidP="00CE3EFB" w:rsidRDefault="001A48BF" w14:paraId="35952828"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NO HAY CRÉDITO EX-ANTE</w:t>
            </w:r>
          </w:p>
        </w:tc>
      </w:tr>
      <w:tr w:rsidRPr="00471A3B" w:rsidR="001A48BF" w:rsidTr="00734414" w14:paraId="4913A813" w14:textId="77777777">
        <w:trPr>
          <w:trHeight w:val="660"/>
        </w:trPr>
        <w:tc>
          <w:tcPr>
            <w:tcW w:w="846" w:type="dxa"/>
            <w:shd w:val="clear" w:color="000000" w:fill="auto"/>
            <w:noWrap/>
            <w:vAlign w:val="center"/>
            <w:hideMark/>
          </w:tcPr>
          <w:p w:rsidRPr="001642CE" w:rsidR="001A48BF" w:rsidP="00CE3EFB" w:rsidRDefault="001A48BF" w14:paraId="44EA36B8"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3.6</w:t>
            </w:r>
          </w:p>
        </w:tc>
        <w:tc>
          <w:tcPr>
            <w:tcW w:w="8504" w:type="dxa"/>
            <w:shd w:val="clear" w:color="000000" w:fill="FFFFFF"/>
            <w:vAlign w:val="center"/>
            <w:hideMark/>
          </w:tcPr>
          <w:p w:rsidRPr="001642CE" w:rsidR="001A48BF" w:rsidP="00CE3EFB" w:rsidRDefault="001A48BF" w14:paraId="68420DAE" w14:textId="77777777">
            <w:pPr>
              <w:jc w:val="both"/>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ART no emitirá créditos TREES para las ER que aún no se han producido o que aún no han sido verificadas por un Organismo de Validación y Verificación aprobado por TREES.</w:t>
            </w:r>
          </w:p>
        </w:tc>
      </w:tr>
      <w:tr w:rsidRPr="001642CE" w:rsidR="001A48BF" w:rsidTr="00734414" w14:paraId="6F0D1754" w14:textId="77777777">
        <w:trPr>
          <w:trHeight w:val="320"/>
        </w:trPr>
        <w:tc>
          <w:tcPr>
            <w:tcW w:w="846" w:type="dxa"/>
            <w:shd w:val="clear" w:color="000000" w:fill="auto"/>
            <w:noWrap/>
            <w:vAlign w:val="center"/>
            <w:hideMark/>
          </w:tcPr>
          <w:p w:rsidRPr="001642CE" w:rsidR="001A48BF" w:rsidP="00CE3EFB" w:rsidRDefault="001A48BF" w14:paraId="1223AEE8"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3.7</w:t>
            </w:r>
          </w:p>
        </w:tc>
        <w:tc>
          <w:tcPr>
            <w:tcW w:w="8504" w:type="dxa"/>
            <w:shd w:val="clear" w:color="000000" w:fill="D9D9D9"/>
            <w:vAlign w:val="center"/>
            <w:hideMark/>
          </w:tcPr>
          <w:p w:rsidRPr="001642CE" w:rsidR="001A48BF" w:rsidP="00CE3EFB" w:rsidRDefault="001A48BF" w14:paraId="7DF9B120"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CUMPLIMIENTO DE LA NORMATIVA</w:t>
            </w:r>
          </w:p>
        </w:tc>
      </w:tr>
      <w:tr w:rsidRPr="00471A3B" w:rsidR="001A48BF" w:rsidTr="00734414" w14:paraId="4FE35D72" w14:textId="77777777">
        <w:trPr>
          <w:trHeight w:val="1300"/>
        </w:trPr>
        <w:tc>
          <w:tcPr>
            <w:tcW w:w="846" w:type="dxa"/>
            <w:shd w:val="clear" w:color="000000" w:fill="auto"/>
            <w:noWrap/>
            <w:vAlign w:val="center"/>
            <w:hideMark/>
          </w:tcPr>
          <w:p w:rsidRPr="001642CE" w:rsidR="001A48BF" w:rsidP="00CE3EFB" w:rsidRDefault="001A48BF" w14:paraId="6444D159"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lastRenderedPageBreak/>
              <w:t xml:space="preserve">3.7</w:t>
            </w:r>
          </w:p>
        </w:tc>
        <w:tc>
          <w:tcPr>
            <w:tcW w:w="8504" w:type="dxa"/>
            <w:shd w:val="clear" w:color="000000" w:fill="FFFFFF"/>
            <w:vAlign w:val="center"/>
            <w:hideMark/>
          </w:tcPr>
          <w:p w:rsidRPr="001642CE" w:rsidR="001A48BF" w:rsidP="00CE3EFB" w:rsidRDefault="001A48BF" w14:paraId="3F202976"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En cada Informe de Monitoreo de TREES, los Participantes de TREES deben atestiguar que las actividades de REDD+ realizadas como parte del plan de implementación de REDD+ del Participante para lograr las RE </w:t>
            </w:r>
            <w:r w:rsidRPr="001642CE">
              <w:rPr>
                <w:rFonts w:asciiTheme="majorHAnsi" w:hAnsiTheme="majorHAnsi" w:cstheme="majorHAnsi"/>
                <w:color w:val="000000"/>
                <w:sz w:val="20"/>
                <w:szCs w:val="20"/>
                <w:lang w:val="en-US"/>
              </w:rPr>
              <w:t xml:space="preserve">cumplen con las </w:t>
            </w:r>
            <w:r w:rsidRPr="001642CE">
              <w:rPr>
                <w:rFonts w:asciiTheme="majorHAnsi" w:hAnsiTheme="majorHAnsi" w:cstheme="majorHAnsi"/>
                <w:color w:val="000000"/>
                <w:sz w:val="20"/>
                <w:szCs w:val="20"/>
                <w:lang w:val="en-US"/>
              </w:rPr>
              <w:t xml:space="preserve">leyes y reglamentos aplicables. Cualquier caso conocido de incumplimiento o violación de las leyes, reglamentos u otros mandatos jurídicamente vinculantes directamente relacionados con las actividades de REDD+ debe ser revelado en el Informe de Seguimiento de TREES junto con los planes o acciones correctivas o preventivas.</w:t>
            </w:r>
          </w:p>
        </w:tc>
      </w:tr>
      <w:tr w:rsidRPr="00471A3B" w:rsidR="001A48BF" w:rsidTr="00734414" w14:paraId="2FD2CC23" w14:textId="77777777">
        <w:trPr>
          <w:trHeight w:val="320"/>
        </w:trPr>
        <w:tc>
          <w:tcPr>
            <w:tcW w:w="846" w:type="dxa"/>
            <w:shd w:val="clear" w:color="000000" w:fill="auto"/>
            <w:noWrap/>
            <w:vAlign w:val="center"/>
            <w:hideMark/>
          </w:tcPr>
          <w:p w:rsidRPr="001642CE" w:rsidR="001A48BF" w:rsidP="00CE3EFB" w:rsidRDefault="001A48BF" w14:paraId="6084C67D"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3.8</w:t>
            </w:r>
          </w:p>
        </w:tc>
        <w:tc>
          <w:tcPr>
            <w:tcW w:w="8504" w:type="dxa"/>
            <w:shd w:val="clear" w:color="000000" w:fill="D9D9D9"/>
            <w:vAlign w:val="center"/>
            <w:hideMark/>
          </w:tcPr>
          <w:p w:rsidRPr="001642CE" w:rsidR="001A48BF" w:rsidP="00CE3EFB" w:rsidRDefault="001A48BF" w14:paraId="60BF8EB6"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FECHA DE INICIO DEL PERIODO DE ACREDITACIÓN MÁS ANTIGUO Y AÑADA</w:t>
            </w:r>
          </w:p>
        </w:tc>
      </w:tr>
      <w:tr w:rsidRPr="00471A3B" w:rsidR="001A48BF" w:rsidTr="00734414" w14:paraId="289DED68" w14:textId="77777777">
        <w:trPr>
          <w:trHeight w:val="660"/>
        </w:trPr>
        <w:tc>
          <w:tcPr>
            <w:tcW w:w="846" w:type="dxa"/>
            <w:shd w:val="clear" w:color="000000" w:fill="auto"/>
            <w:noWrap/>
            <w:vAlign w:val="center"/>
            <w:hideMark/>
          </w:tcPr>
          <w:p w:rsidRPr="001642CE" w:rsidR="001A48BF" w:rsidP="00CE3EFB" w:rsidRDefault="001A48BF" w14:paraId="44EE2365"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3.8</w:t>
            </w:r>
          </w:p>
        </w:tc>
        <w:tc>
          <w:tcPr>
            <w:tcW w:w="8504" w:type="dxa"/>
            <w:shd w:val="clear" w:color="000000" w:fill="FFFFFF"/>
            <w:vAlign w:val="center"/>
            <w:hideMark/>
          </w:tcPr>
          <w:p w:rsidRPr="001642CE" w:rsidR="001A48BF" w:rsidP="00CE3EFB" w:rsidRDefault="001A48BF" w14:paraId="7ED0BADF"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Los participantes pueden reclamar créditos ART por las reducciones de emisiones que se produjeron hasta cuatro años naturales antes del año de presentación del Concepto TREES, siempre que se cumplan todos los demás requisitos previstos en el TREES para cada año de acreditación.</w:t>
            </w:r>
          </w:p>
        </w:tc>
      </w:tr>
      <w:tr w:rsidRPr="001642CE" w:rsidR="001A48BF" w:rsidTr="00734414" w14:paraId="1F850AE5" w14:textId="77777777">
        <w:trPr>
          <w:trHeight w:val="320"/>
        </w:trPr>
        <w:tc>
          <w:tcPr>
            <w:tcW w:w="846" w:type="dxa"/>
            <w:shd w:val="clear" w:color="000000" w:fill="auto"/>
            <w:noWrap/>
            <w:vAlign w:val="center"/>
            <w:hideMark/>
          </w:tcPr>
          <w:p w:rsidRPr="001642CE" w:rsidR="001A48BF" w:rsidP="00CE3EFB" w:rsidRDefault="001A48BF" w14:paraId="4DA973F1"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4</w:t>
            </w:r>
          </w:p>
        </w:tc>
        <w:tc>
          <w:tcPr>
            <w:tcW w:w="8504" w:type="dxa"/>
            <w:shd w:val="clear" w:color="000000" w:fill="D9D9D9"/>
            <w:vAlign w:val="center"/>
            <w:hideMark/>
          </w:tcPr>
          <w:p w:rsidRPr="001642CE" w:rsidR="001A48BF" w:rsidP="00CE3EFB" w:rsidRDefault="001A48BF" w14:paraId="78D1B120"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CONTABILIDAD DEL CARBONO</w:t>
            </w:r>
          </w:p>
        </w:tc>
      </w:tr>
      <w:tr w:rsidRPr="00471A3B" w:rsidR="001A48BF" w:rsidTr="00734414" w14:paraId="5EBC7BEA" w14:textId="77777777">
        <w:trPr>
          <w:trHeight w:val="1080"/>
        </w:trPr>
        <w:tc>
          <w:tcPr>
            <w:tcW w:w="846" w:type="dxa"/>
            <w:shd w:val="clear" w:color="000000" w:fill="auto"/>
            <w:noWrap/>
            <w:vAlign w:val="center"/>
            <w:hideMark/>
          </w:tcPr>
          <w:p w:rsidRPr="001642CE" w:rsidR="001A48BF" w:rsidP="00CE3EFB" w:rsidRDefault="001A48BF" w14:paraId="4DFFA6D1"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w:t>
            </w:r>
          </w:p>
        </w:tc>
        <w:tc>
          <w:tcPr>
            <w:tcW w:w="8504" w:type="dxa"/>
            <w:shd w:val="clear" w:color="000000" w:fill="FFFFFF"/>
            <w:vAlign w:val="center"/>
            <w:hideMark/>
          </w:tcPr>
          <w:p w:rsidRPr="001642CE" w:rsidR="001A48BF" w:rsidP="00CE3EFB" w:rsidRDefault="001A48BF" w14:paraId="63AF7F88"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TREES exige que se ajuste a las orientaciones más recientes del Grupo Intergubernamental de Expertos sobre el Cambio Climático (IPCC) y a las directrices aprobadas por la Conferencia de las Partes en la CMNUCC (incluidos los perfeccionamientos posteriores), salvo en los casos en que la norma permita explícitamente otros métodos.</w:t>
            </w:r>
          </w:p>
        </w:tc>
      </w:tr>
      <w:tr w:rsidRPr="00471A3B" w:rsidR="001A48BF" w:rsidTr="00734414" w14:paraId="15755B34" w14:textId="77777777">
        <w:trPr>
          <w:trHeight w:val="1600"/>
        </w:trPr>
        <w:tc>
          <w:tcPr>
            <w:tcW w:w="846" w:type="dxa"/>
            <w:shd w:val="clear" w:color="000000" w:fill="auto"/>
            <w:noWrap/>
            <w:vAlign w:val="center"/>
            <w:hideMark/>
          </w:tcPr>
          <w:p w:rsidRPr="001642CE" w:rsidR="001A48BF" w:rsidP="00CE3EFB" w:rsidRDefault="001A48BF" w14:paraId="7FEAB558"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w:t>
            </w:r>
          </w:p>
        </w:tc>
        <w:tc>
          <w:tcPr>
            <w:tcW w:w="8504" w:type="dxa"/>
            <w:shd w:val="clear" w:color="000000" w:fill="FFFFFF"/>
            <w:vAlign w:val="center"/>
            <w:hideMark/>
          </w:tcPr>
          <w:p w:rsidRPr="001642CE" w:rsidR="001A48BF" w:rsidP="00CE3EFB" w:rsidRDefault="001A48BF" w14:paraId="6A3BDC0A"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Los participantes deben demostrar que todos los enfoques de estimación y cuantificación del carbono se ajustan a las mejores prácticas en todas las materias. Los detalles de cada método, incluida una explicación de por qué se seleccionó el método para su uso, y las descripciones de cómo se interpolaron o prorratearon los datos por año natural, deben proporcionarse en el documento de registro de TREES, y cualquier actualización de las mediciones y los métodos debe detallarse en el informe de seguimiento de TREES.</w:t>
            </w:r>
          </w:p>
        </w:tc>
      </w:tr>
      <w:tr w:rsidRPr="00471A3B" w:rsidR="001A48BF" w:rsidTr="00734414" w14:paraId="0AEBF9C5" w14:textId="77777777">
        <w:trPr>
          <w:trHeight w:val="1076"/>
        </w:trPr>
        <w:tc>
          <w:tcPr>
            <w:tcW w:w="846" w:type="dxa"/>
            <w:shd w:val="clear" w:color="000000" w:fill="auto"/>
            <w:noWrap/>
            <w:vAlign w:val="center"/>
            <w:hideMark/>
          </w:tcPr>
          <w:p w:rsidRPr="001642CE" w:rsidR="001A48BF" w:rsidP="00CE3EFB" w:rsidRDefault="001A48BF" w14:paraId="52389F20"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w:t>
            </w:r>
          </w:p>
        </w:tc>
        <w:tc>
          <w:tcPr>
            <w:tcW w:w="8504" w:type="dxa"/>
            <w:shd w:val="clear" w:color="000000" w:fill="FFFFFF"/>
            <w:vAlign w:val="center"/>
            <w:hideMark/>
          </w:tcPr>
          <w:p w:rsidRPr="001642CE" w:rsidR="001A48BF" w:rsidP="00CE3EFB" w:rsidRDefault="001A48BF" w14:paraId="613D622B"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ART exige a los participantes en TREES que calculen las reducciones de GEI basándose en los potenciales de calentamiento global (PCG) a 100 años del Cuarto Informe de Evaluación del IPCC para las reducciones de emisiones que se produzcan hasta el 31 de diciembre de 2020, y cualquier reducción de emisiones que se produzca después de esa fecha deberá utilizar el Quinto Informe de Evaluación del IPCC</w:t>
            </w:r>
          </w:p>
        </w:tc>
      </w:tr>
      <w:tr w:rsidRPr="001642CE" w:rsidR="001A48BF" w:rsidTr="00734414" w14:paraId="7E17CDDA" w14:textId="77777777">
        <w:trPr>
          <w:trHeight w:val="320"/>
        </w:trPr>
        <w:tc>
          <w:tcPr>
            <w:tcW w:w="846" w:type="dxa"/>
            <w:shd w:val="clear" w:color="000000" w:fill="auto"/>
            <w:noWrap/>
            <w:vAlign w:val="center"/>
            <w:hideMark/>
          </w:tcPr>
          <w:p w:rsidRPr="001642CE" w:rsidR="001A48BF" w:rsidP="00CE3EFB" w:rsidRDefault="001A48BF" w14:paraId="19D9AE7F"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4.1</w:t>
            </w:r>
          </w:p>
        </w:tc>
        <w:tc>
          <w:tcPr>
            <w:tcW w:w="8504" w:type="dxa"/>
            <w:shd w:val="clear" w:color="000000" w:fill="D9D9D9"/>
            <w:vAlign w:val="bottom"/>
            <w:hideMark/>
          </w:tcPr>
          <w:p w:rsidRPr="001642CE" w:rsidR="001A48BF" w:rsidP="00CE3EFB" w:rsidRDefault="001A48BF" w14:paraId="4F07ECE4"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REQUISITOS CONTABLES</w:t>
            </w:r>
          </w:p>
        </w:tc>
      </w:tr>
      <w:tr w:rsidRPr="00471A3B" w:rsidR="001A48BF" w:rsidTr="00734414" w14:paraId="70977A71" w14:textId="77777777">
        <w:trPr>
          <w:trHeight w:val="798"/>
        </w:trPr>
        <w:tc>
          <w:tcPr>
            <w:tcW w:w="846" w:type="dxa"/>
            <w:shd w:val="clear" w:color="000000" w:fill="auto"/>
            <w:noWrap/>
            <w:vAlign w:val="center"/>
            <w:hideMark/>
          </w:tcPr>
          <w:p w:rsidRPr="001642CE" w:rsidR="001A48BF" w:rsidP="00CE3EFB" w:rsidRDefault="001A48BF" w14:paraId="72411B07"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4.1</w:t>
            </w:r>
          </w:p>
        </w:tc>
        <w:tc>
          <w:tcPr>
            <w:tcW w:w="8504" w:type="dxa"/>
            <w:shd w:val="clear" w:color="000000" w:fill="FFFFFF"/>
            <w:vAlign w:val="center"/>
            <w:hideMark/>
          </w:tcPr>
          <w:p w:rsidRPr="001642CE" w:rsidR="001A48BF" w:rsidP="00CE3EFB" w:rsidRDefault="001A48BF" w14:paraId="46B6DF0B"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Los cálculos utilizarán al menos el enfoque 2 del IPCC para representar las áreas de uso del suelo. Sólo se considerarán las emisiones antropogénicas y se respetarán las orientaciones del IPCC en cuanto a la exclusión de las emisiones no antropogénicas.</w:t>
            </w:r>
          </w:p>
        </w:tc>
      </w:tr>
      <w:tr w:rsidRPr="001642CE" w:rsidR="001A48BF" w:rsidTr="00734414" w14:paraId="545EA2E3" w14:textId="77777777">
        <w:trPr>
          <w:trHeight w:val="320"/>
        </w:trPr>
        <w:tc>
          <w:tcPr>
            <w:tcW w:w="846" w:type="dxa"/>
            <w:shd w:val="clear" w:color="000000" w:fill="auto"/>
            <w:noWrap/>
            <w:vAlign w:val="center"/>
            <w:hideMark/>
          </w:tcPr>
          <w:p w:rsidRPr="001642CE" w:rsidR="001A48BF" w:rsidP="00CE3EFB" w:rsidRDefault="001A48BF" w14:paraId="7E412BE5"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4.1.1</w:t>
            </w:r>
          </w:p>
        </w:tc>
        <w:tc>
          <w:tcPr>
            <w:tcW w:w="8504" w:type="dxa"/>
            <w:shd w:val="clear" w:color="000000" w:fill="D9D9D9"/>
            <w:vAlign w:val="center"/>
            <w:hideMark/>
          </w:tcPr>
          <w:p w:rsidRPr="001642CE" w:rsidR="001A48BF" w:rsidP="00CE3EFB" w:rsidRDefault="001A48BF" w14:paraId="253DF14B"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Datos de la actividad</w:t>
            </w:r>
          </w:p>
        </w:tc>
      </w:tr>
      <w:tr w:rsidRPr="00471A3B" w:rsidR="001A48BF" w:rsidTr="00734414" w14:paraId="7D949CC8" w14:textId="77777777">
        <w:trPr>
          <w:trHeight w:val="791"/>
        </w:trPr>
        <w:tc>
          <w:tcPr>
            <w:tcW w:w="846" w:type="dxa"/>
            <w:shd w:val="clear" w:color="000000" w:fill="auto"/>
            <w:noWrap/>
            <w:vAlign w:val="center"/>
            <w:hideMark/>
          </w:tcPr>
          <w:p w:rsidRPr="001642CE" w:rsidR="001A48BF" w:rsidP="00CE3EFB" w:rsidRDefault="001A48BF" w14:paraId="4D9BB3BC"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4.1.1.</w:t>
            </w:r>
          </w:p>
        </w:tc>
        <w:tc>
          <w:tcPr>
            <w:tcW w:w="8504" w:type="dxa"/>
            <w:shd w:val="clear" w:color="000000" w:fill="FFFFFF"/>
            <w:vAlign w:val="center"/>
            <w:hideMark/>
          </w:tcPr>
          <w:p w:rsidRPr="001642CE" w:rsidR="001A48BF" w:rsidP="00CE3EFB" w:rsidRDefault="001A48BF" w14:paraId="694B01E5"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Los datos de actividad pueden proceder de datos de teledetección o de datos verificables obtenidos en tierra. Los datos de actividad deben comunicarse en cada informe de seguimiento de TREES con la periodicidad especificada en la sección 2.5.</w:t>
            </w:r>
          </w:p>
        </w:tc>
      </w:tr>
      <w:tr w:rsidRPr="00471A3B" w:rsidR="001A48BF" w:rsidTr="00734414" w14:paraId="5E17932E" w14:textId="77777777">
        <w:trPr>
          <w:trHeight w:val="1600"/>
        </w:trPr>
        <w:tc>
          <w:tcPr>
            <w:tcW w:w="846" w:type="dxa"/>
            <w:shd w:val="clear" w:color="000000" w:fill="auto"/>
            <w:noWrap/>
            <w:vAlign w:val="center"/>
            <w:hideMark/>
          </w:tcPr>
          <w:p w:rsidRPr="001642CE" w:rsidR="001A48BF" w:rsidP="00CE3EFB" w:rsidRDefault="001A48BF" w14:paraId="494FA8C1"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4.1.1.</w:t>
            </w:r>
          </w:p>
        </w:tc>
        <w:tc>
          <w:tcPr>
            <w:tcW w:w="8504" w:type="dxa"/>
            <w:shd w:val="clear" w:color="000000" w:fill="FFFFFF"/>
            <w:vAlign w:val="center"/>
            <w:hideMark/>
          </w:tcPr>
          <w:p w:rsidRPr="001642CE" w:rsidR="001A48BF" w:rsidP="00CE3EFB" w:rsidRDefault="001A48BF" w14:paraId="1009D6F2"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El documento de registro de TREES y el informe de seguimiento de TREES deben proporcionar descripciones de los métodos utilizados para establecer los datos de la actividad, con detalles suficientes para permitir su reproducción por un verificador. Esto incluye:</w:t>
            </w:r>
          </w:p>
          <w:p w:rsidRPr="001642CE" w:rsidR="001A48BF" w:rsidP="00CE3EFB" w:rsidRDefault="001A48BF" w14:paraId="6487CBCB" w14:textId="77777777">
            <w:pPr>
              <w:pStyle w:val="Listenabsatz"/>
              <w:numPr>
                <w:ilvl w:val="0"/>
                <w:numId w:val="14"/>
              </w:numPr>
              <w:spacing w:line="240" w:lineRule="auto"/>
              <w:jc w:val="left"/>
              <w:rPr>
                <w:rFonts w:cstheme="majorHAnsi"/>
                <w:color w:val="000000"/>
                <w:sz w:val="20"/>
                <w:szCs w:val="20"/>
                <w:lang w:val="en-US"/>
              </w:rPr>
            </w:pPr>
            <w:r w:rsidRPr="001642CE">
              <w:rPr>
                <w:rFonts w:cstheme="majorHAnsi"/>
                <w:color w:val="000000"/>
                <w:sz w:val="20"/>
                <w:szCs w:val="20"/>
                <w:lang w:val="en-US"/>
              </w:rPr>
              <w:t xml:space="preserve">Procedimientos operativos normalizados para todas las mediciones, cálculos y </w:t>
            </w:r>
            <w:r w:rsidRPr="001642CE">
              <w:rPr>
                <w:rFonts w:cstheme="majorHAnsi"/>
                <w:color w:val="000000"/>
                <w:sz w:val="20"/>
                <w:szCs w:val="20"/>
                <w:lang w:val="en-US"/>
              </w:rPr>
              <w:t xml:space="preserve">diseños de </w:t>
            </w:r>
            <w:r w:rsidRPr="001642CE">
              <w:rPr>
                <w:rFonts w:cstheme="majorHAnsi"/>
                <w:color w:val="000000"/>
                <w:sz w:val="20"/>
                <w:szCs w:val="20"/>
                <w:lang w:val="en-US"/>
              </w:rPr>
              <w:t xml:space="preserve">muestras</w:t>
            </w:r>
            <w:r w:rsidRPr="001642CE">
              <w:rPr>
                <w:rFonts w:cstheme="majorHAnsi"/>
                <w:color w:val="000000"/>
                <w:sz w:val="20"/>
                <w:szCs w:val="20"/>
                <w:lang w:val="en-US"/>
              </w:rPr>
              <w:t xml:space="preserve">;</w:t>
            </w:r>
          </w:p>
          <w:p w:rsidRPr="001642CE" w:rsidR="001A48BF" w:rsidP="00CE3EFB" w:rsidRDefault="001A48BF" w14:paraId="48A20855" w14:textId="77777777">
            <w:pPr>
              <w:pStyle w:val="Listenabsatz"/>
              <w:numPr>
                <w:ilvl w:val="0"/>
                <w:numId w:val="14"/>
              </w:numPr>
              <w:spacing w:line="240" w:lineRule="auto"/>
              <w:jc w:val="left"/>
              <w:rPr>
                <w:rFonts w:cstheme="majorHAnsi"/>
                <w:color w:val="000000"/>
                <w:sz w:val="20"/>
                <w:szCs w:val="20"/>
                <w:lang w:val="en-US"/>
              </w:rPr>
            </w:pPr>
            <w:r w:rsidRPr="001642CE">
              <w:rPr>
                <w:rFonts w:cstheme="majorHAnsi"/>
                <w:color w:val="000000"/>
                <w:sz w:val="20"/>
                <w:szCs w:val="20"/>
                <w:lang w:val="en-US"/>
              </w:rPr>
              <w:t xml:space="preserve">Procedimientos de formación verificables; Y</w:t>
            </w:r>
          </w:p>
          <w:p w:rsidRPr="001642CE" w:rsidR="001A48BF" w:rsidP="00CE3EFB" w:rsidRDefault="001A48BF" w14:paraId="0B2679B4" w14:textId="77777777">
            <w:pPr>
              <w:pStyle w:val="Listenabsatz"/>
              <w:numPr>
                <w:ilvl w:val="0"/>
                <w:numId w:val="14"/>
              </w:numPr>
              <w:spacing w:line="240" w:lineRule="auto"/>
              <w:jc w:val="left"/>
              <w:rPr>
                <w:rFonts w:cstheme="majorHAnsi"/>
                <w:color w:val="000000"/>
                <w:sz w:val="20"/>
                <w:szCs w:val="20"/>
                <w:lang w:val="en-US"/>
              </w:rPr>
            </w:pPr>
            <w:r w:rsidRPr="001642CE">
              <w:rPr>
                <w:rFonts w:cstheme="majorHAnsi"/>
                <w:color w:val="000000"/>
                <w:sz w:val="20"/>
                <w:szCs w:val="20"/>
                <w:lang w:val="en-US"/>
              </w:rPr>
              <w:t xml:space="preserve">Procedimientos de garantía de calidad/control de calidad (QA/QC) para todos los datos medidos</w:t>
            </w:r>
          </w:p>
        </w:tc>
      </w:tr>
      <w:tr w:rsidRPr="00471A3B" w:rsidR="001A48BF" w:rsidTr="00734414" w14:paraId="73161EF9" w14:textId="77777777">
        <w:trPr>
          <w:trHeight w:val="320"/>
        </w:trPr>
        <w:tc>
          <w:tcPr>
            <w:tcW w:w="846" w:type="dxa"/>
            <w:shd w:val="clear" w:color="000000" w:fill="auto"/>
            <w:noWrap/>
            <w:vAlign w:val="center"/>
            <w:hideMark/>
          </w:tcPr>
          <w:p w:rsidRPr="001642CE" w:rsidR="001A48BF" w:rsidP="00CE3EFB" w:rsidRDefault="001A48BF" w14:paraId="49762CAB"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4.1.1.</w:t>
            </w:r>
          </w:p>
        </w:tc>
        <w:tc>
          <w:tcPr>
            <w:tcW w:w="8504" w:type="dxa"/>
            <w:shd w:val="clear" w:color="000000" w:fill="FFFFFF"/>
            <w:vAlign w:val="center"/>
            <w:hideMark/>
          </w:tcPr>
          <w:p w:rsidRPr="001642CE" w:rsidR="001A48BF" w:rsidP="00CE3EFB" w:rsidRDefault="001A48BF" w14:paraId="559C779C"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Cuando los datos de actividad se obtienen de </w:t>
            </w:r>
            <w:r w:rsidRPr="001642CE">
              <w:rPr>
                <w:rFonts w:asciiTheme="majorHAnsi" w:hAnsiTheme="majorHAnsi" w:cstheme="majorHAnsi"/>
                <w:b/>
                <w:color w:val="000000"/>
                <w:sz w:val="20"/>
                <w:szCs w:val="20"/>
                <w:u w:val="single"/>
                <w:lang w:val="en-US"/>
              </w:rPr>
              <w:t xml:space="preserve">la teledetección</w:t>
            </w:r>
            <w:r w:rsidRPr="001642CE">
              <w:rPr>
                <w:rFonts w:asciiTheme="majorHAnsi" w:hAnsiTheme="majorHAnsi" w:cstheme="majorHAnsi"/>
                <w:color w:val="000000"/>
                <w:sz w:val="20"/>
                <w:szCs w:val="20"/>
                <w:lang w:val="en-US"/>
              </w:rPr>
              <w:t xml:space="preserve">, hay una </w:t>
            </w:r>
            <w:r w:rsidRPr="001642CE">
              <w:rPr>
                <w:rFonts w:asciiTheme="majorHAnsi" w:hAnsiTheme="majorHAnsi" w:cstheme="majorHAnsi"/>
                <w:color w:val="000000"/>
                <w:sz w:val="20"/>
                <w:szCs w:val="20"/>
                <w:lang w:val="en-US"/>
              </w:rPr>
              <w:t xml:space="preserve">serie de </w:t>
            </w:r>
            <w:r w:rsidRPr="001642CE">
              <w:rPr>
                <w:rFonts w:asciiTheme="majorHAnsi" w:hAnsiTheme="majorHAnsi" w:cstheme="majorHAnsi"/>
                <w:color w:val="000000"/>
                <w:sz w:val="20"/>
                <w:szCs w:val="20"/>
                <w:lang w:val="en-US"/>
              </w:rPr>
              <w:t xml:space="preserve">estipulaciones, entre ellas:</w:t>
            </w:r>
          </w:p>
          <w:p w:rsidRPr="001642CE" w:rsidR="001A48BF" w:rsidP="00CE3EFB" w:rsidRDefault="001A48BF" w14:paraId="6EA56D31" w14:textId="77777777">
            <w:pPr>
              <w:rPr>
                <w:rFonts w:asciiTheme="majorHAnsi" w:hAnsiTheme="majorHAnsi" w:cstheme="majorHAnsi"/>
                <w:color w:val="000000"/>
                <w:sz w:val="20"/>
                <w:szCs w:val="20"/>
                <w:lang w:val="en-US"/>
              </w:rPr>
            </w:pPr>
          </w:p>
          <w:p w:rsidRPr="001642CE" w:rsidR="001A48BF" w:rsidP="00CE3EFB" w:rsidRDefault="001A48BF" w14:paraId="5B5AE29E" w14:textId="77777777">
            <w:pPr>
              <w:pStyle w:val="Listenabsatz"/>
              <w:numPr>
                <w:ilvl w:val="0"/>
                <w:numId w:val="18"/>
              </w:numPr>
              <w:spacing w:line="240" w:lineRule="auto"/>
              <w:jc w:val="left"/>
              <w:rPr>
                <w:rFonts w:cstheme="majorHAnsi"/>
                <w:color w:val="000000"/>
                <w:sz w:val="20"/>
                <w:szCs w:val="20"/>
                <w:lang w:val="en-US"/>
              </w:rPr>
            </w:pPr>
            <w:r w:rsidRPr="001642CE">
              <w:rPr>
                <w:rFonts w:cstheme="majorHAnsi"/>
                <w:color w:val="000000"/>
                <w:sz w:val="20"/>
                <w:szCs w:val="20"/>
                <w:lang w:val="en-US"/>
              </w:rPr>
              <w:t xml:space="preserve">Los </w:t>
            </w:r>
            <w:r w:rsidRPr="001642CE">
              <w:rPr>
                <w:rFonts w:cstheme="majorHAnsi"/>
                <w:color w:val="000000"/>
                <w:sz w:val="20"/>
                <w:szCs w:val="20"/>
                <w:lang w:val="en-US"/>
              </w:rPr>
              <w:t xml:space="preserve">datos de actividad deben derivarse utilizando las mejores prácticas actuales de teledetección, por </w:t>
            </w:r>
            <w:r w:rsidRPr="001642CE">
              <w:rPr>
                <w:rFonts w:cstheme="majorHAnsi"/>
                <w:color w:val="000000"/>
                <w:sz w:val="20"/>
                <w:szCs w:val="20"/>
                <w:lang w:val="en-US"/>
              </w:rPr>
              <w:t xml:space="preserve">ejemplo, </w:t>
            </w:r>
            <w:r w:rsidRPr="001642CE">
              <w:rPr>
                <w:rFonts w:cstheme="majorHAnsi"/>
                <w:color w:val="000000"/>
                <w:sz w:val="20"/>
                <w:szCs w:val="20"/>
                <w:lang w:val="en-US"/>
              </w:rPr>
              <w:t xml:space="preserve">a partir de datos de referencia estratificados por un mapa de cambio de la superficie forestal utilizando un método revisado por pares;</w:t>
            </w:r>
          </w:p>
          <w:p w:rsidRPr="001642CE" w:rsidR="001A48BF" w:rsidP="00CE3EFB" w:rsidRDefault="001A48BF" w14:paraId="48B49DF1" w14:textId="77777777">
            <w:pPr>
              <w:pStyle w:val="Listenabsatz"/>
              <w:numPr>
                <w:ilvl w:val="0"/>
                <w:numId w:val="18"/>
              </w:numPr>
              <w:spacing w:line="240" w:lineRule="auto"/>
              <w:jc w:val="left"/>
              <w:rPr>
                <w:rFonts w:cstheme="majorHAnsi"/>
                <w:color w:val="000000"/>
                <w:sz w:val="20"/>
                <w:szCs w:val="20"/>
                <w:lang w:val="en-US"/>
              </w:rPr>
            </w:pPr>
            <w:r w:rsidRPr="001642CE">
              <w:rPr>
                <w:rFonts w:cstheme="majorHAnsi"/>
                <w:color w:val="000000"/>
                <w:sz w:val="20"/>
                <w:szCs w:val="20"/>
                <w:lang w:val="en-US"/>
              </w:rPr>
              <w:t xml:space="preserve">Deberán comunicarse las estimaciones de superficie resultantes y los intervalos de confianza, las elecciones realizadas en el muestreo y el diseño de la respuesta (por ejemplo, el diseño del muestreo, el uso de un tampón, el tamaño de la muestra, la fuente de las imágenes y el protocolo de etiquetado, la interfaz para la recogida y los procesos de garantía y control de calidad)</w:t>
            </w:r>
            <w:r w:rsidRPr="001642CE">
              <w:rPr>
                <w:rFonts w:cstheme="majorHAnsi"/>
                <w:color w:val="000000"/>
                <w:sz w:val="20"/>
                <w:szCs w:val="20"/>
                <w:lang w:val="en-US"/>
              </w:rPr>
              <w:t xml:space="preserve">;</w:t>
            </w:r>
          </w:p>
          <w:p w:rsidRPr="001642CE" w:rsidR="001A48BF" w:rsidP="00CE3EFB" w:rsidRDefault="001A48BF" w14:paraId="541BF885" w14:textId="77777777">
            <w:pPr>
              <w:pStyle w:val="Listenabsatz"/>
              <w:numPr>
                <w:ilvl w:val="0"/>
                <w:numId w:val="18"/>
              </w:numPr>
              <w:spacing w:line="240" w:lineRule="auto"/>
              <w:jc w:val="left"/>
              <w:rPr>
                <w:rFonts w:cstheme="majorHAnsi"/>
                <w:color w:val="000000"/>
                <w:sz w:val="20"/>
                <w:szCs w:val="20"/>
                <w:lang w:val="en-US"/>
              </w:rPr>
            </w:pPr>
            <w:r w:rsidRPr="001642CE">
              <w:rPr>
                <w:rFonts w:cstheme="majorHAnsi"/>
                <w:color w:val="000000"/>
                <w:sz w:val="20"/>
                <w:szCs w:val="20"/>
                <w:lang w:val="en-US"/>
              </w:rPr>
              <w:lastRenderedPageBreak/>
              <w:t xml:space="preserve">Para los datos de referencia, al menos tres intérpretes deben analizar de forma independiente los datos de referencia, y el acuerdo mayoritario se utiliza para los datos finales reportados. Los desacuerdos en la interpretación deben notificarse, así como las ubicaciones, la clasificación del mapa y el </w:t>
            </w:r>
            <w:r w:rsidRPr="001642CE">
              <w:rPr>
                <w:rFonts w:cstheme="majorHAnsi"/>
                <w:color w:val="000000"/>
                <w:sz w:val="20"/>
                <w:szCs w:val="20"/>
                <w:lang w:val="en-US"/>
              </w:rPr>
              <w:t xml:space="preserve">intérprete;</w:t>
            </w:r>
          </w:p>
          <w:p w:rsidRPr="001642CE" w:rsidR="001A48BF" w:rsidP="00CE3EFB" w:rsidRDefault="001A48BF" w14:paraId="5019FB94" w14:textId="77777777">
            <w:pPr>
              <w:pStyle w:val="Listenabsatz"/>
              <w:numPr>
                <w:ilvl w:val="0"/>
                <w:numId w:val="18"/>
              </w:numPr>
              <w:spacing w:line="240" w:lineRule="auto"/>
              <w:jc w:val="left"/>
              <w:rPr>
                <w:rFonts w:cstheme="majorHAnsi"/>
                <w:color w:val="000000"/>
                <w:sz w:val="20"/>
                <w:szCs w:val="20"/>
                <w:lang w:val="en-US"/>
              </w:rPr>
            </w:pPr>
            <w:r w:rsidRPr="001642CE">
              <w:rPr>
                <w:rFonts w:cstheme="majorHAnsi"/>
                <w:color w:val="000000"/>
                <w:sz w:val="20"/>
                <w:szCs w:val="20"/>
                <w:lang w:val="en-US"/>
              </w:rPr>
              <w:t xml:space="preserve">Cuando se utilice la estimación estratificada de la superficie, el mapa utilizado deberá crearse mediante la detección directa de cambios. Deberá inspeccionarse visualmente, y los errores evidentes deberán corregirse antes de aplicar la estimación estratificada de la superficie</w:t>
            </w:r>
            <w:r w:rsidRPr="001642CE">
              <w:rPr>
                <w:rFonts w:cstheme="majorHAnsi"/>
                <w:color w:val="000000"/>
                <w:sz w:val="20"/>
                <w:szCs w:val="20"/>
                <w:lang w:val="en-US"/>
              </w:rPr>
              <w:t xml:space="preserve">;</w:t>
            </w:r>
          </w:p>
          <w:p w:rsidRPr="001642CE" w:rsidR="001A48BF" w:rsidP="00CE3EFB" w:rsidRDefault="001A48BF" w14:paraId="0FD540E0" w14:textId="77777777">
            <w:pPr>
              <w:pStyle w:val="Listenabsatz"/>
              <w:numPr>
                <w:ilvl w:val="0"/>
                <w:numId w:val="18"/>
              </w:numPr>
              <w:spacing w:line="240" w:lineRule="auto"/>
              <w:jc w:val="left"/>
              <w:rPr>
                <w:rFonts w:cstheme="majorHAnsi"/>
                <w:color w:val="000000"/>
                <w:sz w:val="20"/>
                <w:szCs w:val="20"/>
                <w:lang w:val="en-US"/>
              </w:rPr>
            </w:pPr>
            <w:r w:rsidRPr="001642CE">
              <w:rPr>
                <w:rFonts w:cstheme="majorHAnsi"/>
                <w:color w:val="000000"/>
                <w:sz w:val="20"/>
                <w:szCs w:val="20"/>
                <w:lang w:val="en-US"/>
              </w:rPr>
              <w:t xml:space="preserve">El enfoque bajo TREES es el GEI asociado con los cambios de la cubierta terrestre; sin embargo, para la deforestación, el cambio de uso de la tierra es el énfasis, y los métodos deberán demostrar que la deforestación registrada está asociada con el </w:t>
            </w:r>
            <w:r w:rsidRPr="001642CE">
              <w:rPr>
                <w:rFonts w:cstheme="majorHAnsi"/>
                <w:color w:val="000000"/>
                <w:sz w:val="20"/>
                <w:szCs w:val="20"/>
                <w:lang w:val="en-US"/>
              </w:rPr>
              <w:t xml:space="preserve">cambio de </w:t>
            </w:r>
            <w:r w:rsidRPr="001642CE">
              <w:rPr>
                <w:rFonts w:cstheme="majorHAnsi"/>
                <w:color w:val="000000"/>
                <w:sz w:val="20"/>
                <w:szCs w:val="20"/>
                <w:lang w:val="en-US"/>
              </w:rPr>
              <w:t xml:space="preserve">uso de la tierra</w:t>
            </w:r>
            <w:r w:rsidRPr="001642CE">
              <w:rPr>
                <w:rFonts w:cstheme="majorHAnsi"/>
                <w:color w:val="000000"/>
                <w:sz w:val="20"/>
                <w:szCs w:val="20"/>
                <w:lang w:val="en-US"/>
              </w:rPr>
              <w:t xml:space="preserve">;</w:t>
            </w:r>
          </w:p>
          <w:p w:rsidRPr="001642CE" w:rsidR="001A48BF" w:rsidP="00CE3EFB" w:rsidRDefault="001A48BF" w14:paraId="03267844" w14:textId="77777777">
            <w:pPr>
              <w:pStyle w:val="Listenabsatz"/>
              <w:numPr>
                <w:ilvl w:val="0"/>
                <w:numId w:val="18"/>
              </w:numPr>
              <w:spacing w:line="240" w:lineRule="auto"/>
              <w:jc w:val="left"/>
              <w:rPr>
                <w:rFonts w:cstheme="majorHAnsi"/>
                <w:color w:val="000000"/>
                <w:sz w:val="20"/>
                <w:szCs w:val="20"/>
                <w:lang w:val="en-US"/>
              </w:rPr>
            </w:pPr>
            <w:r w:rsidRPr="001642CE">
              <w:rPr>
                <w:rFonts w:cstheme="majorHAnsi"/>
                <w:color w:val="000000"/>
                <w:sz w:val="20"/>
                <w:szCs w:val="20"/>
                <w:lang w:val="en-US"/>
              </w:rPr>
              <w:t xml:space="preserve">La teledetección debe tener en cuenta la estacionalidad, la nubosidad y las lagunas de datos para lograr la coherencia y la precisión de los plazos en cada </w:t>
            </w:r>
            <w:r w:rsidRPr="001642CE">
              <w:rPr>
                <w:rFonts w:cstheme="majorHAnsi"/>
                <w:color w:val="000000"/>
                <w:sz w:val="20"/>
                <w:szCs w:val="20"/>
                <w:lang w:val="en-US"/>
              </w:rPr>
              <w:t xml:space="preserve">período de </w:t>
            </w:r>
            <w:r w:rsidRPr="001642CE">
              <w:rPr>
                <w:rFonts w:cstheme="majorHAnsi"/>
                <w:color w:val="000000"/>
                <w:sz w:val="20"/>
                <w:szCs w:val="20"/>
                <w:lang w:val="en-US"/>
              </w:rPr>
              <w:t xml:space="preserve">notificación</w:t>
            </w:r>
            <w:r w:rsidRPr="001642CE">
              <w:rPr>
                <w:rFonts w:cstheme="majorHAnsi"/>
                <w:color w:val="000000"/>
                <w:sz w:val="20"/>
                <w:szCs w:val="20"/>
                <w:lang w:val="en-US"/>
              </w:rPr>
              <w:t xml:space="preserve">;</w:t>
            </w:r>
          </w:p>
          <w:p w:rsidRPr="001642CE" w:rsidR="001A48BF" w:rsidP="00CE3EFB" w:rsidRDefault="001A48BF" w14:paraId="75E08697" w14:textId="77777777">
            <w:pPr>
              <w:pStyle w:val="Listenabsatz"/>
              <w:numPr>
                <w:ilvl w:val="0"/>
                <w:numId w:val="18"/>
              </w:numPr>
              <w:spacing w:line="240" w:lineRule="auto"/>
              <w:jc w:val="left"/>
              <w:rPr>
                <w:rFonts w:cstheme="majorHAnsi"/>
                <w:color w:val="000000"/>
                <w:sz w:val="20"/>
                <w:szCs w:val="20"/>
                <w:lang w:val="en-US"/>
              </w:rPr>
            </w:pPr>
            <w:r w:rsidRPr="001642CE">
              <w:rPr>
                <w:rFonts w:cstheme="majorHAnsi"/>
                <w:color w:val="000000"/>
                <w:sz w:val="20"/>
                <w:szCs w:val="20"/>
                <w:lang w:val="en-US"/>
              </w:rPr>
              <w:t xml:space="preserve">Los análisis deben ajustarse a la superficie mínima especificada en la definición de bosque. La unidad cartográfica mínima de las imágenes de teledetección utilizadas debe permitir rastrear si la condición dentro de las áreas mínimas corresponde a un bosque o a otro uso del suelo. (Cuando se utilice una estimación estratificada de la superficie, la unidad cartográfica mínima deberá reflejarse en el diseño de la respuesta</w:t>
            </w:r>
            <w:r w:rsidRPr="001642CE">
              <w:rPr>
                <w:rFonts w:cstheme="majorHAnsi"/>
                <w:color w:val="000000"/>
                <w:sz w:val="20"/>
                <w:szCs w:val="20"/>
                <w:lang w:val="en-US"/>
              </w:rPr>
              <w:t xml:space="preserve">);</w:t>
            </w:r>
          </w:p>
          <w:p w:rsidRPr="001642CE" w:rsidR="001A48BF" w:rsidP="00CE3EFB" w:rsidRDefault="001A48BF" w14:paraId="41985069" w14:textId="77777777">
            <w:pPr>
              <w:pStyle w:val="Listenabsatz"/>
              <w:numPr>
                <w:ilvl w:val="0"/>
                <w:numId w:val="18"/>
              </w:numPr>
              <w:spacing w:line="240" w:lineRule="auto"/>
              <w:jc w:val="left"/>
              <w:rPr>
                <w:rFonts w:cstheme="majorHAnsi"/>
                <w:color w:val="000000"/>
                <w:sz w:val="20"/>
                <w:szCs w:val="20"/>
                <w:lang w:val="en-US"/>
              </w:rPr>
            </w:pPr>
            <w:r w:rsidRPr="001642CE">
              <w:rPr>
                <w:rFonts w:cstheme="majorHAnsi"/>
                <w:color w:val="000000"/>
                <w:sz w:val="20"/>
                <w:szCs w:val="20"/>
                <w:lang w:val="en-US"/>
              </w:rPr>
              <w:t xml:space="preserve">La dinámica temporal del uso de la tierra y el cambio de la cubierta terrestre debe considerarse explícitamente para evitar la posibilidad de una doble </w:t>
            </w:r>
            <w:r w:rsidRPr="001642CE">
              <w:rPr>
                <w:rFonts w:cstheme="majorHAnsi"/>
                <w:color w:val="000000"/>
                <w:sz w:val="20"/>
                <w:szCs w:val="20"/>
                <w:lang w:val="en-US"/>
              </w:rPr>
              <w:t xml:space="preserve">contabilidad;</w:t>
            </w:r>
          </w:p>
          <w:p w:rsidRPr="001642CE" w:rsidR="001A48BF" w:rsidP="00CE3EFB" w:rsidRDefault="001A48BF" w14:paraId="0B5198CD" w14:textId="77777777">
            <w:pPr>
              <w:pStyle w:val="Listenabsatz"/>
              <w:numPr>
                <w:ilvl w:val="0"/>
                <w:numId w:val="18"/>
              </w:numPr>
              <w:spacing w:line="240" w:lineRule="auto"/>
              <w:jc w:val="left"/>
              <w:rPr>
                <w:rFonts w:cstheme="majorHAnsi"/>
                <w:color w:val="000000"/>
                <w:sz w:val="20"/>
                <w:szCs w:val="20"/>
                <w:lang w:val="en-US"/>
              </w:rPr>
            </w:pPr>
            <w:r w:rsidRPr="001642CE">
              <w:rPr>
                <w:rFonts w:cstheme="majorHAnsi"/>
                <w:color w:val="000000"/>
                <w:sz w:val="20"/>
                <w:szCs w:val="20"/>
                <w:lang w:val="en-US"/>
              </w:rPr>
              <w:t xml:space="preserve">Los análisis deben identificar los sistemas cíclicos, como las rotaciones de la cosecha de madera o de árboles y los sistemas de cultivo migratorio o de barbecho, de manera que la deforestación (o las emisiones tras la tala temporal de árboles para los sistemas de cosecha de árboles) procedente de estas actividades no se contabilice más de una vez. Es decir, se calculará la primera conversión de bosque natural a un uso gestionado de la tierra en un sistema cíclico de este tipo, una vez deducido el rebrote posterior a la tala; cualquier aumento o disminución posterior de la cubierta de copas o de las existencias de árboles durante los ciclos de tala -sin llegar a la reforestación permanente- no se contabilizará en los </w:t>
            </w:r>
            <w:r w:rsidRPr="001642CE">
              <w:rPr>
                <w:rFonts w:cstheme="majorHAnsi"/>
                <w:color w:val="000000"/>
                <w:sz w:val="20"/>
                <w:szCs w:val="20"/>
                <w:lang w:val="en-US"/>
              </w:rPr>
              <w:t xml:space="preserve">informes de </w:t>
            </w:r>
            <w:r w:rsidRPr="001642CE">
              <w:rPr>
                <w:rFonts w:cstheme="majorHAnsi"/>
                <w:color w:val="000000"/>
                <w:sz w:val="20"/>
                <w:szCs w:val="20"/>
                <w:lang w:val="en-US"/>
              </w:rPr>
              <w:t xml:space="preserve">datos de actividad</w:t>
            </w:r>
            <w:r w:rsidRPr="001642CE">
              <w:rPr>
                <w:rFonts w:cstheme="majorHAnsi"/>
                <w:color w:val="000000"/>
                <w:sz w:val="20"/>
                <w:szCs w:val="20"/>
                <w:lang w:val="en-US"/>
              </w:rPr>
              <w:t xml:space="preserve">;</w:t>
            </w:r>
          </w:p>
          <w:p w:rsidRPr="001642CE" w:rsidR="001A48BF" w:rsidP="00CE3EFB" w:rsidRDefault="001A48BF" w14:paraId="545F9CFB" w14:textId="77777777">
            <w:pPr>
              <w:pStyle w:val="Listenabsatz"/>
              <w:numPr>
                <w:ilvl w:val="0"/>
                <w:numId w:val="18"/>
              </w:numPr>
              <w:spacing w:line="240" w:lineRule="auto"/>
              <w:jc w:val="left"/>
              <w:rPr>
                <w:rFonts w:cstheme="majorHAnsi"/>
                <w:color w:val="000000"/>
                <w:sz w:val="20"/>
                <w:szCs w:val="20"/>
                <w:lang w:val="en-US"/>
              </w:rPr>
            </w:pPr>
            <w:r w:rsidRPr="001642CE">
              <w:rPr>
                <w:rFonts w:cstheme="majorHAnsi"/>
                <w:color w:val="000000"/>
                <w:sz w:val="20"/>
                <w:szCs w:val="20"/>
                <w:lang w:val="en-US"/>
              </w:rPr>
              <w:t xml:space="preserve">Cualquier cambio en los enfoques a lo largo del tiempo debe ser sometido a revisión para garantizar la conformidad con los requisitos de esta sección, en la verificación que sigue a la actualización.</w:t>
            </w:r>
          </w:p>
        </w:tc>
      </w:tr>
      <w:tr w:rsidRPr="00471A3B" w:rsidR="001A48BF" w:rsidTr="00734414" w14:paraId="54D1AFC4" w14:textId="77777777">
        <w:trPr>
          <w:trHeight w:val="660"/>
        </w:trPr>
        <w:tc>
          <w:tcPr>
            <w:tcW w:w="846" w:type="dxa"/>
            <w:shd w:val="clear" w:color="000000" w:fill="auto"/>
            <w:noWrap/>
            <w:vAlign w:val="center"/>
            <w:hideMark/>
          </w:tcPr>
          <w:p w:rsidRPr="001642CE" w:rsidR="001A48BF" w:rsidP="00CE3EFB" w:rsidRDefault="001A48BF" w14:paraId="32AF35D6"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4.1.1.</w:t>
            </w:r>
          </w:p>
        </w:tc>
        <w:tc>
          <w:tcPr>
            <w:tcW w:w="8504" w:type="dxa"/>
            <w:shd w:val="clear" w:color="000000" w:fill="FFFFFF"/>
            <w:vAlign w:val="center"/>
            <w:hideMark/>
          </w:tcPr>
          <w:p w:rsidRPr="001642CE" w:rsidR="001A48BF" w:rsidP="00CE3EFB" w:rsidRDefault="001A48BF" w14:paraId="06B1247E" w14:textId="77777777">
            <w:pPr>
              <w:ind w:firstLine="400" w:firstLineChars="200"/>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Cuando los datos de la actividad proceden de </w:t>
            </w:r>
            <w:r w:rsidRPr="001642CE">
              <w:rPr>
                <w:rFonts w:asciiTheme="majorHAnsi" w:hAnsiTheme="majorHAnsi" w:cstheme="majorHAnsi"/>
                <w:b/>
                <w:color w:val="000000"/>
                <w:sz w:val="20"/>
                <w:szCs w:val="20"/>
                <w:u w:val="single"/>
                <w:lang w:val="en-US"/>
              </w:rPr>
              <w:t xml:space="preserve">datos obtenidos en tierra -incluidos los </w:t>
            </w:r>
            <w:r w:rsidRPr="001642CE">
              <w:rPr>
                <w:rFonts w:asciiTheme="majorHAnsi" w:hAnsiTheme="majorHAnsi" w:cstheme="majorHAnsi"/>
                <w:color w:val="000000"/>
                <w:sz w:val="20"/>
                <w:szCs w:val="20"/>
                <w:lang w:val="en-US"/>
              </w:rPr>
              <w:t xml:space="preserve">registros y estadísticas oficiales de la industria o del gobierno (por ejemplo, los volúmenes cosechados)-, la información utilizada está sujeta a verificación, y debe obtenerse y notificarse una estimación cuantificada de la incertidumbre.</w:t>
            </w:r>
          </w:p>
        </w:tc>
      </w:tr>
      <w:tr w:rsidRPr="001642CE" w:rsidR="001A48BF" w:rsidTr="00734414" w14:paraId="692ECB7D" w14:textId="77777777">
        <w:trPr>
          <w:trHeight w:val="320"/>
        </w:trPr>
        <w:tc>
          <w:tcPr>
            <w:tcW w:w="846" w:type="dxa"/>
            <w:shd w:val="clear" w:color="000000" w:fill="auto"/>
            <w:noWrap/>
            <w:vAlign w:val="center"/>
            <w:hideMark/>
          </w:tcPr>
          <w:p w:rsidRPr="001642CE" w:rsidR="001A48BF" w:rsidP="00CE3EFB" w:rsidRDefault="001A48BF" w14:paraId="0B50E2AD"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4.1.2</w:t>
            </w:r>
          </w:p>
        </w:tc>
        <w:tc>
          <w:tcPr>
            <w:tcW w:w="8504" w:type="dxa"/>
            <w:shd w:val="clear" w:color="000000" w:fill="D9D9D9"/>
            <w:vAlign w:val="center"/>
            <w:hideMark/>
          </w:tcPr>
          <w:p w:rsidRPr="001642CE" w:rsidR="001A48BF" w:rsidP="00CE3EFB" w:rsidRDefault="001A48BF" w14:paraId="3914AC9D"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Factores de emisión</w:t>
            </w:r>
          </w:p>
        </w:tc>
      </w:tr>
      <w:tr w:rsidRPr="00471A3B" w:rsidR="001A48BF" w:rsidTr="00734414" w14:paraId="101DDCF0" w14:textId="77777777">
        <w:trPr>
          <w:trHeight w:val="1280"/>
        </w:trPr>
        <w:tc>
          <w:tcPr>
            <w:tcW w:w="846" w:type="dxa"/>
            <w:shd w:val="clear" w:color="000000" w:fill="auto"/>
            <w:noWrap/>
            <w:vAlign w:val="center"/>
            <w:hideMark/>
          </w:tcPr>
          <w:p w:rsidRPr="001642CE" w:rsidR="001A48BF" w:rsidP="00CE3EFB" w:rsidRDefault="001A48BF" w14:paraId="43416D0D"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4.1.2</w:t>
            </w:r>
          </w:p>
        </w:tc>
        <w:tc>
          <w:tcPr>
            <w:tcW w:w="8504" w:type="dxa"/>
            <w:shd w:val="clear" w:color="000000" w:fill="FFFFFF"/>
            <w:vAlign w:val="center"/>
            <w:hideMark/>
          </w:tcPr>
          <w:p w:rsidRPr="001642CE" w:rsidR="001A48BF" w:rsidP="00CE3EFB" w:rsidRDefault="001A48BF" w14:paraId="4001621E"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Los factores de emisión y los componentes de los factores de emisión pueden derivarse de varias fuentes de datos, como las mediciones e inventarios de parcelas sobre el terreno, los enfoques basados en la teledetección, el uso de modelos y, cuando sea posible, el uso del nivel 1 del IPCC y otros enfoques basados en factores por defecto. Todos los métodos utilizados deberán estar justificados y suficientemente detallados en el documento de registro de TREES para permitir su reproducción durante la verificación.</w:t>
            </w:r>
          </w:p>
        </w:tc>
      </w:tr>
      <w:tr w:rsidRPr="00471A3B" w:rsidR="001A48BF" w:rsidTr="00734414" w14:paraId="3A6E764A" w14:textId="77777777">
        <w:trPr>
          <w:trHeight w:val="960"/>
        </w:trPr>
        <w:tc>
          <w:tcPr>
            <w:tcW w:w="846" w:type="dxa"/>
            <w:shd w:val="clear" w:color="000000" w:fill="auto"/>
            <w:noWrap/>
            <w:vAlign w:val="center"/>
            <w:hideMark/>
          </w:tcPr>
          <w:p w:rsidRPr="001642CE" w:rsidR="001A48BF" w:rsidP="00CE3EFB" w:rsidRDefault="001A48BF" w14:paraId="64B193F7"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4.1.2</w:t>
            </w:r>
          </w:p>
        </w:tc>
        <w:tc>
          <w:tcPr>
            <w:tcW w:w="8504" w:type="dxa"/>
            <w:shd w:val="clear" w:color="000000" w:fill="FFFFFF"/>
            <w:vAlign w:val="center"/>
            <w:hideMark/>
          </w:tcPr>
          <w:p w:rsidRPr="001642CE" w:rsidR="001A48BF" w:rsidP="00CE3EFB" w:rsidRDefault="001A48BF" w14:paraId="0B864E17"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En el marco de TREES, los métodos del nivel 1 del IPCC y los valores por defecto sólo pueden utilizarse para los depósitos y gases secundarios (en la sección 4.5), o para estimar las reservas de carbono después de las emisiones y para estimar las emisiones resultantes de actividades menores (consideradas como cualquier actividad que contribuya con un equivalente inferior al 3% de las emisiones declaradas; véase la sección 4.4).</w:t>
            </w:r>
          </w:p>
        </w:tc>
      </w:tr>
      <w:tr w:rsidRPr="00471A3B" w:rsidR="001A48BF" w:rsidTr="00734414" w14:paraId="6393DFC1" w14:textId="77777777">
        <w:trPr>
          <w:trHeight w:val="841"/>
        </w:trPr>
        <w:tc>
          <w:tcPr>
            <w:tcW w:w="846" w:type="dxa"/>
            <w:shd w:val="clear" w:color="000000" w:fill="auto"/>
            <w:noWrap/>
            <w:vAlign w:val="center"/>
            <w:hideMark/>
          </w:tcPr>
          <w:p w:rsidRPr="001642CE" w:rsidR="001A48BF" w:rsidP="00CE3EFB" w:rsidRDefault="001A48BF" w14:paraId="3ABCB59F"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4.1.2</w:t>
            </w:r>
          </w:p>
        </w:tc>
        <w:tc>
          <w:tcPr>
            <w:tcW w:w="8504" w:type="dxa"/>
            <w:shd w:val="clear" w:color="000000" w:fill="FFFFFF"/>
            <w:vAlign w:val="center"/>
            <w:hideMark/>
          </w:tcPr>
          <w:p w:rsidRPr="001642CE" w:rsidR="001A48BF" w:rsidP="00CE3EFB" w:rsidRDefault="001A48BF" w14:paraId="74906C33"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Los modelos y las ecuaciones pueden utilizarse cuando se justifique, pero deberán ser revisados por expertos y demostrar que son aplicables (y, cuando sea necesario, parametrizados) al uso/región geográfica especificados, y deben cumplir los métodos de nivel 2 y 3.</w:t>
            </w:r>
          </w:p>
        </w:tc>
      </w:tr>
      <w:tr w:rsidRPr="00471A3B" w:rsidR="001A48BF" w:rsidTr="00734414" w14:paraId="0FDBC427" w14:textId="77777777">
        <w:trPr>
          <w:trHeight w:val="1600"/>
        </w:trPr>
        <w:tc>
          <w:tcPr>
            <w:tcW w:w="846" w:type="dxa"/>
            <w:shd w:val="clear" w:color="000000" w:fill="auto"/>
            <w:noWrap/>
            <w:vAlign w:val="center"/>
            <w:hideMark/>
          </w:tcPr>
          <w:p w:rsidRPr="001642CE" w:rsidR="001A48BF" w:rsidP="00CE3EFB" w:rsidRDefault="001A48BF" w14:paraId="3AFBD970"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4.1.2</w:t>
            </w:r>
          </w:p>
        </w:tc>
        <w:tc>
          <w:tcPr>
            <w:tcW w:w="8504" w:type="dxa"/>
            <w:shd w:val="clear" w:color="000000" w:fill="FFFFFF"/>
            <w:vAlign w:val="center"/>
            <w:hideMark/>
          </w:tcPr>
          <w:p w:rsidRPr="001642CE" w:rsidR="001A48BF" w:rsidP="00CE3EFB" w:rsidRDefault="001A48BF" w14:paraId="6AD16DDC"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El informe de seguimiento de TREES debe proporcionar descripciones de los métodos utilizados para establecer los factores de emisión, con detalles suficientes para que un verificador pueda reproducirlos. Esto incluye:</w:t>
            </w:r>
          </w:p>
          <w:p w:rsidRPr="001642CE" w:rsidR="001A48BF" w:rsidP="00CE3EFB" w:rsidRDefault="001A48BF" w14:paraId="7F707865" w14:textId="77777777">
            <w:pPr>
              <w:ind w:firstLine="400" w:firstLineChars="200"/>
              <w:rPr>
                <w:rFonts w:asciiTheme="majorHAnsi" w:hAnsiTheme="majorHAnsi" w:cstheme="majorHAnsi"/>
                <w:color w:val="000000"/>
                <w:sz w:val="20"/>
                <w:szCs w:val="20"/>
                <w:lang w:val="en-US"/>
              </w:rPr>
            </w:pPr>
          </w:p>
          <w:p w:rsidRPr="001642CE" w:rsidR="001A48BF" w:rsidP="00CE3EFB" w:rsidRDefault="001A48BF" w14:paraId="18C7B50D" w14:textId="77777777">
            <w:pPr>
              <w:pStyle w:val="Listenabsatz"/>
              <w:numPr>
                <w:ilvl w:val="0"/>
                <w:numId w:val="19"/>
              </w:numPr>
              <w:spacing w:line="240" w:lineRule="auto"/>
              <w:jc w:val="left"/>
              <w:rPr>
                <w:rFonts w:cstheme="majorHAnsi"/>
                <w:color w:val="000000"/>
                <w:sz w:val="20"/>
                <w:szCs w:val="20"/>
                <w:lang w:val="en-US"/>
              </w:rPr>
            </w:pPr>
            <w:r w:rsidRPr="001642CE">
              <w:rPr>
                <w:rFonts w:cstheme="majorHAnsi"/>
                <w:color w:val="000000"/>
                <w:sz w:val="20"/>
                <w:szCs w:val="20"/>
                <w:lang w:val="en-US"/>
              </w:rPr>
              <w:t xml:space="preserve">Procedimientos operativos normalizados para todas las mediciones, cálculos y </w:t>
            </w:r>
            <w:r w:rsidRPr="001642CE">
              <w:rPr>
                <w:rFonts w:cstheme="majorHAnsi"/>
                <w:color w:val="000000"/>
                <w:sz w:val="20"/>
                <w:szCs w:val="20"/>
                <w:lang w:val="en-US"/>
              </w:rPr>
              <w:t xml:space="preserve">diseños de </w:t>
            </w:r>
            <w:r w:rsidRPr="001642CE">
              <w:rPr>
                <w:rFonts w:cstheme="majorHAnsi"/>
                <w:color w:val="000000"/>
                <w:sz w:val="20"/>
                <w:szCs w:val="20"/>
                <w:lang w:val="en-US"/>
              </w:rPr>
              <w:t xml:space="preserve">muestras</w:t>
            </w:r>
            <w:r w:rsidRPr="001642CE">
              <w:rPr>
                <w:rFonts w:cstheme="majorHAnsi"/>
                <w:color w:val="000000"/>
                <w:sz w:val="20"/>
                <w:szCs w:val="20"/>
                <w:lang w:val="en-US"/>
              </w:rPr>
              <w:t xml:space="preserve">;</w:t>
            </w:r>
          </w:p>
          <w:p w:rsidRPr="001642CE" w:rsidR="001A48BF" w:rsidP="00CE3EFB" w:rsidRDefault="001A48BF" w14:paraId="40797F07" w14:textId="77777777">
            <w:pPr>
              <w:pStyle w:val="Listenabsatz"/>
              <w:numPr>
                <w:ilvl w:val="0"/>
                <w:numId w:val="19"/>
              </w:numPr>
              <w:spacing w:line="240" w:lineRule="auto"/>
              <w:jc w:val="left"/>
              <w:rPr>
                <w:rFonts w:cstheme="majorHAnsi"/>
                <w:color w:val="000000"/>
                <w:sz w:val="20"/>
                <w:szCs w:val="20"/>
                <w:lang w:val="en-US"/>
              </w:rPr>
            </w:pPr>
            <w:r w:rsidRPr="001642CE">
              <w:rPr>
                <w:rFonts w:cstheme="majorHAnsi"/>
                <w:color w:val="000000"/>
                <w:sz w:val="20"/>
                <w:szCs w:val="20"/>
                <w:lang w:val="en-US"/>
              </w:rPr>
              <w:t xml:space="preserve">Procedimientos de formación verificables; Y</w:t>
            </w:r>
          </w:p>
          <w:p w:rsidRPr="001642CE" w:rsidR="001A48BF" w:rsidP="00CE3EFB" w:rsidRDefault="001A48BF" w14:paraId="100AF814" w14:textId="77777777">
            <w:pPr>
              <w:pStyle w:val="Listenabsatz"/>
              <w:numPr>
                <w:ilvl w:val="0"/>
                <w:numId w:val="19"/>
              </w:numPr>
              <w:spacing w:line="240" w:lineRule="auto"/>
              <w:jc w:val="left"/>
              <w:rPr>
                <w:rFonts w:cstheme="majorHAnsi"/>
                <w:color w:val="000000"/>
                <w:sz w:val="20"/>
                <w:szCs w:val="20"/>
                <w:lang w:val="en-US"/>
              </w:rPr>
            </w:pPr>
            <w:r w:rsidRPr="001642CE">
              <w:rPr>
                <w:rFonts w:cstheme="majorHAnsi"/>
                <w:color w:val="000000"/>
                <w:sz w:val="20"/>
                <w:szCs w:val="20"/>
                <w:lang w:val="en-US"/>
              </w:rPr>
              <w:t xml:space="preserve">Procedimientos de garantía de calidad/control de calidad (QA/QC) para todos los datos medidos (por ejemplo, incluyendo controles en caliente, en frío y a ciegas)</w:t>
            </w:r>
          </w:p>
        </w:tc>
      </w:tr>
      <w:tr w:rsidRPr="001642CE" w:rsidR="001A48BF" w:rsidTr="00734414" w14:paraId="3C3B0F8B" w14:textId="77777777">
        <w:trPr>
          <w:trHeight w:val="1920"/>
        </w:trPr>
        <w:tc>
          <w:tcPr>
            <w:tcW w:w="846" w:type="dxa"/>
            <w:shd w:val="clear" w:color="000000" w:fill="auto"/>
            <w:noWrap/>
            <w:vAlign w:val="center"/>
            <w:hideMark/>
          </w:tcPr>
          <w:p w:rsidRPr="001642CE" w:rsidR="001A48BF" w:rsidP="00CE3EFB" w:rsidRDefault="001A48BF" w14:paraId="7D00B813"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lastRenderedPageBreak/>
              <w:t xml:space="preserve">4.1.2</w:t>
            </w:r>
          </w:p>
        </w:tc>
        <w:tc>
          <w:tcPr>
            <w:tcW w:w="8504" w:type="dxa"/>
            <w:shd w:val="clear" w:color="000000" w:fill="FFFFFF"/>
            <w:vAlign w:val="center"/>
            <w:hideMark/>
          </w:tcPr>
          <w:p w:rsidRPr="001642CE" w:rsidR="001A48BF" w:rsidP="00CE3EFB" w:rsidRDefault="001A48BF" w14:paraId="1FA29BAD"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No es necesario hacer un seguimiento anual de las eliminaciones posteriores a las emisiones; en su lugar, se puede utilizar el promedio a largo plazo de las reservas de carbono posteriores a las emisiones al establecer los factores de emisión. En los casos en que el uso de la tierra posterior a las emisiones (deforestación y degradación) incluya ciclos periódicos de cosecha (por ejemplo, cosechas de rotación de madera, cosechas de cultivos o sistemas de agricultura migratoria/ barbecho) se debe utilizar el promedio de las existencias de carbono en el tiempo para capturar una rotación completa. En los casos en que el inventario nacional de GEI utilice una contabilidad anualizada de los cambios en las reservas de carbono posteriores a la deforestación, se utilizará el mismo enfoque en el marco de TREES. En los casos en que la reserva de carbono del uso de la tierra posterior a la deforestación sea superior a la reserva de carbono anterior a la deforestación, no se podrá acreditar el secuestro neto. </w:t>
            </w:r>
            <w:r w:rsidRPr="001642CE">
              <w:rPr>
                <w:rFonts w:asciiTheme="majorHAnsi" w:hAnsiTheme="majorHAnsi" w:cstheme="majorHAnsi"/>
                <w:color w:val="000000"/>
                <w:sz w:val="20"/>
                <w:szCs w:val="20"/>
                <w:lang w:val="en-US"/>
              </w:rPr>
              <w:t xml:space="preserve">En su lugar, </w:t>
            </w:r>
            <w:r w:rsidRPr="001642CE">
              <w:rPr>
                <w:rFonts w:asciiTheme="majorHAnsi" w:hAnsiTheme="majorHAnsi" w:cstheme="majorHAnsi"/>
                <w:color w:val="000000"/>
                <w:sz w:val="20"/>
                <w:szCs w:val="20"/>
                <w:lang w:val="en-US"/>
              </w:rPr>
              <w:t xml:space="preserve">las emisiones se considerarán nulas.</w:t>
            </w:r>
          </w:p>
        </w:tc>
      </w:tr>
      <w:tr w:rsidRPr="00471A3B" w:rsidR="001A48BF" w:rsidTr="00734414" w14:paraId="3DE47769" w14:textId="77777777">
        <w:trPr>
          <w:trHeight w:val="960"/>
        </w:trPr>
        <w:tc>
          <w:tcPr>
            <w:tcW w:w="846" w:type="dxa"/>
            <w:shd w:val="clear" w:color="000000" w:fill="auto"/>
            <w:noWrap/>
            <w:vAlign w:val="center"/>
            <w:hideMark/>
          </w:tcPr>
          <w:p w:rsidRPr="001642CE" w:rsidR="001A48BF" w:rsidP="00CE3EFB" w:rsidRDefault="001A48BF" w14:paraId="40D01D37"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4.1.2</w:t>
            </w:r>
          </w:p>
        </w:tc>
        <w:tc>
          <w:tcPr>
            <w:tcW w:w="8504" w:type="dxa"/>
            <w:shd w:val="clear" w:color="000000" w:fill="FFFFFF"/>
            <w:vAlign w:val="center"/>
            <w:hideMark/>
          </w:tcPr>
          <w:p w:rsidRPr="001642CE" w:rsidR="001A48BF" w:rsidP="00CE3EFB" w:rsidRDefault="001A48BF" w14:paraId="0AFD9908"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Salvo en el caso de los suelos de turba, en los que las emisiones no se producen de forma inmediata, sino que se producen a lo largo del tiempo (por ejemplo, la descomposición de la madera muerta), todas las emisiones pueden tomarse de forma inmediata en el momento de los datos de la actividad a efectos de una contabilidad simplificada. En el caso de los suelos de turba, los participantes deben presentar una metodología para el seguimiento de las emisiones a lo largo del tiempo, tanto para el nivel de acreditación como durante los períodos de notificación.</w:t>
            </w:r>
          </w:p>
        </w:tc>
      </w:tr>
      <w:tr w:rsidRPr="00471A3B" w:rsidR="001A48BF" w:rsidTr="00734414" w14:paraId="270199C5" w14:textId="77777777">
        <w:trPr>
          <w:trHeight w:val="320"/>
        </w:trPr>
        <w:tc>
          <w:tcPr>
            <w:tcW w:w="846" w:type="dxa"/>
            <w:shd w:val="clear" w:color="000000" w:fill="auto"/>
            <w:noWrap/>
            <w:vAlign w:val="center"/>
            <w:hideMark/>
          </w:tcPr>
          <w:p w:rsidRPr="001642CE" w:rsidR="001A48BF" w:rsidP="00CE3EFB" w:rsidRDefault="001A48BF" w14:paraId="00C5D722"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4.1.2</w:t>
            </w:r>
          </w:p>
        </w:tc>
        <w:tc>
          <w:tcPr>
            <w:tcW w:w="8504" w:type="dxa"/>
            <w:shd w:val="clear" w:color="000000" w:fill="FFFFFF"/>
            <w:vAlign w:val="center"/>
            <w:hideMark/>
          </w:tcPr>
          <w:p w:rsidRPr="001642CE" w:rsidR="001A48BF" w:rsidP="00CE3EFB" w:rsidRDefault="001A48BF" w14:paraId="40DADA9D"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Los factores de emisión se revalorizarán y, en su caso, se actualizarán cada cinco años de acuerdo con las actualizaciones del nivel de acreditación.</w:t>
            </w:r>
          </w:p>
        </w:tc>
      </w:tr>
      <w:tr w:rsidRPr="00471A3B" w:rsidR="001A48BF" w:rsidTr="00734414" w14:paraId="11436B05" w14:textId="77777777">
        <w:trPr>
          <w:trHeight w:val="1151"/>
        </w:trPr>
        <w:tc>
          <w:tcPr>
            <w:tcW w:w="846" w:type="dxa"/>
            <w:shd w:val="clear" w:color="000000" w:fill="auto"/>
            <w:noWrap/>
            <w:vAlign w:val="center"/>
            <w:hideMark/>
          </w:tcPr>
          <w:p w:rsidRPr="001642CE" w:rsidR="001A48BF" w:rsidP="00CE3EFB" w:rsidRDefault="001A48BF" w14:paraId="0374EC9E"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4.1.2</w:t>
            </w:r>
          </w:p>
        </w:tc>
        <w:tc>
          <w:tcPr>
            <w:tcW w:w="8504" w:type="dxa"/>
            <w:shd w:val="clear" w:color="000000" w:fill="FFFFFF"/>
            <w:vAlign w:val="center"/>
            <w:hideMark/>
          </w:tcPr>
          <w:p w:rsidRPr="001642CE" w:rsidR="001A48BF" w:rsidP="00CE3EFB" w:rsidRDefault="001A48BF" w14:paraId="37A618E7"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Inclusión de errores:</w:t>
            </w:r>
          </w:p>
          <w:p w:rsidRPr="001642CE" w:rsidR="001A48BF" w:rsidP="00CE3EFB" w:rsidRDefault="001A48BF" w14:paraId="7A1635E6" w14:textId="77777777">
            <w:pPr>
              <w:pStyle w:val="Listenabsatz"/>
              <w:numPr>
                <w:ilvl w:val="0"/>
                <w:numId w:val="20"/>
              </w:numPr>
              <w:spacing w:line="240" w:lineRule="auto"/>
              <w:jc w:val="left"/>
              <w:rPr>
                <w:rFonts w:cstheme="majorHAnsi"/>
                <w:color w:val="000000"/>
                <w:sz w:val="20"/>
                <w:szCs w:val="20"/>
                <w:lang w:val="en-US"/>
              </w:rPr>
            </w:pPr>
            <w:r w:rsidRPr="001642CE">
              <w:rPr>
                <w:rFonts w:cstheme="majorHAnsi"/>
                <w:color w:val="000000"/>
                <w:sz w:val="20"/>
                <w:szCs w:val="20"/>
                <w:lang w:val="en-US"/>
              </w:rPr>
              <w:t xml:space="preserve">Se </w:t>
            </w:r>
            <w:r w:rsidRPr="001642CE">
              <w:rPr>
                <w:rFonts w:cstheme="majorHAnsi"/>
                <w:color w:val="000000"/>
                <w:sz w:val="20"/>
                <w:szCs w:val="20"/>
                <w:lang w:val="en-US"/>
              </w:rPr>
              <w:t xml:space="preserve">informará de los </w:t>
            </w:r>
            <w:r w:rsidRPr="001642CE">
              <w:rPr>
                <w:rFonts w:cstheme="majorHAnsi"/>
                <w:color w:val="000000"/>
                <w:sz w:val="20"/>
                <w:szCs w:val="20"/>
                <w:lang w:val="en-US"/>
              </w:rPr>
              <w:t xml:space="preserve">errores de medición</w:t>
            </w:r>
            <w:r w:rsidRPr="001642CE">
              <w:rPr>
                <w:rFonts w:cstheme="majorHAnsi"/>
                <w:color w:val="000000"/>
                <w:sz w:val="20"/>
                <w:szCs w:val="20"/>
                <w:lang w:val="en-US"/>
              </w:rPr>
              <w:t xml:space="preserve">;</w:t>
            </w:r>
          </w:p>
          <w:p w:rsidRPr="001642CE" w:rsidR="001A48BF" w:rsidP="00CE3EFB" w:rsidRDefault="001A48BF" w14:paraId="411EAC8B" w14:textId="77777777">
            <w:pPr>
              <w:pStyle w:val="Listenabsatz"/>
              <w:numPr>
                <w:ilvl w:val="0"/>
                <w:numId w:val="20"/>
              </w:numPr>
              <w:spacing w:line="240" w:lineRule="auto"/>
              <w:jc w:val="left"/>
              <w:rPr>
                <w:rFonts w:cstheme="majorHAnsi"/>
                <w:color w:val="000000"/>
                <w:sz w:val="20"/>
                <w:szCs w:val="20"/>
                <w:lang w:val="en-US"/>
              </w:rPr>
            </w:pPr>
            <w:r w:rsidRPr="001642CE">
              <w:rPr>
                <w:rFonts w:cstheme="majorHAnsi"/>
                <w:color w:val="000000"/>
                <w:sz w:val="20"/>
                <w:szCs w:val="20"/>
                <w:lang w:val="en-US"/>
              </w:rPr>
              <w:t xml:space="preserve">Se informará de los errores de muestreo; Y</w:t>
            </w:r>
          </w:p>
          <w:p w:rsidRPr="001642CE" w:rsidR="001A48BF" w:rsidP="00CE3EFB" w:rsidRDefault="001A48BF" w14:paraId="50CE313A" w14:textId="77777777">
            <w:pPr>
              <w:pStyle w:val="Listenabsatz"/>
              <w:numPr>
                <w:ilvl w:val="0"/>
                <w:numId w:val="20"/>
              </w:numPr>
              <w:spacing w:line="240" w:lineRule="auto"/>
              <w:jc w:val="left"/>
              <w:rPr>
                <w:rFonts w:cstheme="majorHAnsi"/>
                <w:color w:val="000000"/>
                <w:sz w:val="20"/>
                <w:szCs w:val="20"/>
                <w:lang w:val="en-US"/>
              </w:rPr>
            </w:pPr>
            <w:r w:rsidRPr="001642CE">
              <w:rPr>
                <w:rFonts w:cstheme="majorHAnsi"/>
                <w:color w:val="000000"/>
                <w:sz w:val="20"/>
                <w:szCs w:val="20"/>
                <w:lang w:val="en-US"/>
              </w:rPr>
              <w:t xml:space="preserve">Los procedimientos de GC/CC se aplicarán a la introducción de datos y a los errores de introducción de datos notificados.</w:t>
            </w:r>
          </w:p>
        </w:tc>
      </w:tr>
      <w:tr w:rsidRPr="001642CE" w:rsidR="001A48BF" w:rsidTr="00734414" w14:paraId="733ADEDB" w14:textId="77777777">
        <w:trPr>
          <w:trHeight w:val="320"/>
        </w:trPr>
        <w:tc>
          <w:tcPr>
            <w:tcW w:w="846" w:type="dxa"/>
            <w:shd w:val="clear" w:color="000000" w:fill="auto"/>
            <w:noWrap/>
            <w:vAlign w:val="center"/>
            <w:hideMark/>
          </w:tcPr>
          <w:p w:rsidRPr="001642CE" w:rsidR="001A48BF" w:rsidP="00CE3EFB" w:rsidRDefault="001A48BF" w14:paraId="626D5656"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4.2</w:t>
            </w:r>
          </w:p>
        </w:tc>
        <w:tc>
          <w:tcPr>
            <w:tcW w:w="8504" w:type="dxa"/>
            <w:shd w:val="clear" w:color="000000" w:fill="D9D9D9"/>
            <w:vAlign w:val="center"/>
            <w:hideMark/>
          </w:tcPr>
          <w:p w:rsidRPr="001642CE" w:rsidR="001A48BF" w:rsidP="00CE3EFB" w:rsidRDefault="001A48BF" w14:paraId="179611F0"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ESTRATIFICACIÓN</w:t>
            </w:r>
          </w:p>
        </w:tc>
      </w:tr>
      <w:tr w:rsidRPr="00471A3B" w:rsidR="001A48BF" w:rsidTr="00734414" w14:paraId="7427F569" w14:textId="77777777">
        <w:trPr>
          <w:trHeight w:val="1620"/>
        </w:trPr>
        <w:tc>
          <w:tcPr>
            <w:tcW w:w="846" w:type="dxa"/>
            <w:shd w:val="clear" w:color="000000" w:fill="auto"/>
            <w:noWrap/>
            <w:vAlign w:val="center"/>
            <w:hideMark/>
          </w:tcPr>
          <w:p w:rsidRPr="001642CE" w:rsidR="001A48BF" w:rsidP="00CE3EFB" w:rsidRDefault="001A48BF" w14:paraId="34845A04"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4.2</w:t>
            </w:r>
          </w:p>
        </w:tc>
        <w:tc>
          <w:tcPr>
            <w:tcW w:w="8504" w:type="dxa"/>
            <w:shd w:val="clear" w:color="000000" w:fill="FFFFFF"/>
            <w:vAlign w:val="center"/>
            <w:hideMark/>
          </w:tcPr>
          <w:p w:rsidRPr="001642CE" w:rsidR="001A48BF" w:rsidP="00CE3EFB" w:rsidRDefault="001A48BF" w14:paraId="547E1901"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Cuando se emplee la estratificación, los participantes de TREES deberán:</w:t>
            </w:r>
          </w:p>
          <w:p w:rsidRPr="001642CE" w:rsidR="001A48BF" w:rsidP="00CE3EFB" w:rsidRDefault="001A48BF" w14:paraId="04921522" w14:textId="77777777">
            <w:pPr>
              <w:pStyle w:val="Listenabsatz"/>
              <w:numPr>
                <w:ilvl w:val="0"/>
                <w:numId w:val="21"/>
              </w:numPr>
              <w:spacing w:line="240" w:lineRule="auto"/>
              <w:jc w:val="left"/>
              <w:rPr>
                <w:rFonts w:cstheme="majorHAnsi"/>
                <w:color w:val="000000"/>
                <w:sz w:val="20"/>
                <w:szCs w:val="20"/>
                <w:lang w:val="en-US"/>
              </w:rPr>
            </w:pPr>
            <w:r w:rsidRPr="001642CE">
              <w:rPr>
                <w:rFonts w:cstheme="majorHAnsi"/>
                <w:color w:val="000000"/>
                <w:sz w:val="20"/>
                <w:szCs w:val="20"/>
                <w:lang w:val="en-US"/>
              </w:rPr>
              <w:t xml:space="preserve">Documentar los criterios y el procedimiento de estratificación en el </w:t>
            </w:r>
            <w:r w:rsidRPr="001642CE">
              <w:rPr>
                <w:rFonts w:cstheme="majorHAnsi"/>
                <w:color w:val="000000"/>
                <w:sz w:val="20"/>
                <w:szCs w:val="20"/>
                <w:lang w:val="en-US"/>
              </w:rPr>
              <w:t xml:space="preserve">informe de </w:t>
            </w:r>
            <w:r w:rsidRPr="001642CE">
              <w:rPr>
                <w:rFonts w:cstheme="majorHAnsi"/>
                <w:color w:val="000000"/>
                <w:sz w:val="20"/>
                <w:szCs w:val="20"/>
                <w:lang w:val="en-US"/>
              </w:rPr>
              <w:t xml:space="preserve">seguimiento de TREES</w:t>
            </w:r>
            <w:r w:rsidRPr="001642CE">
              <w:rPr>
                <w:rFonts w:cstheme="majorHAnsi"/>
                <w:color w:val="000000"/>
                <w:sz w:val="20"/>
                <w:szCs w:val="20"/>
                <w:lang w:val="en-US"/>
              </w:rPr>
              <w:t xml:space="preserve">;</w:t>
            </w:r>
          </w:p>
          <w:p w:rsidRPr="001642CE" w:rsidR="001A48BF" w:rsidP="00CE3EFB" w:rsidRDefault="001A48BF" w14:paraId="73415DB0" w14:textId="77777777">
            <w:pPr>
              <w:pStyle w:val="Listenabsatz"/>
              <w:numPr>
                <w:ilvl w:val="0"/>
                <w:numId w:val="21"/>
              </w:numPr>
              <w:spacing w:line="240" w:lineRule="auto"/>
              <w:jc w:val="left"/>
              <w:rPr>
                <w:rFonts w:cstheme="majorHAnsi"/>
                <w:color w:val="000000"/>
                <w:sz w:val="20"/>
                <w:szCs w:val="20"/>
                <w:lang w:val="en-US"/>
              </w:rPr>
            </w:pPr>
            <w:r w:rsidRPr="001642CE">
              <w:rPr>
                <w:rFonts w:cstheme="majorHAnsi"/>
                <w:color w:val="000000"/>
                <w:sz w:val="20"/>
                <w:szCs w:val="20"/>
                <w:lang w:val="en-US"/>
              </w:rPr>
              <w:t xml:space="preserve">Documentar el procedimiento de actualización de la estratificación a </w:t>
            </w:r>
            <w:r w:rsidRPr="001642CE">
              <w:rPr>
                <w:rFonts w:cstheme="majorHAnsi"/>
                <w:color w:val="000000"/>
                <w:sz w:val="20"/>
                <w:szCs w:val="20"/>
                <w:lang w:val="en-US"/>
              </w:rPr>
              <w:t xml:space="preserve">lo largo del tiempo;</w:t>
            </w:r>
          </w:p>
          <w:p w:rsidRPr="001642CE" w:rsidR="001A48BF" w:rsidP="00CE3EFB" w:rsidRDefault="001A48BF" w14:paraId="2DB42CD0" w14:textId="77777777">
            <w:pPr>
              <w:pStyle w:val="Listenabsatz"/>
              <w:numPr>
                <w:ilvl w:val="0"/>
                <w:numId w:val="21"/>
              </w:numPr>
              <w:spacing w:line="240" w:lineRule="auto"/>
              <w:jc w:val="left"/>
              <w:rPr>
                <w:rFonts w:cstheme="majorHAnsi"/>
                <w:color w:val="000000"/>
                <w:sz w:val="20"/>
                <w:szCs w:val="20"/>
                <w:lang w:val="en-US"/>
              </w:rPr>
            </w:pPr>
            <w:r w:rsidRPr="001642CE">
              <w:rPr>
                <w:rFonts w:cstheme="majorHAnsi"/>
                <w:color w:val="000000"/>
                <w:sz w:val="20"/>
                <w:szCs w:val="20"/>
                <w:lang w:val="en-US"/>
              </w:rPr>
              <w:t xml:space="preserve">Mantener un registro de los trabajos de estratificación y de los cambios realizados a lo largo del tiempo, incluidos los mapas y los archivos pertinentes.</w:t>
            </w:r>
          </w:p>
        </w:tc>
      </w:tr>
      <w:tr w:rsidRPr="00471A3B" w:rsidR="001A48BF" w:rsidTr="00734414" w14:paraId="484659E9" w14:textId="77777777">
        <w:trPr>
          <w:trHeight w:val="320"/>
        </w:trPr>
        <w:tc>
          <w:tcPr>
            <w:tcW w:w="846" w:type="dxa"/>
            <w:shd w:val="clear" w:color="000000" w:fill="auto"/>
            <w:noWrap/>
            <w:vAlign w:val="center"/>
            <w:hideMark/>
          </w:tcPr>
          <w:p w:rsidRPr="001642CE" w:rsidR="001A48BF" w:rsidP="00CE3EFB" w:rsidRDefault="001A48BF" w14:paraId="3BFEB2C8"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4.3</w:t>
            </w:r>
          </w:p>
        </w:tc>
        <w:tc>
          <w:tcPr>
            <w:tcW w:w="8504" w:type="dxa"/>
            <w:shd w:val="clear" w:color="000000" w:fill="D9D9D9"/>
            <w:vAlign w:val="center"/>
            <w:hideMark/>
          </w:tcPr>
          <w:p w:rsidRPr="001642CE" w:rsidR="001A48BF" w:rsidP="00CE3EFB" w:rsidRDefault="001A48BF" w14:paraId="351D8364"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CONTABILIDAD BASADA EN EL TERRENO O EN LA ACTIVIDAD</w:t>
            </w:r>
          </w:p>
        </w:tc>
      </w:tr>
      <w:tr w:rsidRPr="00471A3B" w:rsidR="001A48BF" w:rsidTr="00734414" w14:paraId="73AB7154" w14:textId="77777777">
        <w:trPr>
          <w:trHeight w:val="640"/>
        </w:trPr>
        <w:tc>
          <w:tcPr>
            <w:tcW w:w="846" w:type="dxa"/>
            <w:shd w:val="clear" w:color="000000" w:fill="auto"/>
            <w:noWrap/>
            <w:vAlign w:val="center"/>
            <w:hideMark/>
          </w:tcPr>
          <w:p w:rsidRPr="001642CE" w:rsidR="001A48BF" w:rsidP="00CE3EFB" w:rsidRDefault="001A48BF" w14:paraId="4DF41D87"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4.3</w:t>
            </w:r>
          </w:p>
        </w:tc>
        <w:tc>
          <w:tcPr>
            <w:tcW w:w="8504" w:type="dxa"/>
            <w:shd w:val="clear" w:color="000000" w:fill="FFFFFF"/>
            <w:vAlign w:val="center"/>
            <w:hideMark/>
          </w:tcPr>
          <w:p w:rsidRPr="001642CE" w:rsidR="001A48BF" w:rsidP="00CE3EFB" w:rsidRDefault="001A48BF" w14:paraId="291DB4BD"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En el caso de </w:t>
            </w:r>
            <w:r w:rsidRPr="001642CE">
              <w:rPr>
                <w:rFonts w:asciiTheme="majorHAnsi" w:hAnsiTheme="majorHAnsi" w:cstheme="majorHAnsi"/>
                <w:b/>
                <w:color w:val="000000"/>
                <w:sz w:val="20"/>
                <w:szCs w:val="20"/>
                <w:u w:val="single"/>
                <w:lang w:val="en-US"/>
              </w:rPr>
              <w:t xml:space="preserve">la contabilidad por actividades</w:t>
            </w:r>
            <w:r w:rsidRPr="001642CE">
              <w:rPr>
                <w:rFonts w:asciiTheme="majorHAnsi" w:hAnsiTheme="majorHAnsi" w:cstheme="majorHAnsi"/>
                <w:color w:val="000000"/>
                <w:sz w:val="20"/>
                <w:szCs w:val="20"/>
                <w:lang w:val="en-US"/>
              </w:rPr>
              <w:t xml:space="preserve">, los participantes deben demostrar que no se ha pasado por alto ninguna fuente de emisiones potencialmente significativa (véase la sección 4.4).</w:t>
            </w:r>
          </w:p>
        </w:tc>
      </w:tr>
      <w:tr w:rsidRPr="00471A3B" w:rsidR="001A48BF" w:rsidTr="00734414" w14:paraId="5EEE797D" w14:textId="77777777">
        <w:trPr>
          <w:trHeight w:val="1133"/>
        </w:trPr>
        <w:tc>
          <w:tcPr>
            <w:tcW w:w="846" w:type="dxa"/>
            <w:shd w:val="clear" w:color="000000" w:fill="auto"/>
            <w:noWrap/>
            <w:vAlign w:val="center"/>
            <w:hideMark/>
          </w:tcPr>
          <w:p w:rsidRPr="001642CE" w:rsidR="001A48BF" w:rsidP="00CE3EFB" w:rsidRDefault="001A48BF" w14:paraId="132785F9"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4.3</w:t>
            </w:r>
          </w:p>
        </w:tc>
        <w:tc>
          <w:tcPr>
            <w:tcW w:w="8504" w:type="dxa"/>
            <w:shd w:val="clear" w:color="000000" w:fill="FFFFFF"/>
            <w:vAlign w:val="center"/>
            <w:hideMark/>
          </w:tcPr>
          <w:p w:rsidRPr="001642CE" w:rsidR="001A48BF" w:rsidP="00CE3EFB" w:rsidRDefault="001A48BF" w14:paraId="6E4B6F01"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Para la contabilidad </w:t>
            </w:r>
            <w:r w:rsidRPr="001642CE">
              <w:rPr>
                <w:rFonts w:asciiTheme="majorHAnsi" w:hAnsiTheme="majorHAnsi" w:cstheme="majorHAnsi"/>
                <w:b/>
                <w:color w:val="000000"/>
                <w:sz w:val="20"/>
                <w:szCs w:val="20"/>
                <w:u w:val="single"/>
                <w:lang w:val="en-US"/>
              </w:rPr>
              <w:t xml:space="preserve">terrestre</w:t>
            </w:r>
            <w:r w:rsidRPr="001642CE">
              <w:rPr>
                <w:rFonts w:asciiTheme="majorHAnsi" w:hAnsiTheme="majorHAnsi" w:cstheme="majorHAnsi"/>
                <w:color w:val="000000"/>
                <w:sz w:val="20"/>
                <w:szCs w:val="20"/>
                <w:lang w:val="en-US"/>
              </w:rPr>
              <w:t xml:space="preserve">, los participantes deben disponer de los medios necesarios para añadir nuevas zonas forestales (especificadas en los planes de estratificación) en las que se esté llevando a cabo la reforestación en el país (fuera de la contabilidad actual de TREES) con el </w:t>
            </w:r>
            <w:r w:rsidRPr="001642CE">
              <w:rPr>
                <w:rFonts w:asciiTheme="majorHAnsi" w:hAnsiTheme="majorHAnsi" w:cstheme="majorHAnsi"/>
                <w:color w:val="000000"/>
                <w:sz w:val="20"/>
                <w:szCs w:val="20"/>
                <w:lang w:val="en-US"/>
              </w:rPr>
              <w:t xml:space="preserve">fin de </w:t>
            </w:r>
            <w:r w:rsidRPr="001642CE">
              <w:rPr>
                <w:rFonts w:asciiTheme="majorHAnsi" w:hAnsiTheme="majorHAnsi" w:cstheme="majorHAnsi"/>
                <w:color w:val="000000"/>
                <w:sz w:val="20"/>
                <w:szCs w:val="20"/>
                <w:lang w:val="en-US"/>
              </w:rPr>
              <w:t xml:space="preserve">capturar cualquier emisión futura de las zonas que se hayan regenerado después del registro inicial.</w:t>
            </w:r>
          </w:p>
        </w:tc>
      </w:tr>
      <w:tr w:rsidRPr="001642CE" w:rsidR="001A48BF" w:rsidTr="00734414" w14:paraId="57926729" w14:textId="77777777">
        <w:trPr>
          <w:trHeight w:val="320"/>
        </w:trPr>
        <w:tc>
          <w:tcPr>
            <w:tcW w:w="846" w:type="dxa"/>
            <w:shd w:val="clear" w:color="000000" w:fill="auto"/>
            <w:noWrap/>
            <w:vAlign w:val="center"/>
            <w:hideMark/>
          </w:tcPr>
          <w:p w:rsidRPr="001642CE" w:rsidR="001A48BF" w:rsidP="00CE3EFB" w:rsidRDefault="001A48BF" w14:paraId="7DB7A1A0"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4.4</w:t>
            </w:r>
          </w:p>
        </w:tc>
        <w:tc>
          <w:tcPr>
            <w:tcW w:w="8504" w:type="dxa"/>
            <w:shd w:val="clear" w:color="000000" w:fill="D9D9D9"/>
            <w:vAlign w:val="center"/>
            <w:hideMark/>
          </w:tcPr>
          <w:p w:rsidRPr="001642CE" w:rsidR="001A48BF" w:rsidP="00CE3EFB" w:rsidRDefault="001A48BF" w14:paraId="08C06293"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ALCANCE DE LAS ACTIVIDADES</w:t>
            </w:r>
          </w:p>
        </w:tc>
      </w:tr>
      <w:tr w:rsidRPr="00471A3B" w:rsidR="001A48BF" w:rsidTr="00734414" w14:paraId="04881D79" w14:textId="77777777">
        <w:trPr>
          <w:trHeight w:val="640"/>
        </w:trPr>
        <w:tc>
          <w:tcPr>
            <w:tcW w:w="846" w:type="dxa"/>
            <w:shd w:val="clear" w:color="000000" w:fill="auto"/>
            <w:noWrap/>
            <w:vAlign w:val="center"/>
            <w:hideMark/>
          </w:tcPr>
          <w:p w:rsidRPr="001642CE" w:rsidR="001A48BF" w:rsidP="00CE3EFB" w:rsidRDefault="001A48BF" w14:paraId="268C6DDB"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4.4</w:t>
            </w:r>
          </w:p>
        </w:tc>
        <w:tc>
          <w:tcPr>
            <w:tcW w:w="8504" w:type="dxa"/>
            <w:shd w:val="clear" w:color="000000" w:fill="FFFFFF"/>
            <w:vAlign w:val="center"/>
            <w:hideMark/>
          </w:tcPr>
          <w:p w:rsidRPr="001642CE" w:rsidR="001A48BF" w:rsidP="00CE3EFB" w:rsidRDefault="001A48BF" w14:paraId="745F3BDA"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TREES incorpora la contabilización de las emisiones procedentes de los bosques (deforestación, degradación forestal y emisiones procedentes de la gestión sostenible de los bosques).</w:t>
            </w:r>
          </w:p>
        </w:tc>
      </w:tr>
      <w:tr w:rsidRPr="00471A3B" w:rsidR="001A48BF" w:rsidTr="00734414" w14:paraId="52C0480E" w14:textId="77777777">
        <w:trPr>
          <w:trHeight w:val="1408"/>
        </w:trPr>
        <w:tc>
          <w:tcPr>
            <w:tcW w:w="846" w:type="dxa"/>
            <w:shd w:val="clear" w:color="000000" w:fill="auto"/>
            <w:noWrap/>
            <w:vAlign w:val="center"/>
            <w:hideMark/>
          </w:tcPr>
          <w:p w:rsidRPr="001642CE" w:rsidR="001A48BF" w:rsidP="00CE3EFB" w:rsidRDefault="001A48BF" w14:paraId="74DF676C"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4.4</w:t>
            </w:r>
          </w:p>
        </w:tc>
        <w:tc>
          <w:tcPr>
            <w:tcW w:w="8504" w:type="dxa"/>
            <w:shd w:val="clear" w:color="000000" w:fill="FFFFFF"/>
            <w:vAlign w:val="center"/>
            <w:hideMark/>
          </w:tcPr>
          <w:p w:rsidRPr="001642CE" w:rsidR="001A48BF" w:rsidP="00CE3EFB" w:rsidRDefault="001A48BF" w14:paraId="398F8A7A"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Las emisiones de los bosques restantes deben incluirse a menos que se pueda demostrar que la exclusión es conservadora. Esto puede ocurrir cuando pueda demostrarse que las emisiones anuales brutas de los bosques que permanecen en el suelo son mayores en los cinco años anteriores que las que se producirán en el actual período de acreditación de TREES. Se realizará un nuevo análisis al comienzo de cada período de acreditación, incluido el primer período de acreditación.</w:t>
            </w:r>
          </w:p>
        </w:tc>
      </w:tr>
      <w:tr w:rsidRPr="00471A3B" w:rsidR="001A48BF" w:rsidTr="00734414" w14:paraId="6E79E2F1" w14:textId="77777777">
        <w:trPr>
          <w:trHeight w:val="2260"/>
        </w:trPr>
        <w:tc>
          <w:tcPr>
            <w:tcW w:w="846" w:type="dxa"/>
            <w:shd w:val="clear" w:color="000000" w:fill="auto"/>
            <w:noWrap/>
            <w:vAlign w:val="center"/>
            <w:hideMark/>
          </w:tcPr>
          <w:p w:rsidRPr="001642CE" w:rsidR="001A48BF" w:rsidP="00CE3EFB" w:rsidRDefault="001A48BF" w14:paraId="359923D8"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lastRenderedPageBreak/>
              <w:t xml:space="preserve">4.4</w:t>
            </w:r>
          </w:p>
        </w:tc>
        <w:tc>
          <w:tcPr>
            <w:tcW w:w="8504" w:type="dxa"/>
            <w:shd w:val="clear" w:color="000000" w:fill="FFFFFF"/>
            <w:vAlign w:val="center"/>
            <w:hideMark/>
          </w:tcPr>
          <w:p w:rsidRPr="001642CE" w:rsidR="001A48BF" w:rsidP="00CE3EFB" w:rsidRDefault="001A48BF" w14:paraId="4F00D861"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Las emisiones de los bosques restantes también pueden excluirse cuando las emisiones suman &lt;10% de las emisiones de deforestación declaradas (y deben seguir siendo &lt;10%) durante todo el período de acreditación. En los casos en los que se realice un análisis basado en la actividad, pueden excluirse actividades individuales de emisiones forestales (por ejemplo, la cosecha de madera o la recogida de leña) cuando se consideren menores, de forma que la estimación de emisiones de nivel 1 (o mejor) sea &lt; 3% de las emisiones de deforestación notificadas tanto durante el período de referencia como durante el de acreditación, </w:t>
            </w:r>
            <w:r w:rsidRPr="001642CE">
              <w:rPr>
                <w:rFonts w:asciiTheme="majorHAnsi" w:hAnsiTheme="majorHAnsi" w:cstheme="majorHAnsi"/>
                <w:color w:val="000000"/>
                <w:sz w:val="20"/>
                <w:szCs w:val="20"/>
                <w:lang w:val="en-US"/>
              </w:rPr>
              <w:t xml:space="preserve">siempre que </w:t>
            </w:r>
            <w:r w:rsidRPr="001642CE">
              <w:rPr>
                <w:rFonts w:asciiTheme="majorHAnsi" w:hAnsiTheme="majorHAnsi" w:cstheme="majorHAnsi"/>
                <w:color w:val="000000"/>
                <w:sz w:val="20"/>
                <w:szCs w:val="20"/>
                <w:lang w:val="en-US"/>
              </w:rPr>
              <w:t xml:space="preserve">la suma de las actividades excluidas siga siendo &lt; 10% de las emisiones de deforestación notificadas. Las estimaciones utilizadas en esta justificación se actualizarán al principio de cada período de acreditación para demostrar que no se están produciendo fugas. Si las emisiones notificadas indican un aumento de una actividad que estaba excluida en el nivel de referencia inicial, la actividad deberá añadirse al nivel de acreditación de TREES en la siguiente actualización, tal como se describe en la sección 5.3.</w:t>
            </w:r>
          </w:p>
        </w:tc>
      </w:tr>
      <w:tr w:rsidRPr="00471A3B" w:rsidR="001A48BF" w:rsidTr="00734414" w14:paraId="0D81E828" w14:textId="77777777">
        <w:trPr>
          <w:trHeight w:val="320"/>
        </w:trPr>
        <w:tc>
          <w:tcPr>
            <w:tcW w:w="846" w:type="dxa"/>
            <w:shd w:val="clear" w:color="000000" w:fill="auto"/>
            <w:noWrap/>
            <w:vAlign w:val="center"/>
            <w:hideMark/>
          </w:tcPr>
          <w:p w:rsidRPr="001642CE" w:rsidR="001A48BF" w:rsidP="00CE3EFB" w:rsidRDefault="001A48BF" w14:paraId="5504325B"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4.5</w:t>
            </w:r>
          </w:p>
        </w:tc>
        <w:tc>
          <w:tcPr>
            <w:tcW w:w="8504" w:type="dxa"/>
            <w:shd w:val="clear" w:color="000000" w:fill="D9D9D9"/>
            <w:vAlign w:val="center"/>
            <w:hideMark/>
          </w:tcPr>
          <w:p w:rsidRPr="001642CE" w:rsidR="001A48BF" w:rsidP="00CE3EFB" w:rsidRDefault="001A48BF" w14:paraId="1D0CC22D"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ÁMBITO DE LAS PISCINAS Y LOS GASES</w:t>
            </w:r>
          </w:p>
        </w:tc>
      </w:tr>
      <w:tr w:rsidRPr="001642CE" w:rsidR="001A48BF" w:rsidTr="00734414" w14:paraId="3B4154C9" w14:textId="77777777">
        <w:trPr>
          <w:trHeight w:val="400"/>
        </w:trPr>
        <w:tc>
          <w:tcPr>
            <w:tcW w:w="846" w:type="dxa"/>
            <w:shd w:val="clear" w:color="000000" w:fill="auto"/>
            <w:noWrap/>
            <w:vAlign w:val="center"/>
            <w:hideMark/>
          </w:tcPr>
          <w:p w:rsidRPr="001642CE" w:rsidR="001A48BF" w:rsidP="00CE3EFB" w:rsidRDefault="001A48BF" w14:paraId="4BB3F5A9"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4.5</w:t>
            </w:r>
          </w:p>
        </w:tc>
        <w:tc>
          <w:tcPr>
            <w:tcW w:w="8504" w:type="dxa"/>
            <w:shd w:val="clear" w:color="000000" w:fill="FFFFFF"/>
            <w:vAlign w:val="center"/>
            <w:hideMark/>
          </w:tcPr>
          <w:p w:rsidRPr="001642CE" w:rsidR="001A48BF" w:rsidP="00CE3EFB" w:rsidRDefault="001A48BF" w14:paraId="51E437E6"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Piscinas primarias:</w:t>
            </w:r>
          </w:p>
        </w:tc>
      </w:tr>
      <w:tr w:rsidRPr="00471A3B" w:rsidR="001A48BF" w:rsidTr="00734414" w14:paraId="26C4B849" w14:textId="77777777">
        <w:trPr>
          <w:trHeight w:val="320"/>
        </w:trPr>
        <w:tc>
          <w:tcPr>
            <w:tcW w:w="846" w:type="dxa"/>
            <w:shd w:val="clear" w:color="000000" w:fill="auto"/>
            <w:noWrap/>
            <w:vAlign w:val="center"/>
            <w:hideMark/>
          </w:tcPr>
          <w:p w:rsidRPr="001642CE" w:rsidR="001A48BF" w:rsidP="00CE3EFB" w:rsidRDefault="001A48BF" w14:paraId="545E81E1"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4.5</w:t>
            </w:r>
          </w:p>
        </w:tc>
        <w:tc>
          <w:tcPr>
            <w:tcW w:w="8504" w:type="dxa"/>
            <w:shd w:val="clear" w:color="000000" w:fill="FFFFFF"/>
            <w:vAlign w:val="center"/>
            <w:hideMark/>
          </w:tcPr>
          <w:p w:rsidRPr="001642CE" w:rsidR="001A48BF" w:rsidP="00CE3EFB" w:rsidRDefault="001A48BF" w14:paraId="48A96CEE" w14:textId="77777777">
            <w:pPr>
              <w:ind w:firstLine="400" w:firstLineChars="200"/>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Biomasa arbórea viva por encima del suelo (parte del IPCC - AGB)</w:t>
            </w:r>
          </w:p>
        </w:tc>
      </w:tr>
      <w:tr w:rsidRPr="00471A3B" w:rsidR="001A48BF" w:rsidTr="00734414" w14:paraId="08D29F69" w14:textId="77777777">
        <w:trPr>
          <w:trHeight w:val="320"/>
        </w:trPr>
        <w:tc>
          <w:tcPr>
            <w:tcW w:w="846" w:type="dxa"/>
            <w:shd w:val="clear" w:color="000000" w:fill="auto"/>
            <w:noWrap/>
            <w:vAlign w:val="center"/>
            <w:hideMark/>
          </w:tcPr>
          <w:p w:rsidRPr="001642CE" w:rsidR="001A48BF" w:rsidP="00CE3EFB" w:rsidRDefault="001A48BF" w14:paraId="63DE897B"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4.5</w:t>
            </w:r>
          </w:p>
        </w:tc>
        <w:tc>
          <w:tcPr>
            <w:tcW w:w="8504" w:type="dxa"/>
            <w:shd w:val="clear" w:color="000000" w:fill="FFFFFF"/>
            <w:vAlign w:val="center"/>
            <w:hideMark/>
          </w:tcPr>
          <w:p w:rsidRPr="001642CE" w:rsidR="001A48BF" w:rsidP="00CE3EFB" w:rsidRDefault="001A48BF" w14:paraId="6B4D2007" w14:textId="77777777">
            <w:pPr>
              <w:ind w:firstLine="400" w:firstLineChars="200"/>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Materia orgánica del suelo (suelos orgánicos y andosoles)</w:t>
            </w:r>
          </w:p>
        </w:tc>
      </w:tr>
      <w:tr w:rsidRPr="001642CE" w:rsidR="001A48BF" w:rsidTr="00734414" w14:paraId="11E37922" w14:textId="77777777">
        <w:trPr>
          <w:trHeight w:val="400"/>
        </w:trPr>
        <w:tc>
          <w:tcPr>
            <w:tcW w:w="846" w:type="dxa"/>
            <w:shd w:val="clear" w:color="000000" w:fill="auto"/>
            <w:noWrap/>
            <w:vAlign w:val="center"/>
            <w:hideMark/>
          </w:tcPr>
          <w:p w:rsidRPr="001642CE" w:rsidR="001A48BF" w:rsidP="00CE3EFB" w:rsidRDefault="001A48BF" w14:paraId="133A4428"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4.5</w:t>
            </w:r>
          </w:p>
        </w:tc>
        <w:tc>
          <w:tcPr>
            <w:tcW w:w="8504" w:type="dxa"/>
            <w:shd w:val="clear" w:color="000000" w:fill="FFFFFF"/>
            <w:vAlign w:val="center"/>
            <w:hideMark/>
          </w:tcPr>
          <w:p w:rsidRPr="001642CE" w:rsidR="001A48BF" w:rsidP="00CE3EFB" w:rsidRDefault="001A48BF" w14:paraId="3D55712C"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Piscinas secundarias:</w:t>
            </w:r>
          </w:p>
        </w:tc>
      </w:tr>
      <w:tr w:rsidRPr="00471A3B" w:rsidR="001A48BF" w:rsidTr="00734414" w14:paraId="5BF4BE4F" w14:textId="77777777">
        <w:trPr>
          <w:trHeight w:val="320"/>
        </w:trPr>
        <w:tc>
          <w:tcPr>
            <w:tcW w:w="846" w:type="dxa"/>
            <w:shd w:val="clear" w:color="000000" w:fill="auto"/>
            <w:noWrap/>
            <w:vAlign w:val="center"/>
            <w:hideMark/>
          </w:tcPr>
          <w:p w:rsidRPr="001642CE" w:rsidR="001A48BF" w:rsidP="00CE3EFB" w:rsidRDefault="001A48BF" w14:paraId="5EAAC027"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4.5</w:t>
            </w:r>
          </w:p>
        </w:tc>
        <w:tc>
          <w:tcPr>
            <w:tcW w:w="8504" w:type="dxa"/>
            <w:shd w:val="clear" w:color="000000" w:fill="FFFFFF"/>
            <w:vAlign w:val="center"/>
            <w:hideMark/>
          </w:tcPr>
          <w:p w:rsidRPr="001642CE" w:rsidR="001A48BF" w:rsidP="00CE3EFB" w:rsidRDefault="001A48BF" w14:paraId="579A77DA" w14:textId="77777777">
            <w:pPr>
              <w:ind w:firstLine="400" w:firstLineChars="200"/>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Biomasa arbórea viva bajo tierra (parte del IPCC - BGB)</w:t>
            </w:r>
          </w:p>
        </w:tc>
      </w:tr>
      <w:tr w:rsidRPr="00471A3B" w:rsidR="001A48BF" w:rsidTr="00734414" w14:paraId="3F8BCF1D" w14:textId="77777777">
        <w:trPr>
          <w:trHeight w:val="320"/>
        </w:trPr>
        <w:tc>
          <w:tcPr>
            <w:tcW w:w="846" w:type="dxa"/>
            <w:shd w:val="clear" w:color="000000" w:fill="auto"/>
            <w:noWrap/>
            <w:vAlign w:val="center"/>
            <w:hideMark/>
          </w:tcPr>
          <w:p w:rsidRPr="001642CE" w:rsidR="001A48BF" w:rsidP="00CE3EFB" w:rsidRDefault="001A48BF" w14:paraId="5735CDEA"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4.5</w:t>
            </w:r>
          </w:p>
        </w:tc>
        <w:tc>
          <w:tcPr>
            <w:tcW w:w="8504" w:type="dxa"/>
            <w:shd w:val="clear" w:color="000000" w:fill="FFFFFF"/>
            <w:vAlign w:val="center"/>
            <w:hideMark/>
          </w:tcPr>
          <w:p w:rsidRPr="001642CE" w:rsidR="001A48BF" w:rsidP="00CE3EFB" w:rsidRDefault="001A48BF" w14:paraId="46297574" w14:textId="77777777">
            <w:pPr>
              <w:ind w:firstLine="400" w:firstLineChars="200"/>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Madera muerta en pie (parte del IPCC - DW)</w:t>
            </w:r>
          </w:p>
        </w:tc>
      </w:tr>
      <w:tr w:rsidRPr="00471A3B" w:rsidR="001A48BF" w:rsidTr="00734414" w14:paraId="6490D5A5" w14:textId="77777777">
        <w:trPr>
          <w:trHeight w:val="320"/>
        </w:trPr>
        <w:tc>
          <w:tcPr>
            <w:tcW w:w="846" w:type="dxa"/>
            <w:shd w:val="clear" w:color="000000" w:fill="auto"/>
            <w:noWrap/>
            <w:vAlign w:val="center"/>
            <w:hideMark/>
          </w:tcPr>
          <w:p w:rsidRPr="001642CE" w:rsidR="001A48BF" w:rsidP="00CE3EFB" w:rsidRDefault="001A48BF" w14:paraId="71955B8E"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4.5</w:t>
            </w:r>
          </w:p>
        </w:tc>
        <w:tc>
          <w:tcPr>
            <w:tcW w:w="8504" w:type="dxa"/>
            <w:shd w:val="clear" w:color="000000" w:fill="FFFFFF"/>
            <w:vAlign w:val="center"/>
            <w:hideMark/>
          </w:tcPr>
          <w:p w:rsidRPr="001642CE" w:rsidR="001A48BF" w:rsidP="00CE3EFB" w:rsidRDefault="001A48BF" w14:paraId="09E6567E" w14:textId="77777777">
            <w:pPr>
              <w:ind w:firstLine="400" w:firstLineChars="200"/>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Bajar la madera muerta (parte del IPCC - DW)</w:t>
            </w:r>
          </w:p>
        </w:tc>
      </w:tr>
      <w:tr w:rsidRPr="00471A3B" w:rsidR="001A48BF" w:rsidTr="00734414" w14:paraId="79556256" w14:textId="77777777">
        <w:trPr>
          <w:trHeight w:val="320"/>
        </w:trPr>
        <w:tc>
          <w:tcPr>
            <w:tcW w:w="846" w:type="dxa"/>
            <w:shd w:val="clear" w:color="000000" w:fill="auto"/>
            <w:noWrap/>
            <w:vAlign w:val="center"/>
            <w:hideMark/>
          </w:tcPr>
          <w:p w:rsidRPr="001642CE" w:rsidR="001A48BF" w:rsidP="00CE3EFB" w:rsidRDefault="001A48BF" w14:paraId="23610BC9"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4.5</w:t>
            </w:r>
          </w:p>
        </w:tc>
        <w:tc>
          <w:tcPr>
            <w:tcW w:w="8504" w:type="dxa"/>
            <w:shd w:val="clear" w:color="000000" w:fill="FFFFFF"/>
            <w:vAlign w:val="center"/>
            <w:hideMark/>
          </w:tcPr>
          <w:p w:rsidRPr="001642CE" w:rsidR="001A48BF" w:rsidP="00CE3EFB" w:rsidRDefault="001A48BF" w14:paraId="5D0DE6A0" w14:textId="77777777">
            <w:pPr>
              <w:ind w:firstLine="400" w:firstLineChars="200"/>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Basura/suelo forestal (IPCC - L)</w:t>
            </w:r>
          </w:p>
        </w:tc>
      </w:tr>
      <w:tr w:rsidRPr="00471A3B" w:rsidR="001A48BF" w:rsidTr="00734414" w14:paraId="4C768E4F" w14:textId="77777777">
        <w:trPr>
          <w:trHeight w:val="320"/>
        </w:trPr>
        <w:tc>
          <w:tcPr>
            <w:tcW w:w="846" w:type="dxa"/>
            <w:shd w:val="clear" w:color="000000" w:fill="auto"/>
            <w:noWrap/>
            <w:vAlign w:val="center"/>
            <w:hideMark/>
          </w:tcPr>
          <w:p w:rsidRPr="001642CE" w:rsidR="001A48BF" w:rsidP="00CE3EFB" w:rsidRDefault="001A48BF" w14:paraId="5BAA71C1"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4.5</w:t>
            </w:r>
          </w:p>
        </w:tc>
        <w:tc>
          <w:tcPr>
            <w:tcW w:w="8504" w:type="dxa"/>
            <w:shd w:val="clear" w:color="000000" w:fill="FFFFFF"/>
            <w:vAlign w:val="center"/>
            <w:hideMark/>
          </w:tcPr>
          <w:p w:rsidRPr="001642CE" w:rsidR="001A48BF" w:rsidP="00CE3EFB" w:rsidRDefault="001A48BF" w14:paraId="34DAE456" w14:textId="77777777">
            <w:pPr>
              <w:ind w:firstLine="400" w:firstLineChars="200"/>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Biomasa viva no arbórea (parte del IPCC - AGB)</w:t>
            </w:r>
          </w:p>
        </w:tc>
      </w:tr>
      <w:tr w:rsidRPr="00471A3B" w:rsidR="001A48BF" w:rsidTr="00734414" w14:paraId="0C1DE183" w14:textId="77777777">
        <w:trPr>
          <w:trHeight w:val="320"/>
        </w:trPr>
        <w:tc>
          <w:tcPr>
            <w:tcW w:w="846" w:type="dxa"/>
            <w:shd w:val="clear" w:color="000000" w:fill="auto"/>
            <w:noWrap/>
            <w:vAlign w:val="center"/>
            <w:hideMark/>
          </w:tcPr>
          <w:p w:rsidRPr="001642CE" w:rsidR="001A48BF" w:rsidP="00CE3EFB" w:rsidRDefault="001A48BF" w14:paraId="7B3E4915"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4.5</w:t>
            </w:r>
          </w:p>
        </w:tc>
        <w:tc>
          <w:tcPr>
            <w:tcW w:w="8504" w:type="dxa"/>
            <w:shd w:val="clear" w:color="000000" w:fill="FFFFFF"/>
            <w:vAlign w:val="center"/>
            <w:hideMark/>
          </w:tcPr>
          <w:p w:rsidRPr="001642CE" w:rsidR="001A48BF" w:rsidP="00CE3EFB" w:rsidRDefault="001A48BF" w14:paraId="1F86A969" w14:textId="77777777">
            <w:pPr>
              <w:ind w:firstLine="400" w:firstLineChars="200"/>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Materia orgánica del suelo (suelos minerales excepto andosoles) - parte del IPCC - SOM</w:t>
            </w:r>
          </w:p>
        </w:tc>
      </w:tr>
      <w:tr w:rsidRPr="001642CE" w:rsidR="001A48BF" w:rsidTr="00734414" w14:paraId="4B317DA8" w14:textId="77777777">
        <w:trPr>
          <w:trHeight w:val="400"/>
        </w:trPr>
        <w:tc>
          <w:tcPr>
            <w:tcW w:w="846" w:type="dxa"/>
            <w:shd w:val="clear" w:color="000000" w:fill="auto"/>
            <w:noWrap/>
            <w:vAlign w:val="center"/>
            <w:hideMark/>
          </w:tcPr>
          <w:p w:rsidRPr="001642CE" w:rsidR="001A48BF" w:rsidP="00CE3EFB" w:rsidRDefault="001A48BF" w14:paraId="71611330"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4.5</w:t>
            </w:r>
          </w:p>
        </w:tc>
        <w:tc>
          <w:tcPr>
            <w:tcW w:w="8504" w:type="dxa"/>
            <w:shd w:val="clear" w:color="000000" w:fill="FFFFFF"/>
            <w:vAlign w:val="center"/>
            <w:hideMark/>
          </w:tcPr>
          <w:p w:rsidRPr="001642CE" w:rsidR="001A48BF" w:rsidP="00CE3EFB" w:rsidRDefault="001A48BF" w14:paraId="342A05E9"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Gases primarios:</w:t>
            </w:r>
          </w:p>
        </w:tc>
      </w:tr>
      <w:tr w:rsidRPr="001642CE" w:rsidR="001A48BF" w:rsidTr="00734414" w14:paraId="7756668A" w14:textId="77777777">
        <w:trPr>
          <w:trHeight w:val="320"/>
        </w:trPr>
        <w:tc>
          <w:tcPr>
            <w:tcW w:w="846" w:type="dxa"/>
            <w:shd w:val="clear" w:color="000000" w:fill="auto"/>
            <w:noWrap/>
            <w:vAlign w:val="center"/>
            <w:hideMark/>
          </w:tcPr>
          <w:p w:rsidRPr="001642CE" w:rsidR="001A48BF" w:rsidP="00CE3EFB" w:rsidRDefault="001A48BF" w14:paraId="44AE70D8"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4.5</w:t>
            </w:r>
          </w:p>
        </w:tc>
        <w:tc>
          <w:tcPr>
            <w:tcW w:w="8504" w:type="dxa"/>
            <w:shd w:val="clear" w:color="000000" w:fill="FFFFFF"/>
            <w:vAlign w:val="center"/>
            <w:hideMark/>
          </w:tcPr>
          <w:p w:rsidRPr="001642CE" w:rsidR="001A48BF" w:rsidP="00CE3EFB" w:rsidRDefault="001A48BF" w14:paraId="732BEE00" w14:textId="77777777">
            <w:pPr>
              <w:ind w:firstLine="400" w:firstLineChars="200"/>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Dióxido de carbono (CO2)</w:t>
            </w:r>
          </w:p>
        </w:tc>
      </w:tr>
      <w:tr w:rsidRPr="001642CE" w:rsidR="001A48BF" w:rsidTr="00734414" w14:paraId="3F5463E4" w14:textId="77777777">
        <w:trPr>
          <w:trHeight w:val="400"/>
        </w:trPr>
        <w:tc>
          <w:tcPr>
            <w:tcW w:w="846" w:type="dxa"/>
            <w:shd w:val="clear" w:color="000000" w:fill="auto"/>
            <w:noWrap/>
            <w:vAlign w:val="center"/>
            <w:hideMark/>
          </w:tcPr>
          <w:p w:rsidRPr="001642CE" w:rsidR="001A48BF" w:rsidP="00CE3EFB" w:rsidRDefault="001A48BF" w14:paraId="48A8B5BE"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4.5</w:t>
            </w:r>
          </w:p>
        </w:tc>
        <w:tc>
          <w:tcPr>
            <w:tcW w:w="8504" w:type="dxa"/>
            <w:shd w:val="clear" w:color="000000" w:fill="FFFFFF"/>
            <w:vAlign w:val="center"/>
            <w:hideMark/>
          </w:tcPr>
          <w:p w:rsidRPr="001642CE" w:rsidR="001A48BF" w:rsidP="00CE3EFB" w:rsidRDefault="001A48BF" w14:paraId="0B510C60"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Gases secundarios:</w:t>
            </w:r>
          </w:p>
        </w:tc>
      </w:tr>
      <w:tr w:rsidRPr="001642CE" w:rsidR="001A48BF" w:rsidTr="00734414" w14:paraId="07CF503A" w14:textId="77777777">
        <w:trPr>
          <w:trHeight w:val="320"/>
        </w:trPr>
        <w:tc>
          <w:tcPr>
            <w:tcW w:w="846" w:type="dxa"/>
            <w:shd w:val="clear" w:color="000000" w:fill="auto"/>
            <w:noWrap/>
            <w:vAlign w:val="center"/>
            <w:hideMark/>
          </w:tcPr>
          <w:p w:rsidRPr="001642CE" w:rsidR="001A48BF" w:rsidP="00CE3EFB" w:rsidRDefault="001A48BF" w14:paraId="2388F154"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4.5</w:t>
            </w:r>
          </w:p>
        </w:tc>
        <w:tc>
          <w:tcPr>
            <w:tcW w:w="8504" w:type="dxa"/>
            <w:shd w:val="clear" w:color="000000" w:fill="FFFFFF"/>
            <w:vAlign w:val="center"/>
            <w:hideMark/>
          </w:tcPr>
          <w:p w:rsidRPr="001642CE" w:rsidR="001A48BF" w:rsidP="00CE3EFB" w:rsidRDefault="001A48BF" w14:paraId="579EF2A4" w14:textId="77777777">
            <w:pPr>
              <w:ind w:firstLine="400" w:firstLineChars="200"/>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Metano (CH4)</w:t>
            </w:r>
          </w:p>
        </w:tc>
      </w:tr>
      <w:tr w:rsidRPr="001642CE" w:rsidR="001A48BF" w:rsidTr="00734414" w14:paraId="4E187539" w14:textId="77777777">
        <w:trPr>
          <w:trHeight w:val="320"/>
        </w:trPr>
        <w:tc>
          <w:tcPr>
            <w:tcW w:w="846" w:type="dxa"/>
            <w:shd w:val="clear" w:color="000000" w:fill="auto"/>
            <w:noWrap/>
            <w:vAlign w:val="center"/>
            <w:hideMark/>
          </w:tcPr>
          <w:p w:rsidRPr="001642CE" w:rsidR="001A48BF" w:rsidP="00CE3EFB" w:rsidRDefault="001A48BF" w14:paraId="374581F6"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4.5</w:t>
            </w:r>
          </w:p>
        </w:tc>
        <w:tc>
          <w:tcPr>
            <w:tcW w:w="8504" w:type="dxa"/>
            <w:shd w:val="clear" w:color="000000" w:fill="FFFFFF"/>
            <w:vAlign w:val="center"/>
            <w:hideMark/>
          </w:tcPr>
          <w:p w:rsidRPr="001642CE" w:rsidR="001A48BF" w:rsidP="00CE3EFB" w:rsidRDefault="001A48BF" w14:paraId="00977963" w14:textId="77777777">
            <w:pPr>
              <w:ind w:firstLine="400" w:firstLineChars="200"/>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Óxido nitroso (N2O)</w:t>
            </w:r>
          </w:p>
        </w:tc>
      </w:tr>
      <w:tr w:rsidRPr="00471A3B" w:rsidR="001A48BF" w:rsidTr="00734414" w14:paraId="6EA03F14" w14:textId="77777777">
        <w:trPr>
          <w:trHeight w:val="320"/>
        </w:trPr>
        <w:tc>
          <w:tcPr>
            <w:tcW w:w="846" w:type="dxa"/>
            <w:shd w:val="clear" w:color="000000" w:fill="auto"/>
            <w:noWrap/>
            <w:vAlign w:val="center"/>
            <w:hideMark/>
          </w:tcPr>
          <w:p w:rsidRPr="001642CE" w:rsidR="001A48BF" w:rsidP="00CE3EFB" w:rsidRDefault="001A48BF" w14:paraId="1B55F6A2"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4.5</w:t>
            </w:r>
          </w:p>
        </w:tc>
        <w:tc>
          <w:tcPr>
            <w:tcW w:w="8504" w:type="dxa"/>
            <w:shd w:val="clear" w:color="000000" w:fill="FFFFFF"/>
            <w:vAlign w:val="bottom"/>
            <w:hideMark/>
          </w:tcPr>
          <w:p w:rsidRPr="001642CE" w:rsidR="001A48BF" w:rsidP="00CE3EFB" w:rsidRDefault="001A48BF" w14:paraId="4BE36B82"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Las estimaciones de los cambios/emisiones de los grupos/gas primarios deben resultar de los métodos del nivel 2/3 del IPCC.</w:t>
            </w:r>
          </w:p>
        </w:tc>
      </w:tr>
      <w:tr w:rsidRPr="00471A3B" w:rsidR="001A48BF" w:rsidTr="00734414" w14:paraId="42D3759C" w14:textId="77777777">
        <w:trPr>
          <w:trHeight w:val="640"/>
        </w:trPr>
        <w:tc>
          <w:tcPr>
            <w:tcW w:w="846" w:type="dxa"/>
            <w:shd w:val="clear" w:color="000000" w:fill="auto"/>
            <w:noWrap/>
            <w:vAlign w:val="center"/>
            <w:hideMark/>
          </w:tcPr>
          <w:p w:rsidRPr="001642CE" w:rsidR="001A48BF" w:rsidP="00CE3EFB" w:rsidRDefault="001A48BF" w14:paraId="14A0CED7"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 4.5</w:t>
            </w:r>
          </w:p>
        </w:tc>
        <w:tc>
          <w:tcPr>
            <w:tcW w:w="8504" w:type="dxa"/>
            <w:shd w:val="clear" w:color="000000" w:fill="FFFFFF"/>
            <w:vAlign w:val="center"/>
            <w:hideMark/>
          </w:tcPr>
          <w:p w:rsidRPr="001642CE" w:rsidR="001A48BF" w:rsidP="00CE3EFB" w:rsidRDefault="001A48BF" w14:paraId="782BC939"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Todos los demás depósitos y gases pueden excluirse cuando sean conservadores O cuando la emisión asociada equivalga a menos del 3% de las emisiones (y la suma de las emisiones de los depósitos y gases excluidos no supere el 10% de las emisiones).</w:t>
            </w:r>
          </w:p>
        </w:tc>
      </w:tr>
      <w:tr w:rsidRPr="00471A3B" w:rsidR="001A48BF" w:rsidTr="00734414" w14:paraId="70261BFA" w14:textId="77777777">
        <w:trPr>
          <w:trHeight w:val="800"/>
        </w:trPr>
        <w:tc>
          <w:tcPr>
            <w:tcW w:w="846" w:type="dxa"/>
            <w:shd w:val="clear" w:color="000000" w:fill="auto"/>
            <w:noWrap/>
            <w:vAlign w:val="center"/>
            <w:hideMark/>
          </w:tcPr>
          <w:p w:rsidRPr="001642CE" w:rsidR="001A48BF" w:rsidP="00CE3EFB" w:rsidRDefault="001A48BF" w14:paraId="4553BCB6"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4.5</w:t>
            </w:r>
          </w:p>
        </w:tc>
        <w:tc>
          <w:tcPr>
            <w:tcW w:w="8504" w:type="dxa"/>
            <w:shd w:val="clear" w:color="000000" w:fill="FFFFFF"/>
            <w:vAlign w:val="center"/>
            <w:hideMark/>
          </w:tcPr>
          <w:p w:rsidRPr="001642CE" w:rsidR="001A48BF" w:rsidP="00CE3EFB" w:rsidRDefault="001A48BF" w14:paraId="387B6031"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Si se incluyen, los reservorios/gases secundarios pueden calcularse utilizando enfoques de cálculo de la literatura o del nivel 1 del IPCC, pero el enfoque utilizado no puede ser de un nivel inferior al utilizado en el inventario nacional.</w:t>
            </w:r>
          </w:p>
        </w:tc>
      </w:tr>
      <w:tr w:rsidRPr="00471A3B" w:rsidR="001A48BF" w:rsidTr="00734414" w14:paraId="4602EFC9" w14:textId="77777777">
        <w:trPr>
          <w:trHeight w:val="340"/>
        </w:trPr>
        <w:tc>
          <w:tcPr>
            <w:tcW w:w="846" w:type="dxa"/>
            <w:shd w:val="clear" w:color="000000" w:fill="auto"/>
            <w:noWrap/>
            <w:vAlign w:val="center"/>
            <w:hideMark/>
          </w:tcPr>
          <w:p w:rsidRPr="001642CE" w:rsidR="001A48BF" w:rsidP="00CE3EFB" w:rsidRDefault="001A48BF" w14:paraId="010C4068"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4.5</w:t>
            </w:r>
          </w:p>
        </w:tc>
        <w:tc>
          <w:tcPr>
            <w:tcW w:w="8504" w:type="dxa"/>
            <w:shd w:val="clear" w:color="000000" w:fill="FFFFFF"/>
            <w:vAlign w:val="center"/>
            <w:hideMark/>
          </w:tcPr>
          <w:p w:rsidRPr="001642CE" w:rsidR="001A48BF" w:rsidP="00CE3EFB" w:rsidRDefault="001A48BF" w14:paraId="4E0F8F8D"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Las agrupaciones incluidas permanecerán fijas para cada periodo de abono y, una vez incluidas, no podrán ser excluidas en futuros periodos de abono.</w:t>
            </w:r>
          </w:p>
        </w:tc>
      </w:tr>
      <w:tr w:rsidRPr="00471A3B" w:rsidR="001A48BF" w:rsidTr="00734414" w14:paraId="2958DFED" w14:textId="77777777">
        <w:trPr>
          <w:trHeight w:val="320"/>
        </w:trPr>
        <w:tc>
          <w:tcPr>
            <w:tcW w:w="846" w:type="dxa"/>
            <w:shd w:val="clear" w:color="000000" w:fill="auto"/>
            <w:noWrap/>
            <w:vAlign w:val="center"/>
            <w:hideMark/>
          </w:tcPr>
          <w:p w:rsidRPr="001642CE" w:rsidR="001A48BF" w:rsidP="00CE3EFB" w:rsidRDefault="001A48BF" w14:paraId="79B5D5F8"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5.1</w:t>
            </w:r>
          </w:p>
        </w:tc>
        <w:tc>
          <w:tcPr>
            <w:tcW w:w="8504" w:type="dxa"/>
            <w:shd w:val="clear" w:color="000000" w:fill="D9D9D9"/>
            <w:vAlign w:val="center"/>
            <w:hideMark/>
          </w:tcPr>
          <w:p w:rsidRPr="001642CE" w:rsidR="001A48BF" w:rsidP="00CE3EFB" w:rsidRDefault="001A48BF" w14:paraId="4FDE9722"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CÁLCULO DEL NIVEL DE CRÉDITO DE LOS ÁRBOLES</w:t>
            </w:r>
          </w:p>
        </w:tc>
      </w:tr>
      <w:tr w:rsidRPr="00471A3B" w:rsidR="001A48BF" w:rsidTr="00734414" w14:paraId="2920D840" w14:textId="77777777">
        <w:trPr>
          <w:trHeight w:val="320"/>
        </w:trPr>
        <w:tc>
          <w:tcPr>
            <w:tcW w:w="846" w:type="dxa"/>
            <w:shd w:val="clear" w:color="000000" w:fill="auto"/>
            <w:noWrap/>
            <w:vAlign w:val="center"/>
            <w:hideMark/>
          </w:tcPr>
          <w:p w:rsidRPr="001642CE" w:rsidR="001A48BF" w:rsidP="00CE3EFB" w:rsidRDefault="001A48BF" w14:paraId="51934224"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5.1</w:t>
            </w:r>
          </w:p>
        </w:tc>
        <w:tc>
          <w:tcPr>
            <w:tcW w:w="8504" w:type="dxa"/>
            <w:shd w:val="clear" w:color="000000" w:fill="FFFFFF"/>
            <w:vAlign w:val="center"/>
            <w:hideMark/>
          </w:tcPr>
          <w:p w:rsidRPr="001642CE" w:rsidR="001A48BF" w:rsidP="00CE3EFB" w:rsidRDefault="001A48BF" w14:paraId="195D3E04"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Para cada período de acreditación, los participantes de TREES calcularán un nivel de acreditación a partir de la media de las emisiones durante un período histórico.</w:t>
            </w:r>
          </w:p>
        </w:tc>
      </w:tr>
      <w:tr w:rsidRPr="00471A3B" w:rsidR="001A48BF" w:rsidTr="00734414" w14:paraId="34EF88A5" w14:textId="77777777">
        <w:trPr>
          <w:trHeight w:val="763"/>
        </w:trPr>
        <w:tc>
          <w:tcPr>
            <w:tcW w:w="846" w:type="dxa"/>
            <w:shd w:val="clear" w:color="000000" w:fill="auto"/>
            <w:noWrap/>
            <w:vAlign w:val="center"/>
            <w:hideMark/>
          </w:tcPr>
          <w:p w:rsidRPr="001642CE" w:rsidR="001A48BF" w:rsidP="00CE3EFB" w:rsidRDefault="001A48BF" w14:paraId="6C14DCF3"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5.1</w:t>
            </w:r>
          </w:p>
        </w:tc>
        <w:tc>
          <w:tcPr>
            <w:tcW w:w="8504" w:type="dxa"/>
            <w:shd w:val="clear" w:color="000000" w:fill="FFFFFF"/>
            <w:vAlign w:val="center"/>
            <w:hideMark/>
          </w:tcPr>
          <w:p w:rsidRPr="001642CE" w:rsidR="001A48BF" w:rsidP="00CE3EFB" w:rsidRDefault="001A48BF" w14:paraId="776D3DFA"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Se aplica un enfoque conservador según el cual, más allá de una incertidumbre admisible (15% con un nivel de confianza del 90%), el nivel de crédito se reduce en el porcentaje de incertidumbre calculado</w:t>
            </w:r>
          </w:p>
        </w:tc>
      </w:tr>
      <w:tr w:rsidRPr="00471A3B" w:rsidR="001A48BF" w:rsidTr="00734414" w14:paraId="2A16B659" w14:textId="77777777">
        <w:trPr>
          <w:trHeight w:val="320"/>
        </w:trPr>
        <w:tc>
          <w:tcPr>
            <w:tcW w:w="846" w:type="dxa"/>
            <w:shd w:val="clear" w:color="000000" w:fill="auto"/>
            <w:noWrap/>
            <w:vAlign w:val="center"/>
            <w:hideMark/>
          </w:tcPr>
          <w:p w:rsidRPr="001642CE" w:rsidR="001A48BF" w:rsidP="00CE3EFB" w:rsidRDefault="001A48BF" w14:paraId="645A0046"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5.1</w:t>
            </w:r>
          </w:p>
        </w:tc>
        <w:tc>
          <w:tcPr>
            <w:tcW w:w="8504" w:type="dxa"/>
            <w:shd w:val="clear" w:color="000000" w:fill="FFFFFF"/>
            <w:vAlign w:val="center"/>
            <w:hideMark/>
          </w:tcPr>
          <w:p w:rsidRPr="001642CE" w:rsidR="001A48BF" w:rsidP="00CE3EFB" w:rsidRDefault="001A48BF" w14:paraId="6BC97191"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El periodo de referencia para el Nivel de Acreditación en el marco de TREES será de 5 años naturales.</w:t>
            </w:r>
          </w:p>
        </w:tc>
      </w:tr>
      <w:tr w:rsidRPr="00471A3B" w:rsidR="001A48BF" w:rsidTr="00734414" w14:paraId="29BF0571" w14:textId="77777777">
        <w:trPr>
          <w:trHeight w:val="640"/>
        </w:trPr>
        <w:tc>
          <w:tcPr>
            <w:tcW w:w="846" w:type="dxa"/>
            <w:shd w:val="clear" w:color="000000" w:fill="auto"/>
            <w:noWrap/>
            <w:vAlign w:val="center"/>
            <w:hideMark/>
          </w:tcPr>
          <w:p w:rsidRPr="001642CE" w:rsidR="001A48BF" w:rsidP="00CE3EFB" w:rsidRDefault="001A48BF" w14:paraId="445E32BF"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lastRenderedPageBreak/>
              <w:t xml:space="preserve">5.1</w:t>
            </w:r>
          </w:p>
        </w:tc>
        <w:tc>
          <w:tcPr>
            <w:tcW w:w="8504" w:type="dxa"/>
            <w:shd w:val="clear" w:color="000000" w:fill="FFFFFF"/>
            <w:vAlign w:val="center"/>
            <w:hideMark/>
          </w:tcPr>
          <w:p w:rsidRPr="001642CE" w:rsidR="001A48BF" w:rsidP="00CE3EFB" w:rsidRDefault="001A48BF" w14:paraId="6CCDAEFD"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Debe demostrarse que no existe ningún sesgo en la selección de los datos utilizados para calcular el Nivel de Acreditación, y se permite la interpolación en los casos en que los datos no coincidan con los años naturales especificados. </w:t>
            </w:r>
          </w:p>
        </w:tc>
      </w:tr>
      <w:tr w:rsidRPr="00471A3B" w:rsidR="001A48BF" w:rsidTr="00734414" w14:paraId="240D65E0" w14:textId="77777777">
        <w:trPr>
          <w:trHeight w:val="640"/>
        </w:trPr>
        <w:tc>
          <w:tcPr>
            <w:tcW w:w="846" w:type="dxa"/>
            <w:shd w:val="clear" w:color="000000" w:fill="auto"/>
            <w:noWrap/>
            <w:vAlign w:val="center"/>
            <w:hideMark/>
          </w:tcPr>
          <w:p w:rsidRPr="001642CE" w:rsidR="001A48BF" w:rsidP="00CE3EFB" w:rsidRDefault="001A48BF" w14:paraId="20407853"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5.1</w:t>
            </w:r>
          </w:p>
        </w:tc>
        <w:tc>
          <w:tcPr>
            <w:tcW w:w="8504" w:type="dxa"/>
            <w:shd w:val="clear" w:color="000000" w:fill="FFFFFF"/>
            <w:vAlign w:val="center"/>
            <w:hideMark/>
          </w:tcPr>
          <w:p w:rsidRPr="001642CE" w:rsidR="001A48BF" w:rsidP="00CE3EFB" w:rsidRDefault="001A48BF" w14:paraId="6454CB70"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El periodo de referencia no puede coincidir con el periodo de acreditación y no puede haber espacios entre el final del periodo de referencia y el inicio de cada periodo de acreditación de TREES, tal y como se define en la sección 2.3. </w:t>
            </w:r>
          </w:p>
        </w:tc>
      </w:tr>
      <w:tr w:rsidRPr="00471A3B" w:rsidR="001A48BF" w:rsidTr="00734414" w14:paraId="7430C6FF" w14:textId="77777777">
        <w:trPr>
          <w:trHeight w:val="320"/>
        </w:trPr>
        <w:tc>
          <w:tcPr>
            <w:tcW w:w="846" w:type="dxa"/>
            <w:shd w:val="clear" w:color="000000" w:fill="auto"/>
            <w:noWrap/>
            <w:vAlign w:val="center"/>
            <w:hideMark/>
          </w:tcPr>
          <w:p w:rsidRPr="001642CE" w:rsidR="001A48BF" w:rsidP="00CE3EFB" w:rsidRDefault="001A48BF" w14:paraId="310A0237"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 </w:t>
            </w:r>
          </w:p>
        </w:tc>
        <w:tc>
          <w:tcPr>
            <w:tcW w:w="8504" w:type="dxa"/>
            <w:shd w:val="clear" w:color="000000" w:fill="FFFFFF"/>
            <w:vAlign w:val="center"/>
            <w:hideMark/>
          </w:tcPr>
          <w:p w:rsidRPr="001642CE" w:rsidR="001A48BF" w:rsidP="00CE3EFB" w:rsidRDefault="001A48BF" w14:paraId="6803C887"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La fecha de inicio del periodo de acreditación no podrá ser superior a los cuatro años naturales anteriores al año de presentación del Concepto TREES.</w:t>
            </w:r>
          </w:p>
        </w:tc>
      </w:tr>
      <w:tr w:rsidRPr="00471A3B" w:rsidR="001A48BF" w:rsidTr="00734414" w14:paraId="3238A742" w14:textId="77777777">
        <w:trPr>
          <w:trHeight w:val="1620"/>
        </w:trPr>
        <w:tc>
          <w:tcPr>
            <w:tcW w:w="846" w:type="dxa"/>
            <w:shd w:val="clear" w:color="000000" w:fill="auto"/>
            <w:noWrap/>
            <w:vAlign w:val="center"/>
            <w:hideMark/>
          </w:tcPr>
          <w:p w:rsidRPr="001642CE" w:rsidR="001A48BF" w:rsidP="00CE3EFB" w:rsidRDefault="001A48BF" w14:paraId="0E4F0A51"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5.1</w:t>
            </w:r>
          </w:p>
        </w:tc>
        <w:tc>
          <w:tcPr>
            <w:tcW w:w="8504" w:type="dxa"/>
            <w:shd w:val="clear" w:color="000000" w:fill="FFFFFF"/>
            <w:vAlign w:val="center"/>
            <w:hideMark/>
          </w:tcPr>
          <w:p w:rsidRPr="001642CE" w:rsidR="001A48BF" w:rsidP="00CE3EFB" w:rsidRDefault="001A48BF" w14:paraId="094B8BA3"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El nivel de acreditación de TREES se actualizará cada cinco años naturales a partir del primer año de acreditación. Un nivel de acreditación actualizado no puede ser superior al nivel de acreditación anterior. Si un nuevo valor de nivel de acreditación es mayor que el valor del nivel de acreditación anterior, deberá utilizarse el nivel de acreditación anterior para el nuevo período de acreditación. Cuando se añade un nuevo pool o actividad, el nuevo nivel de acreditación debe calcularse con el nuevo pool o actividad incluido en los datos de referencia de 5 años. Esta es la única circunstancia en la que un nivel de acreditación podría aumentar de un periodo de acreditación al siguiente.</w:t>
            </w:r>
          </w:p>
        </w:tc>
      </w:tr>
      <w:tr w:rsidRPr="001642CE" w:rsidR="001A48BF" w:rsidTr="00734414" w14:paraId="46094689" w14:textId="77777777">
        <w:trPr>
          <w:trHeight w:val="320"/>
        </w:trPr>
        <w:tc>
          <w:tcPr>
            <w:tcW w:w="846" w:type="dxa"/>
            <w:shd w:val="clear" w:color="000000" w:fill="auto"/>
            <w:noWrap/>
            <w:vAlign w:val="center"/>
            <w:hideMark/>
          </w:tcPr>
          <w:p w:rsidRPr="001642CE" w:rsidR="001A48BF" w:rsidP="00CE3EFB" w:rsidRDefault="001A48BF" w14:paraId="42756DE9"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6.1</w:t>
            </w:r>
          </w:p>
        </w:tc>
        <w:tc>
          <w:tcPr>
            <w:tcW w:w="8504" w:type="dxa"/>
            <w:shd w:val="clear" w:color="000000" w:fill="D9D9D9"/>
            <w:vAlign w:val="center"/>
            <w:hideMark/>
          </w:tcPr>
          <w:p w:rsidRPr="001642CE" w:rsidR="001A48BF" w:rsidP="00CE3EFB" w:rsidRDefault="001A48BF" w14:paraId="2E0662CE"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PLAN DE SEGUIMIENTO</w:t>
            </w:r>
          </w:p>
        </w:tc>
      </w:tr>
      <w:tr w:rsidRPr="00471A3B" w:rsidR="001A48BF" w:rsidTr="00734414" w14:paraId="273F4035" w14:textId="77777777">
        <w:trPr>
          <w:trHeight w:val="1620"/>
        </w:trPr>
        <w:tc>
          <w:tcPr>
            <w:tcW w:w="846" w:type="dxa"/>
            <w:shd w:val="clear" w:color="000000" w:fill="auto"/>
            <w:noWrap/>
            <w:vAlign w:val="center"/>
            <w:hideMark/>
          </w:tcPr>
          <w:p w:rsidRPr="001642CE" w:rsidR="001A48BF" w:rsidP="00CE3EFB" w:rsidRDefault="001A48BF" w14:paraId="6CE3DD78"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6.1</w:t>
            </w:r>
          </w:p>
        </w:tc>
        <w:tc>
          <w:tcPr>
            <w:tcW w:w="8504" w:type="dxa"/>
            <w:shd w:val="clear" w:color="000000" w:fill="FFFFFF"/>
            <w:vAlign w:val="center"/>
            <w:hideMark/>
          </w:tcPr>
          <w:p w:rsidRPr="001642CE" w:rsidR="001A48BF" w:rsidP="00CE3EFB" w:rsidRDefault="001A48BF" w14:paraId="7CB42D6A"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Cada participante en el programa TREES elaborará un plan de seguimiento como parte del documento de registro de TREES. El plan incluirá los parámetros que se van a supervisar y la frecuencia y el método de recogida de datos, incluidas las partes responsables. Todos los datos comunicados deberán haber sido sometidos a controles de calidad. Se documentarán las comprobaciones internas de la calidad de los datos y otros procedimientos de control de calidad. Cuando proceda, el plan podrá remitir a otros planes o documentos que proporcionen la información requerida. </w:t>
            </w:r>
            <w:r w:rsidRPr="001642CE">
              <w:rPr>
                <w:rFonts w:asciiTheme="majorHAnsi" w:hAnsiTheme="majorHAnsi" w:cstheme="majorHAnsi"/>
                <w:color w:val="000000"/>
                <w:sz w:val="20"/>
                <w:szCs w:val="20"/>
                <w:lang w:val="en-US"/>
              </w:rPr>
              <w:br/>
              <w:t xml:space="preserve">Todos los datos de seguimiento se recopilarán de acuerdo con los requisitos de esta Norma.</w:t>
            </w:r>
          </w:p>
        </w:tc>
      </w:tr>
      <w:tr w:rsidRPr="001642CE" w:rsidR="001A48BF" w:rsidTr="00734414" w14:paraId="743ACC35" w14:textId="77777777">
        <w:trPr>
          <w:trHeight w:val="320"/>
        </w:trPr>
        <w:tc>
          <w:tcPr>
            <w:tcW w:w="846" w:type="dxa"/>
            <w:shd w:val="clear" w:color="000000" w:fill="auto"/>
            <w:noWrap/>
            <w:vAlign w:val="center"/>
            <w:hideMark/>
          </w:tcPr>
          <w:p w:rsidRPr="001642CE" w:rsidR="001A48BF" w:rsidP="00CE3EFB" w:rsidRDefault="001A48BF" w14:paraId="408EFF1B"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6.2</w:t>
            </w:r>
          </w:p>
        </w:tc>
        <w:tc>
          <w:tcPr>
            <w:tcW w:w="8504" w:type="dxa"/>
            <w:shd w:val="clear" w:color="000000" w:fill="D9D9D9"/>
            <w:vAlign w:val="center"/>
            <w:hideMark/>
          </w:tcPr>
          <w:p w:rsidRPr="001642CE" w:rsidR="001A48BF" w:rsidP="00CE3EFB" w:rsidRDefault="001A48BF" w14:paraId="48DD7E15"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FRECUENCIA DE CONTROL E INFORMACIÓN</w:t>
            </w:r>
          </w:p>
        </w:tc>
      </w:tr>
      <w:tr w:rsidRPr="00471A3B" w:rsidR="001A48BF" w:rsidTr="00734414" w14:paraId="10550932" w14:textId="77777777">
        <w:trPr>
          <w:trHeight w:val="1300"/>
        </w:trPr>
        <w:tc>
          <w:tcPr>
            <w:tcW w:w="846" w:type="dxa"/>
            <w:shd w:val="clear" w:color="000000" w:fill="auto"/>
            <w:noWrap/>
            <w:vAlign w:val="center"/>
            <w:hideMark/>
          </w:tcPr>
          <w:p w:rsidRPr="001642CE" w:rsidR="001A48BF" w:rsidP="00CE3EFB" w:rsidRDefault="001A48BF" w14:paraId="0EB912A1"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6.2</w:t>
            </w:r>
          </w:p>
        </w:tc>
        <w:tc>
          <w:tcPr>
            <w:tcW w:w="8504" w:type="dxa"/>
            <w:shd w:val="clear" w:color="000000" w:fill="FFFFFF"/>
            <w:vAlign w:val="center"/>
            <w:hideMark/>
          </w:tcPr>
          <w:p w:rsidRPr="001642CE" w:rsidR="001A48BF" w:rsidP="00CE3EFB" w:rsidRDefault="001A48BF" w14:paraId="6D0C6A40"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Una </w:t>
            </w:r>
            <w:r w:rsidRPr="001642CE">
              <w:rPr>
                <w:rFonts w:asciiTheme="majorHAnsi" w:hAnsiTheme="majorHAnsi" w:cstheme="majorHAnsi"/>
                <w:color w:val="000000"/>
                <w:sz w:val="20"/>
                <w:szCs w:val="20"/>
                <w:lang w:val="en-US"/>
              </w:rPr>
              <w:t xml:space="preserve">vez validados y verificados con éxito el documento de registro inicial de TREES y el informe de seguimiento de TREES, los participantes en TREES deberán supervisar y presentar un informe de seguimiento de TREES tras los años naturales 1, 3 y 5 del </w:t>
            </w:r>
            <w:r w:rsidRPr="001642CE">
              <w:rPr>
                <w:rFonts w:asciiTheme="majorHAnsi" w:hAnsiTheme="majorHAnsi" w:cstheme="majorHAnsi"/>
                <w:color w:val="000000"/>
                <w:sz w:val="20"/>
                <w:szCs w:val="20"/>
                <w:lang w:val="en-US"/>
              </w:rPr>
              <w:t xml:space="preserve">período de acreditación</w:t>
            </w:r>
            <w:r w:rsidRPr="001642CE">
              <w:rPr>
                <w:rFonts w:asciiTheme="majorHAnsi" w:hAnsiTheme="majorHAnsi" w:cstheme="majorHAnsi"/>
                <w:color w:val="000000"/>
                <w:sz w:val="20"/>
                <w:szCs w:val="20"/>
                <w:lang w:val="en-US"/>
              </w:rPr>
              <w:t xml:space="preserve">. Un participante en el programa TREES podrá presentar opcionalmente un informe de seguimiento de TREES después de los años 2 y 4 del período de acreditación, como se indica en la sección 14. El participante en el programa TREES utilizará el último modelo de informe de seguimiento de TREES aprobado, disponible en el sitio web de ART.</w:t>
            </w:r>
          </w:p>
        </w:tc>
      </w:tr>
      <w:tr w:rsidRPr="001642CE" w:rsidR="001A48BF" w:rsidTr="00734414" w14:paraId="1F3232A6" w14:textId="77777777">
        <w:trPr>
          <w:trHeight w:val="320"/>
        </w:trPr>
        <w:tc>
          <w:tcPr>
            <w:tcW w:w="846" w:type="dxa"/>
            <w:shd w:val="clear" w:color="000000" w:fill="auto"/>
            <w:noWrap/>
            <w:vAlign w:val="center"/>
            <w:hideMark/>
          </w:tcPr>
          <w:p w:rsidRPr="001642CE" w:rsidR="001A48BF" w:rsidP="00CE3EFB" w:rsidRDefault="001A48BF" w14:paraId="294E8507"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7.1.1</w:t>
            </w:r>
          </w:p>
        </w:tc>
        <w:tc>
          <w:tcPr>
            <w:tcW w:w="8504" w:type="dxa"/>
            <w:shd w:val="clear" w:color="000000" w:fill="D9D9D9"/>
            <w:vAlign w:val="center"/>
            <w:hideMark/>
          </w:tcPr>
          <w:p w:rsidRPr="001642CE" w:rsidR="001A48BF" w:rsidP="00CE3EFB" w:rsidRDefault="001A48BF" w14:paraId="44522A6B"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Evaluación del Riesgo de Reversión</w:t>
            </w:r>
          </w:p>
        </w:tc>
      </w:tr>
      <w:tr w:rsidRPr="00471A3B" w:rsidR="001A48BF" w:rsidTr="00734414" w14:paraId="4E4A68DE" w14:textId="77777777">
        <w:trPr>
          <w:trHeight w:val="2240"/>
        </w:trPr>
        <w:tc>
          <w:tcPr>
            <w:tcW w:w="846" w:type="dxa"/>
            <w:shd w:val="clear" w:color="000000" w:fill="auto"/>
            <w:noWrap/>
            <w:vAlign w:val="center"/>
            <w:hideMark/>
          </w:tcPr>
          <w:p w:rsidRPr="001642CE" w:rsidR="001A48BF" w:rsidP="00CE3EFB" w:rsidRDefault="001A48BF" w14:paraId="63CDD3BC"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7.1.1</w:t>
            </w:r>
          </w:p>
        </w:tc>
        <w:tc>
          <w:tcPr>
            <w:tcW w:w="8504" w:type="dxa"/>
            <w:shd w:val="clear" w:color="000000" w:fill="FFFFFF"/>
            <w:vAlign w:val="center"/>
            <w:hideMark/>
          </w:tcPr>
          <w:p w:rsidRPr="001642CE" w:rsidR="001A48BF" w:rsidP="00CE3EFB" w:rsidRDefault="001A48BF" w14:paraId="6A40AD6F"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TREES establece un nivel inicial de riesgo de reversión para los participantes del 25%. El nivel de riesgo inicial puede reducirse si los participantes pueden demostrar que existen factores atenuantes. El nivel de riesgo está asociado a una deducción de amortiguación que se toma de la cantidad final de TREES ER verificada antes de cada emisión.</w:t>
            </w:r>
            <w:r w:rsidRPr="001642CE">
              <w:rPr>
                <w:rFonts w:asciiTheme="majorHAnsi" w:hAnsiTheme="majorHAnsi" w:cstheme="majorHAnsi"/>
                <w:color w:val="000000"/>
                <w:sz w:val="20"/>
                <w:szCs w:val="20"/>
                <w:lang w:val="en-US"/>
              </w:rPr>
              <w:br/>
            </w:r>
            <w:r w:rsidRPr="001642CE">
              <w:rPr>
                <w:rFonts w:asciiTheme="majorHAnsi" w:hAnsiTheme="majorHAnsi" w:cstheme="majorHAnsi"/>
                <w:color w:val="000000"/>
                <w:sz w:val="20"/>
                <w:szCs w:val="20"/>
                <w:lang w:val="en-US"/>
              </w:rPr>
              <w:br/>
              <w:t xml:space="preserve">TREES considera tres factores de mitigación del riesgo (a continuación) que afectan al éxito del participante en TREES. Cada factor se evaluará y verificará para cada año natural notificado. Se aplicarán a la contribución de la reserva de amortiguación de un año determinado sólo cuando se demuestre que el factor de mitigación estuvo presente, o fue aplicable, durante todo el año.</w:t>
            </w:r>
          </w:p>
        </w:tc>
      </w:tr>
      <w:tr w:rsidRPr="00471A3B" w:rsidR="001A48BF" w:rsidTr="00734414" w14:paraId="7D2E1ABF" w14:textId="77777777">
        <w:trPr>
          <w:trHeight w:val="640"/>
        </w:trPr>
        <w:tc>
          <w:tcPr>
            <w:tcW w:w="846" w:type="dxa"/>
            <w:shd w:val="clear" w:color="000000" w:fill="auto"/>
            <w:noWrap/>
            <w:vAlign w:val="center"/>
            <w:hideMark/>
          </w:tcPr>
          <w:p w:rsidRPr="001642CE" w:rsidR="001A48BF" w:rsidP="00CE3EFB" w:rsidRDefault="001A48BF" w14:paraId="17A5FBEB"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7.1.1</w:t>
            </w:r>
          </w:p>
        </w:tc>
        <w:tc>
          <w:tcPr>
            <w:tcW w:w="8504" w:type="dxa"/>
            <w:shd w:val="clear" w:color="000000" w:fill="FFFFFF"/>
            <w:vAlign w:val="center"/>
            <w:hideMark/>
          </w:tcPr>
          <w:p w:rsidRPr="001642CE" w:rsidR="001A48BF" w:rsidP="00CE3EFB" w:rsidRDefault="001A48BF" w14:paraId="55BE3618" w14:textId="77777777">
            <w:pPr>
              <w:rPr>
                <w:rFonts w:asciiTheme="majorHAnsi" w:hAnsiTheme="majorHAnsi" w:cstheme="majorHAnsi"/>
                <w:color w:val="000000"/>
                <w:sz w:val="20"/>
                <w:szCs w:val="20"/>
                <w:lang w:val="en-US"/>
              </w:rPr>
            </w:pPr>
            <w:r w:rsidRPr="001642CE">
              <w:rPr>
                <w:rFonts w:asciiTheme="majorHAnsi" w:hAnsiTheme="majorHAnsi" w:cstheme="majorHAnsi"/>
                <w:b/>
                <w:color w:val="000000"/>
                <w:sz w:val="20"/>
                <w:szCs w:val="20"/>
                <w:lang w:val="en-US"/>
              </w:rPr>
              <w:t xml:space="preserve">FACTOR ATENUANTE 1 (-5%)</w:t>
            </w:r>
            <w:r w:rsidRPr="001642CE">
              <w:rPr>
                <w:rFonts w:asciiTheme="majorHAnsi" w:hAnsiTheme="majorHAnsi" w:cstheme="majorHAnsi"/>
                <w:color w:val="000000"/>
                <w:sz w:val="20"/>
                <w:szCs w:val="20"/>
                <w:lang w:val="en-US"/>
              </w:rPr>
              <w:t xml:space="preserve">: Legislación o decretos ejecutivos aplicados activamente y que apoyen de forma demostrable la REDD+, emitidos por un organismo gubernamental pertinente, o con el liderazgo de la Oficina Presidencial o del Primer Ministro.</w:t>
            </w:r>
          </w:p>
        </w:tc>
      </w:tr>
      <w:tr w:rsidRPr="00471A3B" w:rsidR="001A48BF" w:rsidTr="00734414" w14:paraId="5F70A1C9" w14:textId="77777777">
        <w:trPr>
          <w:trHeight w:val="640"/>
        </w:trPr>
        <w:tc>
          <w:tcPr>
            <w:tcW w:w="846" w:type="dxa"/>
            <w:shd w:val="clear" w:color="000000" w:fill="auto"/>
            <w:noWrap/>
            <w:vAlign w:val="center"/>
            <w:hideMark/>
          </w:tcPr>
          <w:p w:rsidRPr="001642CE" w:rsidR="001A48BF" w:rsidP="00CE3EFB" w:rsidRDefault="001A48BF" w14:paraId="6CC4FE08"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7.1.1</w:t>
            </w:r>
          </w:p>
        </w:tc>
        <w:tc>
          <w:tcPr>
            <w:tcW w:w="8504" w:type="dxa"/>
            <w:shd w:val="clear" w:color="000000" w:fill="FFFFFF"/>
            <w:vAlign w:val="center"/>
            <w:hideMark/>
          </w:tcPr>
          <w:p w:rsidRPr="001642CE" w:rsidR="001A48BF" w:rsidP="00CE3EFB" w:rsidRDefault="001A48BF" w14:paraId="5C52616E" w14:textId="77777777">
            <w:pPr>
              <w:rPr>
                <w:rFonts w:asciiTheme="majorHAnsi" w:hAnsiTheme="majorHAnsi" w:cstheme="majorHAnsi"/>
                <w:color w:val="000000"/>
                <w:sz w:val="20"/>
                <w:szCs w:val="20"/>
                <w:lang w:val="en-US"/>
              </w:rPr>
            </w:pPr>
            <w:r w:rsidRPr="001642CE">
              <w:rPr>
                <w:rFonts w:asciiTheme="majorHAnsi" w:hAnsiTheme="majorHAnsi" w:cstheme="majorHAnsi"/>
                <w:b/>
                <w:color w:val="000000"/>
                <w:sz w:val="20"/>
                <w:szCs w:val="20"/>
                <w:lang w:val="en-US"/>
              </w:rPr>
              <w:t xml:space="preserve">FACTOR DE MITIGACIÓN 2 (-10%)</w:t>
            </w:r>
            <w:r w:rsidRPr="001642CE">
              <w:rPr>
                <w:rFonts w:asciiTheme="majorHAnsi" w:hAnsiTheme="majorHAnsi" w:cstheme="majorHAnsi"/>
                <w:color w:val="000000"/>
                <w:sz w:val="20"/>
                <w:szCs w:val="20"/>
                <w:lang w:val="en-US"/>
              </w:rPr>
              <w:t xml:space="preserve">: Variabilidad interanual demostrada de menos del 15% en las emisiones forestales anuales durante los 10 años anteriores utilizados en TREES Reporting.</w:t>
            </w:r>
          </w:p>
        </w:tc>
      </w:tr>
      <w:tr w:rsidRPr="00471A3B" w:rsidR="001A48BF" w:rsidTr="00734414" w14:paraId="54A5EA3B" w14:textId="77777777">
        <w:trPr>
          <w:trHeight w:val="700"/>
        </w:trPr>
        <w:tc>
          <w:tcPr>
            <w:tcW w:w="846" w:type="dxa"/>
            <w:shd w:val="clear" w:color="000000" w:fill="auto"/>
            <w:noWrap/>
            <w:vAlign w:val="center"/>
            <w:hideMark/>
          </w:tcPr>
          <w:p w:rsidRPr="001642CE" w:rsidR="001A48BF" w:rsidP="00CE3EFB" w:rsidRDefault="001A48BF" w14:paraId="7EFB7A47"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7.1.1</w:t>
            </w:r>
          </w:p>
        </w:tc>
        <w:tc>
          <w:tcPr>
            <w:tcW w:w="8504" w:type="dxa"/>
            <w:shd w:val="clear" w:color="000000" w:fill="FFFFFF"/>
            <w:vAlign w:val="center"/>
            <w:hideMark/>
          </w:tcPr>
          <w:p w:rsidRPr="001642CE" w:rsidR="001A48BF" w:rsidP="00CE3EFB" w:rsidRDefault="001A48BF" w14:paraId="108EE2F7" w14:textId="77777777">
            <w:pPr>
              <w:rPr>
                <w:rFonts w:asciiTheme="majorHAnsi" w:hAnsiTheme="majorHAnsi" w:cstheme="majorHAnsi"/>
                <w:color w:val="000000"/>
                <w:sz w:val="20"/>
                <w:szCs w:val="20"/>
                <w:lang w:val="en-US"/>
              </w:rPr>
            </w:pPr>
            <w:r w:rsidRPr="001642CE">
              <w:rPr>
                <w:rFonts w:asciiTheme="majorHAnsi" w:hAnsiTheme="majorHAnsi" w:cstheme="majorHAnsi"/>
                <w:b/>
                <w:color w:val="000000"/>
                <w:sz w:val="20"/>
                <w:szCs w:val="20"/>
                <w:lang w:val="en-US"/>
              </w:rPr>
              <w:t xml:space="preserve">FACTOR DE MITIGACIÓN 3 (-5%)</w:t>
            </w:r>
            <w:r w:rsidRPr="001642CE">
              <w:rPr>
                <w:rFonts w:asciiTheme="majorHAnsi" w:hAnsiTheme="majorHAnsi" w:cstheme="majorHAnsi"/>
                <w:color w:val="000000"/>
                <w:sz w:val="20"/>
                <w:szCs w:val="20"/>
                <w:lang w:val="en-US"/>
              </w:rPr>
              <w:t xml:space="preserve">: Acciones, plan o estrategia de mitigación de reversión nacional demostrada, desarrollada en consonancia con la Salvaguardia F de Cancún.</w:t>
            </w:r>
          </w:p>
        </w:tc>
      </w:tr>
      <w:tr w:rsidRPr="001642CE" w:rsidR="001A48BF" w:rsidTr="00734414" w14:paraId="411B5D6F" w14:textId="77777777">
        <w:trPr>
          <w:trHeight w:val="320"/>
        </w:trPr>
        <w:tc>
          <w:tcPr>
            <w:tcW w:w="846" w:type="dxa"/>
            <w:shd w:val="clear" w:color="000000" w:fill="auto"/>
            <w:noWrap/>
            <w:vAlign w:val="center"/>
            <w:hideMark/>
          </w:tcPr>
          <w:p w:rsidRPr="001642CE" w:rsidR="001A48BF" w:rsidP="00CE3EFB" w:rsidRDefault="001A48BF" w14:paraId="7C17C4BA"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7.1.2</w:t>
            </w:r>
          </w:p>
        </w:tc>
        <w:tc>
          <w:tcPr>
            <w:tcW w:w="8504" w:type="dxa"/>
            <w:shd w:val="clear" w:color="000000" w:fill="D9D9D9"/>
            <w:vAlign w:val="center"/>
            <w:hideMark/>
          </w:tcPr>
          <w:p w:rsidRPr="001642CE" w:rsidR="001A48BF" w:rsidP="00CE3EFB" w:rsidRDefault="001A48BF" w14:paraId="36E317F8"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Contribución a la piscina de amortiguación</w:t>
            </w:r>
          </w:p>
        </w:tc>
      </w:tr>
      <w:tr w:rsidRPr="00471A3B" w:rsidR="001A48BF" w:rsidTr="00734414" w14:paraId="03AE2571" w14:textId="77777777">
        <w:trPr>
          <w:trHeight w:val="3543"/>
        </w:trPr>
        <w:tc>
          <w:tcPr>
            <w:tcW w:w="846" w:type="dxa"/>
            <w:shd w:val="clear" w:color="000000" w:fill="auto"/>
            <w:noWrap/>
            <w:vAlign w:val="center"/>
            <w:hideMark/>
          </w:tcPr>
          <w:p w:rsidRPr="001642CE" w:rsidR="001A48BF" w:rsidP="00CE3EFB" w:rsidRDefault="001A48BF" w14:paraId="51DC4B15"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lastRenderedPageBreak/>
              <w:t xml:space="preserve">7.1.2</w:t>
            </w:r>
          </w:p>
        </w:tc>
        <w:tc>
          <w:tcPr>
            <w:tcW w:w="8504" w:type="dxa"/>
            <w:shd w:val="clear" w:color="000000" w:fill="FFFFFF"/>
            <w:vAlign w:val="center"/>
            <w:hideMark/>
          </w:tcPr>
          <w:p w:rsidRPr="001642CE" w:rsidR="001A48BF" w:rsidP="00CE3EFB" w:rsidRDefault="001A48BF" w14:paraId="0B3943B7" w14:textId="77777777">
            <w:pPr>
              <w:rPr>
                <w:rFonts w:asciiTheme="majorHAnsi" w:hAnsiTheme="majorHAnsi" w:cstheme="majorHAnsi"/>
                <w:b/>
                <w:color w:val="000000"/>
                <w:sz w:val="20"/>
                <w:szCs w:val="20"/>
                <w:lang w:val="en-US"/>
              </w:rPr>
            </w:pPr>
            <w:r w:rsidRPr="001642CE">
              <w:rPr>
                <w:rFonts w:asciiTheme="majorHAnsi" w:hAnsiTheme="majorHAnsi" w:cstheme="majorHAnsi"/>
                <w:color w:val="000000"/>
                <w:sz w:val="20"/>
                <w:szCs w:val="20"/>
                <w:lang w:val="en-US"/>
              </w:rPr>
              <w:t xml:space="preserve">Sobre la base de los resultados de la evaluación de riesgos, cada participante debe contribuir al fondo de reserva de TREES, gestionado por la Secretaría. El porcentaje de contribución al fondo de reserva se determina de la siguiente manera. Este % se aplica al BUF determinado en la ecuación 10.</w:t>
            </w:r>
            <w:r w:rsidRPr="001642CE">
              <w:rPr>
                <w:rFonts w:asciiTheme="majorHAnsi" w:hAnsiTheme="majorHAnsi" w:cstheme="majorHAnsi"/>
                <w:color w:val="000000"/>
                <w:sz w:val="20"/>
                <w:szCs w:val="20"/>
                <w:lang w:val="en-US"/>
              </w:rPr>
              <w:br/>
            </w:r>
            <w:r w:rsidRPr="001642CE">
              <w:rPr>
                <w:rFonts w:asciiTheme="majorHAnsi" w:hAnsiTheme="majorHAnsi" w:cstheme="majorHAnsi"/>
                <w:color w:val="000000"/>
                <w:sz w:val="20"/>
                <w:szCs w:val="20"/>
                <w:lang w:val="en-US"/>
              </w:rPr>
              <w:br/>
            </w:r>
            <w:r w:rsidRPr="001642CE">
              <w:rPr>
                <w:rFonts w:asciiTheme="majorHAnsi" w:hAnsiTheme="majorHAnsi" w:cstheme="majorHAnsi"/>
                <w:b/>
                <w:color w:val="000000"/>
                <w:sz w:val="20"/>
                <w:szCs w:val="20"/>
                <w:lang w:val="en-US"/>
              </w:rPr>
              <w:t xml:space="preserve">Herramienta de Evaluación de la Contribución al Buffer:</w:t>
            </w:r>
          </w:p>
          <w:p w:rsidRPr="001642CE" w:rsidR="001A48BF" w:rsidP="00CE3EFB" w:rsidRDefault="001A48BF" w14:paraId="2EE78A37" w14:textId="77777777">
            <w:pPr>
              <w:ind w:start="720"/>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br/>
              <w:t xml:space="preserve">Tipo fijo sin atenuantes 25%Tipo fijo con atenuante nº 1: </w:t>
            </w:r>
            <w:r w:rsidRPr="001642CE">
              <w:rPr>
                <w:rFonts w:asciiTheme="majorHAnsi" w:hAnsiTheme="majorHAnsi" w:cstheme="majorHAnsi"/>
                <w:color w:val="000000"/>
                <w:sz w:val="20"/>
                <w:szCs w:val="20"/>
                <w:lang w:val="en-US"/>
              </w:rPr>
              <w:br/>
              <w:t xml:space="preserve">20%Tipo fijo con atenuante </w:t>
            </w:r>
            <w:r w:rsidRPr="001642CE">
              <w:rPr>
                <w:rFonts w:asciiTheme="majorHAnsi" w:hAnsiTheme="majorHAnsi" w:cstheme="majorHAnsi"/>
                <w:color w:val="000000"/>
                <w:sz w:val="20"/>
                <w:szCs w:val="20"/>
                <w:lang w:val="en-US"/>
              </w:rPr>
              <w:br/>
              <w:t xml:space="preserve">nº 2: 15%Tipo fijo con atenuante </w:t>
            </w:r>
            <w:r w:rsidRPr="001642CE">
              <w:rPr>
                <w:rFonts w:asciiTheme="majorHAnsi" w:hAnsiTheme="majorHAnsi" w:cstheme="majorHAnsi"/>
                <w:color w:val="000000"/>
                <w:sz w:val="20"/>
                <w:szCs w:val="20"/>
                <w:lang w:val="en-US"/>
              </w:rPr>
              <w:br/>
              <w:t xml:space="preserve">nº 3: 20%Tipo fijo con atenuantes </w:t>
            </w:r>
            <w:r w:rsidRPr="001642CE">
              <w:rPr>
                <w:rFonts w:asciiTheme="majorHAnsi" w:hAnsiTheme="majorHAnsi" w:cstheme="majorHAnsi"/>
                <w:color w:val="000000"/>
                <w:sz w:val="20"/>
                <w:szCs w:val="20"/>
                <w:lang w:val="en-US"/>
              </w:rPr>
              <w:br/>
              <w:t xml:space="preserve">nº 1 y nº 2: 10%Tipo fijo con atenuantes </w:t>
            </w:r>
            <w:r w:rsidRPr="001642CE">
              <w:rPr>
                <w:rFonts w:asciiTheme="majorHAnsi" w:hAnsiTheme="majorHAnsi" w:cstheme="majorHAnsi"/>
                <w:color w:val="000000"/>
                <w:sz w:val="20"/>
                <w:szCs w:val="20"/>
                <w:lang w:val="en-US"/>
              </w:rPr>
              <w:br/>
              <w:t xml:space="preserve">nº 1 y nº 3: 15%Tipo fijo con atenuantes </w:t>
            </w:r>
            <w:r w:rsidRPr="001642CE">
              <w:rPr>
                <w:rFonts w:asciiTheme="majorHAnsi" w:hAnsiTheme="majorHAnsi" w:cstheme="majorHAnsi"/>
                <w:color w:val="000000"/>
                <w:sz w:val="20"/>
                <w:szCs w:val="20"/>
                <w:lang w:val="en-US"/>
              </w:rPr>
              <w:br/>
              <w:t xml:space="preserve">nº 2 y nº 3: </w:t>
            </w:r>
            <w:r w:rsidRPr="001642CE">
              <w:rPr>
                <w:rFonts w:asciiTheme="majorHAnsi" w:hAnsiTheme="majorHAnsi" w:cstheme="majorHAnsi"/>
                <w:color w:val="000000"/>
                <w:sz w:val="20"/>
                <w:szCs w:val="20"/>
                <w:lang w:val="en-US"/>
              </w:rPr>
              <w:br/>
              <w:t xml:space="preserve">10%Tipo fijo con atenuantes nº 1, nº 2 y nº 3: 5%.</w:t>
            </w:r>
          </w:p>
        </w:tc>
      </w:tr>
      <w:tr w:rsidRPr="001642CE" w:rsidR="001A48BF" w:rsidTr="00734414" w14:paraId="04C1358E" w14:textId="77777777">
        <w:trPr>
          <w:trHeight w:val="320"/>
        </w:trPr>
        <w:tc>
          <w:tcPr>
            <w:tcW w:w="846" w:type="dxa"/>
            <w:shd w:val="clear" w:color="000000" w:fill="auto"/>
            <w:noWrap/>
            <w:vAlign w:val="center"/>
            <w:hideMark/>
          </w:tcPr>
          <w:p w:rsidRPr="001642CE" w:rsidR="001A48BF" w:rsidP="00CE3EFB" w:rsidRDefault="001A48BF" w14:paraId="4ADF2223"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7.1.3</w:t>
            </w:r>
          </w:p>
        </w:tc>
        <w:tc>
          <w:tcPr>
            <w:tcW w:w="8504" w:type="dxa"/>
            <w:shd w:val="clear" w:color="000000" w:fill="D9D9D9"/>
            <w:vAlign w:val="center"/>
            <w:hideMark/>
          </w:tcPr>
          <w:p w:rsidRPr="001642CE" w:rsidR="001A48BF" w:rsidP="00CE3EFB" w:rsidRDefault="001A48BF" w14:paraId="6D2D7A7E"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Compensación de la inversión</w:t>
            </w:r>
          </w:p>
        </w:tc>
      </w:tr>
      <w:tr w:rsidRPr="00471A3B" w:rsidR="001A48BF" w:rsidTr="00734414" w14:paraId="32DF23BF" w14:textId="77777777">
        <w:trPr>
          <w:trHeight w:val="1076"/>
        </w:trPr>
        <w:tc>
          <w:tcPr>
            <w:tcW w:w="846" w:type="dxa"/>
            <w:shd w:val="clear" w:color="000000" w:fill="auto"/>
            <w:noWrap/>
            <w:vAlign w:val="center"/>
            <w:hideMark/>
          </w:tcPr>
          <w:p w:rsidRPr="001642CE" w:rsidR="001A48BF" w:rsidP="00CE3EFB" w:rsidRDefault="001A48BF" w14:paraId="03302CC8"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7.1.3</w:t>
            </w:r>
          </w:p>
        </w:tc>
        <w:tc>
          <w:tcPr>
            <w:tcW w:w="8504" w:type="dxa"/>
            <w:shd w:val="clear" w:color="000000" w:fill="FFFFFF"/>
            <w:vAlign w:val="center"/>
            <w:hideMark/>
          </w:tcPr>
          <w:p w:rsidRPr="001642CE" w:rsidR="001A48BF" w:rsidP="00CE3EFB" w:rsidRDefault="001A48BF" w14:paraId="6A329DDD"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Cuando se identifique una reversión en un informe de seguimiento de TREES, se retirarán los RE de la cuenta de amortiguación mancomunada por un valor igual al más bajo de I o II:</w:t>
            </w:r>
            <w:r w:rsidRPr="001642CE">
              <w:rPr>
                <w:rFonts w:asciiTheme="majorHAnsi" w:hAnsiTheme="majorHAnsi" w:cstheme="majorHAnsi"/>
                <w:color w:val="000000"/>
                <w:sz w:val="20"/>
                <w:szCs w:val="20"/>
                <w:lang w:val="en-US"/>
              </w:rPr>
              <w:br/>
              <w:t xml:space="preserve">I. El número de emisiones por encima del nivel de acreditaciónII</w:t>
            </w:r>
            <w:r w:rsidRPr="001642CE">
              <w:rPr>
                <w:rFonts w:asciiTheme="majorHAnsi" w:hAnsiTheme="majorHAnsi" w:cstheme="majorHAnsi"/>
                <w:color w:val="000000"/>
                <w:sz w:val="20"/>
                <w:szCs w:val="20"/>
                <w:lang w:val="en-US"/>
              </w:rPr>
              <w:br/>
              <w:t xml:space="preserve">. El número total de RE emitidas previamente al participante</w:t>
            </w:r>
          </w:p>
        </w:tc>
      </w:tr>
      <w:tr w:rsidRPr="00471A3B" w:rsidR="001A48BF" w:rsidTr="00734414" w14:paraId="2CF2FB57" w14:textId="77777777">
        <w:trPr>
          <w:trHeight w:val="1620"/>
        </w:trPr>
        <w:tc>
          <w:tcPr>
            <w:tcW w:w="846" w:type="dxa"/>
            <w:shd w:val="clear" w:color="000000" w:fill="auto"/>
            <w:noWrap/>
            <w:vAlign w:val="center"/>
            <w:hideMark/>
          </w:tcPr>
          <w:p w:rsidRPr="001642CE" w:rsidR="001A48BF" w:rsidP="00CE3EFB" w:rsidRDefault="001A48BF" w14:paraId="356B158D"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7.1.3</w:t>
            </w:r>
          </w:p>
        </w:tc>
        <w:tc>
          <w:tcPr>
            <w:tcW w:w="8504" w:type="dxa"/>
            <w:shd w:val="clear" w:color="000000" w:fill="FFFFFF"/>
            <w:vAlign w:val="center"/>
            <w:hideMark/>
          </w:tcPr>
          <w:p w:rsidRPr="001642CE" w:rsidR="001A48BF" w:rsidP="00CE3EFB" w:rsidRDefault="001A48BF" w14:paraId="6826A0C8"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Después de notificar cada anulación, el participante deberá aumentar su contribución al colchón durante un período de cinco años naturales en un 5%, que se añadirá a la puntuación de la contribución al colchón correspondiente a esos años. Además, si el número de créditos de reducción de emisiones retirados por la anulación supera el número de créditos de reducción de emisiones aportados al colchón hasta la fecha por el participante, éste deberá reponer este déficit. Si el participante no tiene suficientes créditos de reducción de emisiones ya emitidos en su cuenta, los futuros créditos de reducción de emisiones emitidos al participante se colocarán en el colchón hasta que se reponga la cantidad excedente.</w:t>
            </w:r>
          </w:p>
        </w:tc>
      </w:tr>
      <w:tr w:rsidRPr="001642CE" w:rsidR="001A48BF" w:rsidTr="00734414" w14:paraId="5C392802" w14:textId="77777777">
        <w:trPr>
          <w:trHeight w:val="320"/>
        </w:trPr>
        <w:tc>
          <w:tcPr>
            <w:tcW w:w="846" w:type="dxa"/>
            <w:shd w:val="clear" w:color="000000" w:fill="auto"/>
            <w:noWrap/>
            <w:vAlign w:val="center"/>
            <w:hideMark/>
          </w:tcPr>
          <w:p w:rsidRPr="001642CE" w:rsidR="001A48BF" w:rsidP="00CE3EFB" w:rsidRDefault="001A48BF" w14:paraId="00A0F48D"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7.2</w:t>
            </w:r>
          </w:p>
        </w:tc>
        <w:tc>
          <w:tcPr>
            <w:tcW w:w="8504" w:type="dxa"/>
            <w:shd w:val="clear" w:color="000000" w:fill="D9D9D9"/>
            <w:vAlign w:val="center"/>
            <w:hideMark/>
          </w:tcPr>
          <w:p w:rsidRPr="001642CE" w:rsidR="001A48BF" w:rsidP="00CE3EFB" w:rsidRDefault="001A48BF" w14:paraId="39D284B0"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FUGAS</w:t>
            </w:r>
          </w:p>
        </w:tc>
      </w:tr>
      <w:tr w:rsidRPr="00471A3B" w:rsidR="001A48BF" w:rsidTr="00734414" w14:paraId="4834C225" w14:textId="77777777">
        <w:trPr>
          <w:trHeight w:val="1620"/>
        </w:trPr>
        <w:tc>
          <w:tcPr>
            <w:tcW w:w="846" w:type="dxa"/>
            <w:shd w:val="clear" w:color="000000" w:fill="auto"/>
            <w:noWrap/>
            <w:vAlign w:val="center"/>
            <w:hideMark/>
          </w:tcPr>
          <w:p w:rsidRPr="001642CE" w:rsidR="001A48BF" w:rsidP="00CE3EFB" w:rsidRDefault="001A48BF" w14:paraId="17C0B264"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7.2</w:t>
            </w:r>
          </w:p>
        </w:tc>
        <w:tc>
          <w:tcPr>
            <w:tcW w:w="8504" w:type="dxa"/>
            <w:shd w:val="clear" w:color="000000" w:fill="FFFFFF"/>
            <w:vAlign w:val="center"/>
            <w:hideMark/>
          </w:tcPr>
          <w:p w:rsidRPr="001642CE" w:rsidR="001A48BF" w:rsidP="00CE3EFB" w:rsidRDefault="001A48BF" w14:paraId="56885BC0"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Cuando los participantes en el programa TREES presentan un </w:t>
            </w:r>
            <w:r w:rsidRPr="001642CE">
              <w:rPr>
                <w:rFonts w:asciiTheme="majorHAnsi" w:hAnsiTheme="majorHAnsi" w:cstheme="majorHAnsi"/>
                <w:b/>
                <w:color w:val="000000"/>
                <w:sz w:val="20"/>
                <w:szCs w:val="20"/>
                <w:u w:val="single"/>
                <w:lang w:val="en-US"/>
              </w:rPr>
              <w:t xml:space="preserve">nivel de acreditación subnacional, </w:t>
            </w:r>
            <w:r w:rsidRPr="001642CE">
              <w:rPr>
                <w:rFonts w:asciiTheme="majorHAnsi" w:hAnsiTheme="majorHAnsi" w:cstheme="majorHAnsi"/>
                <w:color w:val="000000"/>
                <w:sz w:val="20"/>
                <w:szCs w:val="20"/>
                <w:lang w:val="en-US"/>
              </w:rPr>
              <w:t xml:space="preserve">pueden producirse fugas negativas de emisiones fuera del área de contabilidad. Los participantes deben aplicar las deducciones por fuga especificadas por TREES.</w:t>
            </w:r>
            <w:r w:rsidRPr="001642CE">
              <w:rPr>
                <w:rFonts w:asciiTheme="majorHAnsi" w:hAnsiTheme="majorHAnsi" w:cstheme="majorHAnsi"/>
                <w:color w:val="000000"/>
                <w:sz w:val="20"/>
                <w:szCs w:val="20"/>
                <w:lang w:val="en-US"/>
              </w:rPr>
              <w:br/>
            </w:r>
            <w:r w:rsidRPr="001642CE">
              <w:rPr>
                <w:rFonts w:asciiTheme="majorHAnsi" w:hAnsiTheme="majorHAnsi" w:cstheme="majorHAnsi"/>
                <w:color w:val="000000"/>
                <w:sz w:val="20"/>
                <w:szCs w:val="20"/>
                <w:lang w:val="en-US"/>
              </w:rPr>
              <w:br/>
              <w:t xml:space="preserve">TREES establece tres clases de riesgo de fuga para los participantes: alto, medio y bajo. Los participantes deben utilizar la tabla de deducciones por fuga de TREES para determinar la proporción de RE que debe utilizarse como "% de fuga" en la ecuación 11.</w:t>
            </w:r>
          </w:p>
        </w:tc>
      </w:tr>
      <w:tr w:rsidRPr="00471A3B" w:rsidR="001A48BF" w:rsidTr="00734414" w14:paraId="4DF12C48" w14:textId="77777777">
        <w:trPr>
          <w:trHeight w:val="2405"/>
        </w:trPr>
        <w:tc>
          <w:tcPr>
            <w:tcW w:w="846" w:type="dxa"/>
            <w:shd w:val="clear" w:color="000000" w:fill="auto"/>
            <w:noWrap/>
            <w:vAlign w:val="center"/>
            <w:hideMark/>
          </w:tcPr>
          <w:p w:rsidRPr="001642CE" w:rsidR="001A48BF" w:rsidP="00CE3EFB" w:rsidRDefault="001A48BF" w14:paraId="2B08E6C6"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7.2.1</w:t>
            </w:r>
          </w:p>
        </w:tc>
        <w:tc>
          <w:tcPr>
            <w:tcW w:w="8504" w:type="dxa"/>
            <w:shd w:val="clear" w:color="000000" w:fill="FFFFFF"/>
            <w:vAlign w:val="center"/>
            <w:hideMark/>
          </w:tcPr>
          <w:p w:rsidRPr="001642CE" w:rsidR="001A48BF" w:rsidP="00CE3EFB" w:rsidRDefault="001A48BF" w14:paraId="0F8A11E6" w14:textId="77777777">
            <w:pPr>
              <w:rPr>
                <w:rFonts w:asciiTheme="majorHAnsi" w:hAnsiTheme="majorHAnsi" w:cstheme="majorHAnsi"/>
                <w:b/>
                <w:color w:val="000000"/>
                <w:sz w:val="20"/>
                <w:szCs w:val="20"/>
                <w:lang w:val="en-US"/>
              </w:rPr>
            </w:pPr>
            <w:r w:rsidRPr="001642CE">
              <w:rPr>
                <w:rFonts w:asciiTheme="majorHAnsi" w:hAnsiTheme="majorHAnsi" w:cstheme="majorHAnsi"/>
                <w:color w:val="000000"/>
                <w:sz w:val="20"/>
                <w:szCs w:val="20"/>
                <w:lang w:val="en-US"/>
              </w:rPr>
              <w:t xml:space="preserve">La Deducción por Fugas de TREES tendrá en cuenta los límites del programa. Se cubren tanto el desplazamiento de la actividad como las fugas del mercado.</w:t>
            </w:r>
            <w:r w:rsidRPr="001642CE">
              <w:rPr>
                <w:rFonts w:asciiTheme="majorHAnsi" w:hAnsiTheme="majorHAnsi" w:cstheme="majorHAnsi"/>
                <w:color w:val="000000"/>
                <w:sz w:val="20"/>
                <w:szCs w:val="20"/>
                <w:lang w:val="en-US"/>
              </w:rPr>
              <w:br/>
            </w:r>
            <w:r w:rsidRPr="001642CE">
              <w:rPr>
                <w:rFonts w:asciiTheme="majorHAnsi" w:hAnsiTheme="majorHAnsi" w:cstheme="majorHAnsi"/>
                <w:color w:val="000000"/>
                <w:sz w:val="20"/>
                <w:szCs w:val="20"/>
                <w:lang w:val="en-US"/>
              </w:rPr>
              <w:br/>
            </w:r>
            <w:r w:rsidRPr="001642CE">
              <w:rPr>
                <w:rFonts w:asciiTheme="majorHAnsi" w:hAnsiTheme="majorHAnsi" w:cstheme="majorHAnsi"/>
                <w:b/>
                <w:color w:val="000000"/>
                <w:sz w:val="20"/>
                <w:szCs w:val="20"/>
                <w:lang w:val="en-US"/>
              </w:rPr>
              <w:t xml:space="preserve">Evaluación de la Deducción por Fugas:</w:t>
            </w:r>
          </w:p>
          <w:p w:rsidRPr="001642CE" w:rsidR="001A48BF" w:rsidP="00CE3EFB" w:rsidRDefault="001A48BF" w14:paraId="3EDD6179" w14:textId="77777777">
            <w:pPr>
              <w:ind w:start="720"/>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br/>
              <w:t xml:space="preserve">ALTO (&lt; 25% de la superficie forestal nacional incluida en los ÁRBOLES): 20%MEDIO </w:t>
            </w:r>
            <w:r w:rsidRPr="001642CE">
              <w:rPr>
                <w:rFonts w:asciiTheme="majorHAnsi" w:hAnsiTheme="majorHAnsi" w:cstheme="majorHAnsi"/>
                <w:color w:val="000000"/>
                <w:sz w:val="20"/>
                <w:szCs w:val="20"/>
                <w:lang w:val="en-US"/>
              </w:rPr>
              <w:br/>
              <w:t xml:space="preserve">(25-60% de la superficie forestal nacional incluida en los ÁRBOLES): 10%Bajo </w:t>
            </w:r>
            <w:r w:rsidRPr="001642CE">
              <w:rPr>
                <w:rFonts w:asciiTheme="majorHAnsi" w:hAnsiTheme="majorHAnsi" w:cstheme="majorHAnsi"/>
                <w:color w:val="000000"/>
                <w:sz w:val="20"/>
                <w:szCs w:val="20"/>
                <w:lang w:val="en-US"/>
              </w:rPr>
              <w:br/>
              <w:t xml:space="preserve">(60-90% de la superficie forestal nacional incluida en los ÁRBOLES): 5%SIN </w:t>
            </w:r>
            <w:r w:rsidRPr="001642CE">
              <w:rPr>
                <w:rFonts w:asciiTheme="majorHAnsi" w:hAnsiTheme="majorHAnsi" w:cstheme="majorHAnsi"/>
                <w:color w:val="000000"/>
                <w:sz w:val="20"/>
                <w:szCs w:val="20"/>
                <w:lang w:val="en-US"/>
              </w:rPr>
              <w:br/>
              <w:t xml:space="preserve">FUGAS (&gt;90% de la superficie forestal nacional incluida en los ÁRBOLES): 0%.</w:t>
            </w:r>
          </w:p>
        </w:tc>
      </w:tr>
      <w:tr w:rsidRPr="001642CE" w:rsidR="001A48BF" w:rsidTr="00734414" w14:paraId="099E65BA" w14:textId="77777777">
        <w:trPr>
          <w:trHeight w:val="320"/>
        </w:trPr>
        <w:tc>
          <w:tcPr>
            <w:tcW w:w="846" w:type="dxa"/>
            <w:shd w:val="clear" w:color="000000" w:fill="auto"/>
            <w:noWrap/>
            <w:vAlign w:val="center"/>
            <w:hideMark/>
          </w:tcPr>
          <w:p w:rsidRPr="001642CE" w:rsidR="001A48BF" w:rsidP="00CE3EFB" w:rsidRDefault="001A48BF" w14:paraId="383CB161"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8</w:t>
            </w:r>
          </w:p>
        </w:tc>
        <w:tc>
          <w:tcPr>
            <w:tcW w:w="8504" w:type="dxa"/>
            <w:shd w:val="clear" w:color="000000" w:fill="D9D9D9"/>
            <w:vAlign w:val="center"/>
            <w:hideMark/>
          </w:tcPr>
          <w:p w:rsidRPr="001642CE" w:rsidR="001A48BF" w:rsidP="00CE3EFB" w:rsidRDefault="001A48BF" w14:paraId="0B6DAD4F"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INCERTIDUMBRE</w:t>
            </w:r>
          </w:p>
        </w:tc>
      </w:tr>
      <w:tr w:rsidRPr="00471A3B" w:rsidR="001A48BF" w:rsidTr="00734414" w14:paraId="4850A0DA" w14:textId="77777777">
        <w:trPr>
          <w:trHeight w:val="320"/>
        </w:trPr>
        <w:tc>
          <w:tcPr>
            <w:tcW w:w="846" w:type="dxa"/>
            <w:shd w:val="clear" w:color="000000" w:fill="auto"/>
            <w:noWrap/>
            <w:vAlign w:val="center"/>
            <w:hideMark/>
          </w:tcPr>
          <w:p w:rsidRPr="001642CE" w:rsidR="001A48BF" w:rsidP="00CE3EFB" w:rsidRDefault="001A48BF" w14:paraId="1CB142A0"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8</w:t>
            </w:r>
          </w:p>
        </w:tc>
        <w:tc>
          <w:tcPr>
            <w:tcW w:w="8504" w:type="dxa"/>
            <w:shd w:val="clear" w:color="000000" w:fill="FFFFFF"/>
            <w:vAlign w:val="center"/>
            <w:hideMark/>
          </w:tcPr>
          <w:p w:rsidRPr="001642CE" w:rsidR="001A48BF" w:rsidP="00CE3EFB" w:rsidRDefault="001A48BF" w14:paraId="5755B47D"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Se estimarán los siguientes componentes de la incertidumbre:</w:t>
            </w:r>
          </w:p>
          <w:p w:rsidRPr="001642CE" w:rsidR="001A48BF" w:rsidP="00CE3EFB" w:rsidRDefault="001A48BF" w14:paraId="0DF9FA60" w14:textId="77777777">
            <w:pPr>
              <w:pStyle w:val="Listenabsatz"/>
              <w:numPr>
                <w:ilvl w:val="0"/>
                <w:numId w:val="22"/>
              </w:numPr>
              <w:spacing w:line="240" w:lineRule="auto"/>
              <w:jc w:val="left"/>
              <w:rPr>
                <w:rFonts w:cstheme="majorHAnsi"/>
                <w:color w:val="000000"/>
                <w:sz w:val="20"/>
                <w:szCs w:val="20"/>
                <w:lang w:val="en-US"/>
              </w:rPr>
            </w:pPr>
            <w:r w:rsidRPr="001642CE">
              <w:rPr>
                <w:rFonts w:cstheme="majorHAnsi"/>
                <w:color w:val="000000"/>
                <w:sz w:val="20"/>
                <w:szCs w:val="20"/>
                <w:lang w:val="en-US"/>
              </w:rPr>
              <w:t xml:space="preserve">Errores de muestreo</w:t>
            </w:r>
          </w:p>
          <w:p w:rsidRPr="001642CE" w:rsidR="001A48BF" w:rsidP="00CE3EFB" w:rsidRDefault="001A48BF" w14:paraId="4A06FBFB" w14:textId="77777777">
            <w:pPr>
              <w:pStyle w:val="Listenabsatz"/>
              <w:numPr>
                <w:ilvl w:val="0"/>
                <w:numId w:val="22"/>
              </w:numPr>
              <w:spacing w:line="240" w:lineRule="auto"/>
              <w:jc w:val="left"/>
              <w:rPr>
                <w:rFonts w:cstheme="majorHAnsi"/>
                <w:color w:val="000000"/>
                <w:sz w:val="20"/>
                <w:szCs w:val="20"/>
                <w:lang w:val="en-US"/>
              </w:rPr>
            </w:pPr>
            <w:r w:rsidRPr="001642CE">
              <w:rPr>
                <w:rFonts w:cstheme="majorHAnsi"/>
                <w:color w:val="000000"/>
                <w:sz w:val="20"/>
                <w:szCs w:val="20"/>
                <w:lang w:val="en-US"/>
              </w:rPr>
              <w:t xml:space="preserve">Errores de medición</w:t>
            </w:r>
          </w:p>
          <w:p w:rsidRPr="001642CE" w:rsidR="001A48BF" w:rsidP="00CE3EFB" w:rsidRDefault="001A48BF" w14:paraId="08FDB47D" w14:textId="77777777">
            <w:pPr>
              <w:pStyle w:val="Listenabsatz"/>
              <w:numPr>
                <w:ilvl w:val="0"/>
                <w:numId w:val="22"/>
              </w:numPr>
              <w:spacing w:line="240" w:lineRule="auto"/>
              <w:jc w:val="left"/>
              <w:rPr>
                <w:rFonts w:cstheme="majorHAnsi"/>
                <w:color w:val="000000"/>
                <w:sz w:val="20"/>
                <w:szCs w:val="20"/>
                <w:lang w:val="en-US"/>
              </w:rPr>
            </w:pPr>
            <w:r w:rsidRPr="001642CE">
              <w:rPr>
                <w:rFonts w:cstheme="majorHAnsi"/>
                <w:color w:val="000000"/>
                <w:sz w:val="20"/>
                <w:szCs w:val="20"/>
                <w:lang w:val="en-US"/>
              </w:rPr>
              <w:t xml:space="preserve">Errores en la introducción de datos</w:t>
            </w:r>
          </w:p>
          <w:p w:rsidRPr="001642CE" w:rsidR="001A48BF" w:rsidP="00CE3EFB" w:rsidRDefault="001A48BF" w14:paraId="0801CCE5" w14:textId="77777777">
            <w:pPr>
              <w:pStyle w:val="Listenabsatz"/>
              <w:numPr>
                <w:ilvl w:val="0"/>
                <w:numId w:val="22"/>
              </w:numPr>
              <w:spacing w:line="240" w:lineRule="auto"/>
              <w:jc w:val="left"/>
              <w:rPr>
                <w:rFonts w:cstheme="majorHAnsi"/>
                <w:color w:val="000000"/>
                <w:sz w:val="20"/>
                <w:szCs w:val="20"/>
                <w:lang w:val="en-US"/>
              </w:rPr>
            </w:pPr>
            <w:r w:rsidRPr="001642CE">
              <w:rPr>
                <w:rFonts w:cstheme="majorHAnsi"/>
                <w:color w:val="000000"/>
                <w:sz w:val="20"/>
                <w:szCs w:val="20"/>
                <w:lang w:val="en-US"/>
              </w:rPr>
              <w:t xml:space="preserve">Errores de clasificación</w:t>
            </w:r>
          </w:p>
          <w:p w:rsidRPr="001642CE" w:rsidR="001A48BF" w:rsidP="00CE3EFB" w:rsidRDefault="001A48BF" w14:paraId="481E2A7C"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La incertidumbre se evaluará tanto en los datos de actividad como en los factores de emisión</w:t>
            </w:r>
          </w:p>
        </w:tc>
      </w:tr>
      <w:tr w:rsidRPr="00471A3B" w:rsidR="001A48BF" w:rsidTr="00734414" w14:paraId="773FFCA4" w14:textId="77777777">
        <w:trPr>
          <w:trHeight w:val="682"/>
        </w:trPr>
        <w:tc>
          <w:tcPr>
            <w:tcW w:w="846" w:type="dxa"/>
            <w:shd w:val="clear" w:color="000000" w:fill="auto"/>
            <w:noWrap/>
            <w:vAlign w:val="center"/>
            <w:hideMark/>
          </w:tcPr>
          <w:p w:rsidRPr="001642CE" w:rsidR="001A48BF" w:rsidP="00CE3EFB" w:rsidRDefault="001A48BF" w14:paraId="5837A1D0"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lastRenderedPageBreak/>
              <w:t xml:space="preserve">8</w:t>
            </w:r>
          </w:p>
        </w:tc>
        <w:tc>
          <w:tcPr>
            <w:tcW w:w="8504" w:type="dxa"/>
            <w:shd w:val="clear" w:color="000000" w:fill="FFFFFF"/>
            <w:vAlign w:val="center"/>
            <w:hideMark/>
          </w:tcPr>
          <w:p w:rsidRPr="001642CE" w:rsidR="001A48BF" w:rsidP="00CE3EFB" w:rsidRDefault="001A48BF" w14:paraId="69478180"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Los errores se propagarán entre las fuentes utilizando el método 2 (simulación Monte Carlo). Las simulaciones de Monte Carlo utilizarán el intervalo de confianza del 90% y una simulación n de 10.000.</w:t>
            </w:r>
          </w:p>
        </w:tc>
      </w:tr>
      <w:tr w:rsidRPr="00471A3B" w:rsidR="001A48BF" w:rsidTr="00734414" w14:paraId="3205FD4E" w14:textId="77777777">
        <w:trPr>
          <w:trHeight w:val="847"/>
        </w:trPr>
        <w:tc>
          <w:tcPr>
            <w:tcW w:w="846" w:type="dxa"/>
            <w:shd w:val="clear" w:color="000000" w:fill="auto"/>
            <w:noWrap/>
            <w:vAlign w:val="center"/>
            <w:hideMark/>
          </w:tcPr>
          <w:p w:rsidRPr="001642CE" w:rsidR="001A48BF" w:rsidP="00CE3EFB" w:rsidRDefault="001A48BF" w14:paraId="6CCC040E"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8</w:t>
            </w:r>
          </w:p>
        </w:tc>
        <w:tc>
          <w:tcPr>
            <w:tcW w:w="8504" w:type="dxa"/>
            <w:shd w:val="clear" w:color="000000" w:fill="FFFFFF"/>
            <w:vAlign w:val="center"/>
            <w:hideMark/>
          </w:tcPr>
          <w:p w:rsidRPr="001642CE" w:rsidR="001A48BF" w:rsidP="00CE3EFB" w:rsidRDefault="001A48BF" w14:paraId="69C47D40" w14:textId="77777777">
            <w:pPr>
              <w:rPr>
                <w:rFonts w:asciiTheme="majorHAnsi" w:hAnsiTheme="majorHAnsi" w:cstheme="majorHAnsi"/>
                <w:color w:val="000000"/>
                <w:sz w:val="20"/>
                <w:szCs w:val="20"/>
                <w:lang w:val="en-US"/>
              </w:rPr>
            </w:pPr>
            <w:r w:rsidRPr="001642CE">
              <w:rPr>
                <w:rFonts w:asciiTheme="majorHAnsi" w:hAnsiTheme="majorHAnsi" w:cstheme="majorHAnsi"/>
                <w:b/>
                <w:color w:val="000000"/>
                <w:sz w:val="20"/>
                <w:szCs w:val="20"/>
                <w:u w:val="single"/>
                <w:lang w:val="en-US"/>
              </w:rPr>
              <w:t xml:space="preserve">Para el Nivel de Acreditación</w:t>
            </w:r>
            <w:r w:rsidRPr="001642CE">
              <w:rPr>
                <w:rFonts w:asciiTheme="majorHAnsi" w:hAnsiTheme="majorHAnsi" w:cstheme="majorHAnsi"/>
                <w:color w:val="000000"/>
                <w:sz w:val="20"/>
                <w:szCs w:val="20"/>
                <w:lang w:val="en-US"/>
              </w:rPr>
              <w:t xml:space="preserve">: Más allá de la incertidumbre permitida (15% en el nivel de confianza del 90%), el Nivel de Acreditación se reduce en el porcentaje de incertidumbre calculado (Ecuaciones 2 y 3).</w:t>
            </w:r>
          </w:p>
        </w:tc>
      </w:tr>
      <w:tr w:rsidRPr="00471A3B" w:rsidR="001A48BF" w:rsidTr="00734414" w14:paraId="45BCB559" w14:textId="77777777">
        <w:trPr>
          <w:trHeight w:val="846"/>
        </w:trPr>
        <w:tc>
          <w:tcPr>
            <w:tcW w:w="846" w:type="dxa"/>
            <w:shd w:val="clear" w:color="000000" w:fill="auto"/>
            <w:noWrap/>
            <w:vAlign w:val="center"/>
            <w:hideMark/>
          </w:tcPr>
          <w:p w:rsidRPr="001642CE" w:rsidR="001A48BF" w:rsidP="00CE3EFB" w:rsidRDefault="001A48BF" w14:paraId="2AD3793F"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8</w:t>
            </w:r>
          </w:p>
        </w:tc>
        <w:tc>
          <w:tcPr>
            <w:tcW w:w="8504" w:type="dxa"/>
            <w:shd w:val="clear" w:color="000000" w:fill="FFFFFF"/>
            <w:vAlign w:val="center"/>
            <w:hideMark/>
          </w:tcPr>
          <w:p w:rsidRPr="001642CE" w:rsidR="001A48BF" w:rsidP="00CE3EFB" w:rsidRDefault="001A48BF" w14:paraId="0DDF2C8C" w14:textId="77777777">
            <w:pPr>
              <w:rPr>
                <w:rFonts w:asciiTheme="majorHAnsi" w:hAnsiTheme="majorHAnsi" w:cstheme="majorHAnsi"/>
                <w:color w:val="000000"/>
                <w:sz w:val="20"/>
                <w:szCs w:val="20"/>
                <w:lang w:val="en-US"/>
              </w:rPr>
            </w:pPr>
            <w:r w:rsidRPr="001642CE">
              <w:rPr>
                <w:rFonts w:asciiTheme="majorHAnsi" w:hAnsiTheme="majorHAnsi" w:cstheme="majorHAnsi"/>
                <w:b/>
                <w:color w:val="000000"/>
                <w:sz w:val="20"/>
                <w:szCs w:val="20"/>
                <w:u w:val="single"/>
                <w:lang w:val="en-US"/>
              </w:rPr>
              <w:t xml:space="preserve">Para el período de notificación:</w:t>
            </w:r>
            <w:r w:rsidRPr="001642CE">
              <w:rPr>
                <w:rFonts w:asciiTheme="majorHAnsi" w:hAnsiTheme="majorHAnsi" w:cstheme="majorHAnsi"/>
                <w:color w:val="000000"/>
                <w:sz w:val="20"/>
                <w:szCs w:val="20"/>
                <w:lang w:val="en-US"/>
              </w:rPr>
              <w:t xml:space="preserve"> Más allá de la incertidumbre permitida (15% con un nivel de confianza del 90%), las emisiones notificadas se incrementarán con el porcentaje de incertidumbre calculado (ecuaciones 12 y 13).</w:t>
            </w:r>
          </w:p>
        </w:tc>
      </w:tr>
      <w:tr w:rsidRPr="001642CE" w:rsidR="001A48BF" w:rsidTr="00734414" w14:paraId="69A3CD16" w14:textId="77777777">
        <w:trPr>
          <w:trHeight w:val="320"/>
        </w:trPr>
        <w:tc>
          <w:tcPr>
            <w:tcW w:w="846" w:type="dxa"/>
            <w:shd w:val="clear" w:color="000000" w:fill="auto"/>
            <w:noWrap/>
            <w:vAlign w:val="center"/>
            <w:hideMark/>
          </w:tcPr>
          <w:p w:rsidRPr="001642CE" w:rsidR="001A48BF" w:rsidP="00CE3EFB" w:rsidRDefault="001A48BF" w14:paraId="738603E6"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13.1</w:t>
            </w:r>
          </w:p>
        </w:tc>
        <w:tc>
          <w:tcPr>
            <w:tcW w:w="8504" w:type="dxa"/>
            <w:shd w:val="clear" w:color="000000" w:fill="D9D9D9"/>
            <w:vAlign w:val="center"/>
            <w:hideMark/>
          </w:tcPr>
          <w:p w:rsidRPr="001642CE" w:rsidR="001A48BF" w:rsidP="00CE3EFB" w:rsidRDefault="001A48BF" w14:paraId="77509652"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EVITAR LA DOBLE CONTABILIDAD</w:t>
            </w:r>
          </w:p>
        </w:tc>
      </w:tr>
      <w:tr w:rsidRPr="00471A3B" w:rsidR="001A48BF" w:rsidTr="00734414" w14:paraId="67844B3D" w14:textId="77777777">
        <w:trPr>
          <w:trHeight w:val="2560"/>
        </w:trPr>
        <w:tc>
          <w:tcPr>
            <w:tcW w:w="846" w:type="dxa"/>
            <w:shd w:val="clear" w:color="000000" w:fill="auto"/>
            <w:noWrap/>
            <w:vAlign w:val="center"/>
            <w:hideMark/>
          </w:tcPr>
          <w:p w:rsidRPr="001642CE" w:rsidR="001A48BF" w:rsidP="00CE3EFB" w:rsidRDefault="001A48BF" w14:paraId="4BFFA43A"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13.1</w:t>
            </w:r>
          </w:p>
        </w:tc>
        <w:tc>
          <w:tcPr>
            <w:tcW w:w="8504" w:type="dxa"/>
            <w:shd w:val="clear" w:color="000000" w:fill="FFFFFF"/>
            <w:vAlign w:val="center"/>
            <w:hideMark/>
          </w:tcPr>
          <w:p w:rsidRPr="001642CE" w:rsidR="001A48BF" w:rsidP="00CE3EFB" w:rsidRDefault="001A48BF" w14:paraId="294C19BE"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La doble </w:t>
            </w:r>
            <w:r w:rsidRPr="001642CE">
              <w:rPr>
                <w:rFonts w:asciiTheme="majorHAnsi" w:hAnsiTheme="majorHAnsi" w:cstheme="majorHAnsi"/>
                <w:b/>
                <w:color w:val="000000"/>
                <w:sz w:val="20"/>
                <w:szCs w:val="20"/>
                <w:lang w:val="en-US"/>
              </w:rPr>
              <w:t xml:space="preserve">emisión </w:t>
            </w:r>
            <w:r w:rsidRPr="001642CE">
              <w:rPr>
                <w:rFonts w:asciiTheme="majorHAnsi" w:hAnsiTheme="majorHAnsi" w:cstheme="majorHAnsi"/>
                <w:color w:val="000000"/>
                <w:sz w:val="20"/>
                <w:szCs w:val="20"/>
                <w:lang w:val="en-US"/>
              </w:rPr>
              <w:t xml:space="preserve">se produce cuando se emite más de una unidad única para una única RE o retirada, dentro del mismo programa/registro o cuando más de un programa/registro emite unidades únicas para una única RE o retirada. </w:t>
            </w:r>
            <w:r w:rsidRPr="001642CE">
              <w:rPr>
                <w:rFonts w:asciiTheme="majorHAnsi" w:hAnsiTheme="majorHAnsi" w:cstheme="majorHAnsi"/>
                <w:color w:val="000000"/>
                <w:sz w:val="20"/>
                <w:szCs w:val="20"/>
                <w:lang w:val="en-US"/>
              </w:rPr>
              <w:br/>
            </w:r>
            <w:r w:rsidRPr="001642CE">
              <w:rPr>
                <w:rFonts w:asciiTheme="majorHAnsi" w:hAnsiTheme="majorHAnsi" w:cstheme="majorHAnsi"/>
                <w:color w:val="000000"/>
                <w:sz w:val="20"/>
                <w:szCs w:val="20"/>
                <w:lang w:val="en-US"/>
              </w:rPr>
              <w:br/>
              <w:t xml:space="preserve">Para mitigar el riesgo de doble emisión, TREES exige la divulgación de cualquier reducción de emisiones emitida en la misma área contable, incluidos los créditos de los proyectos, que se deducirán del volumen de emisión de TREES, la comprobación de la duplicación de registros en otros programas (incluidos los programas de compensación) y los requisitos para la divulgación de otros registros, así como para la cancelación de las unidades en un registro antes de su reemisión en otro.</w:t>
            </w:r>
          </w:p>
        </w:tc>
      </w:tr>
      <w:tr w:rsidRPr="00471A3B" w:rsidR="001A48BF" w:rsidTr="00734414" w14:paraId="582F3D75" w14:textId="77777777">
        <w:trPr>
          <w:trHeight w:val="2560"/>
        </w:trPr>
        <w:tc>
          <w:tcPr>
            <w:tcW w:w="846" w:type="dxa"/>
            <w:shd w:val="clear" w:color="000000" w:fill="auto"/>
            <w:noWrap/>
            <w:vAlign w:val="center"/>
            <w:hideMark/>
          </w:tcPr>
          <w:p w:rsidRPr="001642CE" w:rsidR="001A48BF" w:rsidP="00CE3EFB" w:rsidRDefault="001A48BF" w14:paraId="59474C5C"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13.1</w:t>
            </w:r>
          </w:p>
        </w:tc>
        <w:tc>
          <w:tcPr>
            <w:tcW w:w="8504" w:type="dxa"/>
            <w:shd w:val="clear" w:color="000000" w:fill="FFFFFF"/>
            <w:vAlign w:val="center"/>
            <w:hideMark/>
          </w:tcPr>
          <w:p w:rsidRPr="001642CE" w:rsidR="001A48BF" w:rsidP="00CE3EFB" w:rsidRDefault="001A48BF" w14:paraId="1F49402A"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El </w:t>
            </w:r>
            <w:r w:rsidRPr="001642CE">
              <w:rPr>
                <w:rFonts w:asciiTheme="majorHAnsi" w:hAnsiTheme="majorHAnsi" w:cstheme="majorHAnsi"/>
                <w:b/>
                <w:color w:val="000000"/>
                <w:sz w:val="20"/>
                <w:szCs w:val="20"/>
                <w:lang w:val="en-US"/>
              </w:rPr>
              <w:t xml:space="preserve">doble uso </w:t>
            </w:r>
            <w:r w:rsidRPr="001642CE">
              <w:rPr>
                <w:rFonts w:asciiTheme="majorHAnsi" w:hAnsiTheme="majorHAnsi" w:cstheme="majorHAnsi"/>
                <w:color w:val="000000"/>
                <w:sz w:val="20"/>
                <w:szCs w:val="20"/>
                <w:lang w:val="en-US"/>
              </w:rPr>
              <w:t xml:space="preserve">se produce cuando una unidad única emitida se utiliza dos veces, por ejemplo, si 1) se vende a más de una entidad en un momento dado (lo que también se denomina doble venta) debido a una doble emisión o a prácticas de venta fraudulentas, o 2) es utilizada por el mismo propietario para más de una obligación / objetivo. El doble uso también puede producirse si se informa del uso de una unidad única emitida, pero la unidad no se retira ni se cancela.</w:t>
            </w:r>
            <w:r w:rsidRPr="001642CE">
              <w:rPr>
                <w:rFonts w:asciiTheme="majorHAnsi" w:hAnsiTheme="majorHAnsi" w:cstheme="majorHAnsi"/>
                <w:color w:val="000000"/>
                <w:sz w:val="20"/>
                <w:szCs w:val="20"/>
                <w:lang w:val="en-US"/>
              </w:rPr>
              <w:br/>
            </w:r>
            <w:r w:rsidRPr="001642CE">
              <w:rPr>
                <w:rFonts w:asciiTheme="majorHAnsi" w:hAnsiTheme="majorHAnsi" w:cstheme="majorHAnsi"/>
                <w:color w:val="000000"/>
                <w:sz w:val="20"/>
                <w:szCs w:val="20"/>
                <w:lang w:val="en-US"/>
              </w:rPr>
              <w:br/>
              <w:t xml:space="preserve">Para evitar el doble uso, TREES exige una prueba clara de la propiedad en el momento del registro, el seguimiento de la propiedad de los créditos dentro del registro por número de serie y cuenta, y una declaración anual de propiedad y uso. Además, la doble venta se prohibirá mediante normas en el acuerdo legal de condiciones de uso que firmarán todos los titulares de cuentas del Registro ART, que prohibirá expresamente el doble uso de los créditos y la transferencia de la propiedad de los créditos fuera del registro.</w:t>
            </w:r>
          </w:p>
        </w:tc>
      </w:tr>
      <w:tr w:rsidRPr="00471A3B" w:rsidR="001A48BF" w:rsidTr="00734414" w14:paraId="44FF01D3" w14:textId="77777777">
        <w:trPr>
          <w:trHeight w:val="640"/>
        </w:trPr>
        <w:tc>
          <w:tcPr>
            <w:tcW w:w="846" w:type="dxa"/>
            <w:shd w:val="clear" w:color="000000" w:fill="auto"/>
            <w:noWrap/>
            <w:vAlign w:val="center"/>
            <w:hideMark/>
          </w:tcPr>
          <w:p w:rsidRPr="001642CE" w:rsidR="001A48BF" w:rsidP="00CE3EFB" w:rsidRDefault="001A48BF" w14:paraId="2755A62B"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13.1</w:t>
            </w:r>
          </w:p>
        </w:tc>
        <w:tc>
          <w:tcPr>
            <w:tcW w:w="8504" w:type="dxa"/>
            <w:shd w:val="clear" w:color="000000" w:fill="FFFFFF"/>
            <w:vAlign w:val="center"/>
            <w:hideMark/>
          </w:tcPr>
          <w:p w:rsidRPr="001642CE" w:rsidR="001A48BF" w:rsidP="00CE3EFB" w:rsidRDefault="001A48BF" w14:paraId="1BD49258"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La </w:t>
            </w:r>
            <w:r w:rsidRPr="001642CE">
              <w:rPr>
                <w:rFonts w:asciiTheme="majorHAnsi" w:hAnsiTheme="majorHAnsi" w:cstheme="majorHAnsi"/>
                <w:b/>
                <w:color w:val="000000"/>
                <w:sz w:val="20"/>
                <w:szCs w:val="20"/>
                <w:lang w:val="en-US"/>
              </w:rPr>
              <w:t xml:space="preserve">doble reclamación </w:t>
            </w:r>
            <w:r w:rsidRPr="001642CE">
              <w:rPr>
                <w:rFonts w:asciiTheme="majorHAnsi" w:hAnsiTheme="majorHAnsi" w:cstheme="majorHAnsi"/>
                <w:color w:val="000000"/>
                <w:sz w:val="20"/>
                <w:szCs w:val="20"/>
                <w:lang w:val="en-US"/>
              </w:rPr>
              <w:t xml:space="preserve">se produce cuando la misma RE es contabilizada por dos o más Partes o entidades (por </w:t>
            </w:r>
            <w:r w:rsidRPr="001642CE">
              <w:rPr>
                <w:rFonts w:asciiTheme="majorHAnsi" w:hAnsiTheme="majorHAnsi" w:cstheme="majorHAnsi"/>
                <w:color w:val="000000"/>
                <w:sz w:val="20"/>
                <w:szCs w:val="20"/>
                <w:lang w:val="en-US"/>
              </w:rPr>
              <w:t xml:space="preserve">ejemplo, </w:t>
            </w:r>
            <w:r w:rsidRPr="001642CE">
              <w:rPr>
                <w:rFonts w:asciiTheme="majorHAnsi" w:hAnsiTheme="majorHAnsi" w:cstheme="majorHAnsi"/>
                <w:color w:val="000000"/>
                <w:sz w:val="20"/>
                <w:szCs w:val="20"/>
                <w:lang w:val="en-US"/>
              </w:rPr>
              <w:t xml:space="preserve">compradores y vendedores) para las obligaciones, objetivos, promesas, compromisos o esfuerzos de mitigación del cambio climático. Los créditos de RE de TREES tienen una serie de usos potenciales, entre ellos</w:t>
            </w:r>
          </w:p>
        </w:tc>
      </w:tr>
      <w:tr w:rsidRPr="00471A3B" w:rsidR="001A48BF" w:rsidTr="00734414" w14:paraId="66B425FA" w14:textId="77777777">
        <w:trPr>
          <w:trHeight w:val="2880"/>
        </w:trPr>
        <w:tc>
          <w:tcPr>
            <w:tcW w:w="846" w:type="dxa"/>
            <w:shd w:val="clear" w:color="000000" w:fill="auto"/>
            <w:noWrap/>
            <w:vAlign w:val="center"/>
            <w:hideMark/>
          </w:tcPr>
          <w:p w:rsidRPr="001642CE" w:rsidR="001A48BF" w:rsidP="00CE3EFB" w:rsidRDefault="001A48BF" w14:paraId="05F5DCEA"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13.1</w:t>
            </w:r>
          </w:p>
        </w:tc>
        <w:tc>
          <w:tcPr>
            <w:tcW w:w="8504" w:type="dxa"/>
            <w:shd w:val="clear" w:color="000000" w:fill="FFFFFF"/>
            <w:vAlign w:val="center"/>
            <w:hideMark/>
          </w:tcPr>
          <w:p w:rsidRPr="001642CE" w:rsidR="001A48BF" w:rsidP="00CE3EFB" w:rsidRDefault="001A48BF" w14:paraId="4428A7A4" w14:textId="77777777">
            <w:pPr>
              <w:rPr>
                <w:rFonts w:asciiTheme="majorHAnsi" w:hAnsiTheme="majorHAnsi" w:cstheme="majorHAnsi"/>
                <w:color w:val="000000"/>
                <w:sz w:val="20"/>
                <w:szCs w:val="20"/>
                <w:lang w:val="en-US"/>
              </w:rPr>
            </w:pPr>
            <w:r w:rsidRPr="001642CE">
              <w:rPr>
                <w:rFonts w:asciiTheme="majorHAnsi" w:hAnsiTheme="majorHAnsi" w:cstheme="majorHAnsi"/>
                <w:b/>
                <w:color w:val="000000"/>
                <w:sz w:val="20"/>
                <w:szCs w:val="20"/>
                <w:lang w:val="en-US"/>
              </w:rPr>
              <w:t xml:space="preserve">I. Los créditos emitidos en el marco del programa TREES pueden venderse y transferirse fuera del país anfitrión a otra Parte para que los utilice con vistas a la consecución de su NDC: </w:t>
            </w:r>
            <w:r w:rsidRPr="001642CE">
              <w:rPr>
                <w:rFonts w:asciiTheme="majorHAnsi" w:hAnsiTheme="majorHAnsi" w:cstheme="majorHAnsi"/>
                <w:color w:val="000000"/>
                <w:sz w:val="20"/>
                <w:szCs w:val="20"/>
                <w:lang w:val="en-US"/>
              </w:rPr>
              <w:t xml:space="preserve">Para evitar la doble reclamación de las RE por parte del país anfitrión y de otra Parte con vistas a la </w:t>
            </w:r>
            <w:r w:rsidRPr="001642CE">
              <w:rPr>
                <w:rFonts w:asciiTheme="majorHAnsi" w:hAnsiTheme="majorHAnsi" w:cstheme="majorHAnsi"/>
                <w:b/>
                <w:color w:val="000000"/>
                <w:sz w:val="20"/>
                <w:szCs w:val="20"/>
                <w:lang w:val="en-US"/>
              </w:rPr>
              <w:t xml:space="preserve">consecución </w:t>
            </w:r>
            <w:r w:rsidRPr="001642CE">
              <w:rPr>
                <w:rFonts w:asciiTheme="majorHAnsi" w:hAnsiTheme="majorHAnsi" w:cstheme="majorHAnsi"/>
                <w:color w:val="000000"/>
                <w:sz w:val="20"/>
                <w:szCs w:val="20"/>
                <w:lang w:val="en-US"/>
              </w:rPr>
              <w:t xml:space="preserve">de los objetivos de las NDC del Acuerdo de París, el programa TREES exige que el país anfitrión emita una carta para autorizar explícitamente el uso de las RE específicas por parte de otra Parte y, en dicha carta, certifique que informará de la transferencia a la CMNUCC en el resumen estructurado de sus informes de transparencia bienales y que realizará un ajuste contable tal y como exige la CMNUCC. Esta carta de autorización se publicará en el Registro ART. Los créditos no pueden ser transferidos a la cuenta del registro de otra Parte o retirados en nombre de otra Parte hasta que se entregue dicha carta de autorización. Cuando la transferencia o la retirada estén afectadas, se indicará el motivo específico de la transferencia (entre cuentas de registro) o de la retirada. En el caso de una transferencia entre cuentas, la Parte que comunique el uso del RE para su NDC deberá retirar los créditos anotando el motivo de la retirada para que conste públicamente.</w:t>
            </w:r>
          </w:p>
        </w:tc>
      </w:tr>
      <w:tr w:rsidRPr="00471A3B" w:rsidR="001A48BF" w:rsidTr="00734414" w14:paraId="03EB0265" w14:textId="77777777">
        <w:trPr>
          <w:trHeight w:val="3520"/>
        </w:trPr>
        <w:tc>
          <w:tcPr>
            <w:tcW w:w="846" w:type="dxa"/>
            <w:shd w:val="clear" w:color="000000" w:fill="auto"/>
            <w:noWrap/>
            <w:vAlign w:val="center"/>
            <w:hideMark/>
          </w:tcPr>
          <w:p w:rsidRPr="001642CE" w:rsidR="001A48BF" w:rsidP="00CE3EFB" w:rsidRDefault="001A48BF" w14:paraId="2821DB23"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lastRenderedPageBreak/>
              <w:t xml:space="preserve">13.1</w:t>
            </w:r>
          </w:p>
        </w:tc>
        <w:tc>
          <w:tcPr>
            <w:tcW w:w="8504" w:type="dxa"/>
            <w:shd w:val="clear" w:color="000000" w:fill="FFFFFF"/>
            <w:vAlign w:val="center"/>
            <w:hideMark/>
          </w:tcPr>
          <w:p w:rsidRPr="001642CE" w:rsidR="001A48BF" w:rsidP="00CE3EFB" w:rsidRDefault="001A48BF" w14:paraId="35E09619" w14:textId="77777777">
            <w:pPr>
              <w:rPr>
                <w:rFonts w:asciiTheme="majorHAnsi" w:hAnsiTheme="majorHAnsi" w:cstheme="majorHAnsi"/>
                <w:color w:val="000000"/>
                <w:sz w:val="20"/>
                <w:szCs w:val="20"/>
                <w:lang w:val="en-US"/>
              </w:rPr>
            </w:pPr>
            <w:r w:rsidRPr="001642CE">
              <w:rPr>
                <w:rFonts w:asciiTheme="majorHAnsi" w:hAnsiTheme="majorHAnsi" w:cstheme="majorHAnsi"/>
                <w:b/>
                <w:color w:val="000000"/>
                <w:sz w:val="20"/>
                <w:szCs w:val="20"/>
                <w:lang w:val="en-US"/>
              </w:rPr>
              <w:t xml:space="preserve">II. Los créditos emitidos en el marco del programa TREES pueden venderse y transferirse a un país que no sea Parte (por ejemplo, una compañía aérea para cumplir su obligación de mitigación en virtud del CORSIA o para otras acciones de RE, como su uso en un régimen de comercio de derechos de emisión [ETS]):</w:t>
            </w:r>
            <w:r w:rsidRPr="001642CE">
              <w:rPr>
                <w:rFonts w:asciiTheme="majorHAnsi" w:hAnsiTheme="majorHAnsi" w:cstheme="majorHAnsi"/>
                <w:color w:val="000000"/>
                <w:sz w:val="20"/>
                <w:szCs w:val="20"/>
                <w:lang w:val="en-US"/>
              </w:rPr>
              <w:t xml:space="preserve"> Para evitar la doble reclamación de las RE por parte del país anfitrión y de un país que no sea Parte para su uso en las obligaciones de mitigación (como en el marco del CORSIA o en un régimen de comercio de derechos de emisión), el TREES exige que el país anfitrión emita una carta para autorizar explícitamente el uso de las RE específicas por parte del cesionario (comprador) y que en dicha carta se comprometa a informar de la transferencia a la CMNUCC en el resumen estructurado de sus informes de transparencia bienales y a realizar un ajuste contable como exige la CMNUCC. La carta se publicará en el registro ART. Los créditos no serán designados como elegibles para su uso hacia el objetivo u obligación de la no Parte y no podrán ser transferidos a otra cuenta del registro ART o retirados en nombre del comprador hasta que se entregue dicha carta de autorización. Cuando la transferencia o la retirada se vean afectadas, se indicará el motivo de la transferencia (entre cuentas de registro) o de la retirada. En el caso de una transferencia entre cuentas, la entidad que informa del uso de la RE hacia su obligación de mitigación, como en el caso del CORSIA o de un ETS, debe retirar los créditos, anotando la razón específica de la retirada para el registro público.</w:t>
            </w:r>
          </w:p>
        </w:tc>
      </w:tr>
      <w:tr w:rsidRPr="00471A3B" w:rsidR="001A48BF" w:rsidTr="00734414" w14:paraId="008336A8" w14:textId="77777777">
        <w:trPr>
          <w:trHeight w:val="1300"/>
        </w:trPr>
        <w:tc>
          <w:tcPr>
            <w:tcW w:w="846" w:type="dxa"/>
            <w:shd w:val="clear" w:color="000000" w:fill="auto"/>
            <w:noWrap/>
            <w:vAlign w:val="center"/>
            <w:hideMark/>
          </w:tcPr>
          <w:p w:rsidRPr="001642CE" w:rsidR="001A48BF" w:rsidP="00CE3EFB" w:rsidRDefault="001A48BF" w14:paraId="69C790D7" w14:textId="7777777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13.1</w:t>
            </w:r>
          </w:p>
        </w:tc>
        <w:tc>
          <w:tcPr>
            <w:tcW w:w="8504" w:type="dxa"/>
            <w:shd w:val="clear" w:color="000000" w:fill="FFFFFF"/>
            <w:vAlign w:val="center"/>
            <w:hideMark/>
          </w:tcPr>
          <w:p w:rsidRPr="001642CE" w:rsidR="001A48BF" w:rsidP="00CE3EFB" w:rsidRDefault="001A48BF" w14:paraId="280C7221" w14:textId="77777777">
            <w:pPr>
              <w:rPr>
                <w:rFonts w:asciiTheme="majorHAnsi" w:hAnsiTheme="majorHAnsi" w:cstheme="majorHAnsi"/>
                <w:color w:val="000000"/>
                <w:sz w:val="20"/>
                <w:szCs w:val="20"/>
                <w:lang w:val="en-US"/>
              </w:rPr>
            </w:pPr>
            <w:r w:rsidRPr="001642CE">
              <w:rPr>
                <w:rFonts w:asciiTheme="majorHAnsi" w:hAnsiTheme="majorHAnsi" w:cstheme="majorHAnsi"/>
                <w:b/>
                <w:color w:val="000000"/>
                <w:sz w:val="20"/>
                <w:szCs w:val="20"/>
                <w:lang w:val="en-US"/>
              </w:rPr>
              <w:t xml:space="preserve">III. Los créditos emitidos en el marco del programa TREES pueden ser retenidos por el país anfitrión y utilizados para la consecución de su NDC: </w:t>
            </w:r>
            <w:r w:rsidRPr="001642CE">
              <w:rPr>
                <w:rFonts w:asciiTheme="majorHAnsi" w:hAnsiTheme="majorHAnsi" w:cstheme="majorHAnsi"/>
                <w:color w:val="000000"/>
                <w:sz w:val="20"/>
                <w:szCs w:val="20"/>
                <w:lang w:val="en-US"/>
              </w:rPr>
              <w:t xml:space="preserve">En el caso de que las RE vayan a ser utilizadas por el país anfitrión para la consecución de su propia NDC, no existe una doble reclamación. En este caso, la Parte del país anfitrión debe retirar los créditos antes de informar del uso de las RE para su NDC, anotando la razón de la retirada para el registro público, incluyendo que el título de la RE no fue transferido.</w:t>
            </w:r>
          </w:p>
        </w:tc>
      </w:tr>
    </w:tbl>
    <w:p w:rsidRPr="001642CE" w:rsidR="001A48BF" w:rsidP="00CE3EFB" w:rsidRDefault="001A48BF" w14:paraId="7677F7F8" w14:textId="77777777">
      <w:pPr>
        <w:jc w:val="both"/>
        <w:rPr>
          <w:rFonts w:cstheme="majorHAnsi"/>
          <w:lang w:val="en-US"/>
        </w:rPr>
      </w:pPr>
    </w:p>
    <w:p w:rsidRPr="001642CE" w:rsidR="0030466F" w:rsidP="00CE3EFB" w:rsidRDefault="0030466F" w14:paraId="727FD2F4" w14:textId="14CC236E">
      <w:pPr>
        <w:jc w:val="both"/>
        <w:rPr>
          <w:rFonts w:cstheme="majorHAnsi"/>
          <w:lang w:val="en-US"/>
        </w:rPr>
      </w:pPr>
      <w:r w:rsidRPr="001642CE">
        <w:rPr>
          <w:rFonts w:cstheme="majorHAnsi"/>
          <w:lang w:val="en-US"/>
        </w:rPr>
        <w:br w:type="page"/>
      </w:r>
    </w:p>
    <w:p w:rsidRPr="001642CE" w:rsidR="0030466F" w:rsidP="00CE3EFB" w:rsidRDefault="0030466F" w14:paraId="4A11837D" w14:textId="77777777">
      <w:pPr>
        <w:pStyle w:val="berschrift1"/>
        <w:numPr>
          <w:ilvl w:val="0"/>
          <w:numId w:val="0"/>
        </w:numPr>
        <w:spacing w:line="240" w:lineRule="auto"/>
        <w:rPr>
          <w:rFonts w:cstheme="majorHAnsi"/>
          <w:lang w:val="en-US"/>
        </w:rPr>
        <w:sectPr w:rsidRPr="001642CE" w:rsidR="0030466F" w:rsidSect="00E2099B">
          <w:headerReference w:type="default" r:id="rId49"/>
          <w:footerReference w:type="even" r:id="rId50"/>
          <w:footerReference w:type="default" r:id="rId51"/>
          <w:footerReference w:type="first" r:id="rId52"/>
          <w:pgSz w:w="12240" w:h="15840"/>
          <w:pgMar w:top="1440" w:right="1440" w:bottom="1440" w:left="1440" w:header="708" w:footer="708" w:gutter="0"/>
          <w:cols w:space="708"/>
          <w:titlePg/>
          <w:docGrid w:linePitch="360"/>
        </w:sectPr>
      </w:pPr>
    </w:p>
    <w:p w:rsidRPr="001642CE" w:rsidR="004912CB" w:rsidP="00CE3EFB" w:rsidRDefault="0030466F" w14:paraId="4F3FE6C3" w14:textId="129A344E">
      <w:pPr>
        <w:pStyle w:val="berschrift1"/>
        <w:numPr>
          <w:ilvl w:val="0"/>
          <w:numId w:val="0"/>
        </w:numPr>
        <w:spacing w:line="240" w:lineRule="auto"/>
        <w:rPr>
          <w:rFonts w:cstheme="majorHAnsi"/>
          <w:lang w:val="en-US"/>
        </w:rPr>
      </w:pPr>
      <w:bookmarkStart w:name="_Toc70589012" w:id="158"/>
      <w:r w:rsidRPr="001642CE">
        <w:rPr>
          <w:rFonts w:cstheme="majorHAnsi"/>
          <w:lang w:val="en-US"/>
        </w:rPr>
        <w:lastRenderedPageBreak/>
        <w:t xml:space="preserve">ANEXO </w:t>
      </w:r>
      <w:r w:rsidRPr="001642CE">
        <w:rPr>
          <w:rFonts w:cstheme="majorHAnsi"/>
          <w:lang w:val="en-US"/>
        </w:rPr>
        <w:t xml:space="preserve">II | DATOS DE LA CUBIERTA FORESTAL </w:t>
      </w:r>
      <w:r w:rsidRPr="001642CE" w:rsidR="001A48BF">
        <w:rPr>
          <w:rFonts w:cstheme="majorHAnsi"/>
          <w:lang w:val="en-US"/>
        </w:rPr>
        <w:t xml:space="preserve">BRASIL </w:t>
      </w:r>
      <w:r w:rsidRPr="001642CE">
        <w:rPr>
          <w:rFonts w:cstheme="majorHAnsi"/>
          <w:lang w:val="en-US"/>
        </w:rPr>
        <w:t xml:space="preserve"/>
      </w:r>
      <w:bookmarkEnd w:id="158"/>
    </w:p>
    <w:p w:rsidRPr="001642CE" w:rsidR="00E741C0" w:rsidP="00CE3EFB" w:rsidRDefault="00E741C0" w14:paraId="5A692D96" w14:textId="77777777">
      <w:pPr>
        <w:rPr>
          <w:rFonts w:asciiTheme="majorHAnsi" w:hAnsiTheme="majorHAnsi" w:cstheme="majorHAnsi"/>
          <w:sz w:val="21"/>
          <w:szCs w:val="21"/>
          <w:lang w:val="en-US"/>
        </w:rPr>
      </w:pPr>
    </w:p>
    <w:p w:rsidRPr="001642CE" w:rsidR="00E741C0" w:rsidP="00CE3EFB" w:rsidRDefault="00E741C0" w14:paraId="6FAF53F2" w14:textId="77777777">
      <w:pPr>
        <w:rPr>
          <w:rFonts w:asciiTheme="majorHAnsi" w:hAnsiTheme="majorHAnsi" w:cstheme="majorHAnsi"/>
          <w:sz w:val="21"/>
          <w:szCs w:val="21"/>
          <w:lang w:val="en-US"/>
        </w:rPr>
      </w:pPr>
    </w:p>
    <w:p w:rsidRPr="001642CE" w:rsidR="00E741C0" w:rsidP="00CE3EFB" w:rsidRDefault="00E741C0" w14:paraId="5AB9072A" w14:textId="77777777">
      <w:pPr>
        <w:rPr>
          <w:rFonts w:asciiTheme="majorHAnsi" w:hAnsiTheme="majorHAnsi" w:cstheme="majorHAnsi"/>
          <w:sz w:val="21"/>
          <w:szCs w:val="21"/>
          <w:lang w:val="en-US"/>
        </w:rPr>
      </w:pPr>
    </w:p>
    <w:p w:rsidRPr="001642CE" w:rsidR="00E741C0" w:rsidP="00CE3EFB" w:rsidRDefault="00E741C0" w14:paraId="56FD205D" w14:textId="77777777">
      <w:pPr>
        <w:rPr>
          <w:rFonts w:asciiTheme="majorHAnsi" w:hAnsiTheme="majorHAnsi" w:cstheme="majorHAnsi"/>
          <w:sz w:val="21"/>
          <w:szCs w:val="21"/>
          <w:lang w:val="en-US"/>
        </w:rPr>
      </w:pPr>
    </w:p>
    <w:p w:rsidRPr="001642CE" w:rsidR="0030466F" w:rsidP="00CE3EFB" w:rsidRDefault="00102525" w14:paraId="24981CA0" w14:textId="0754B053">
      <w:pPr>
        <w:rPr>
          <w:rFonts w:asciiTheme="majorHAnsi" w:hAnsiTheme="majorHAnsi" w:cstheme="majorHAnsi"/>
          <w:sz w:val="22"/>
          <w:szCs w:val="22"/>
          <w:lang w:val="en-US"/>
        </w:rPr>
      </w:pPr>
      <w:r w:rsidRPr="001642CE">
        <w:rPr>
          <w:rFonts w:asciiTheme="majorHAnsi" w:hAnsiTheme="majorHAnsi" w:cstheme="majorHAnsi"/>
          <w:sz w:val="22"/>
          <w:szCs w:val="22"/>
          <w:lang w:val="en-US"/>
        </w:rPr>
        <w:t xml:space="preserve">Cobertura forestal natural del bioma amazónico en 2019</w:t>
      </w:r>
    </w:p>
    <w:tbl>
      <w:tblPr>
        <w:tblW w:w="5000" w:type="pct"/>
        <w:tblLook w:val="04a0"/>
      </w:tblPr>
      <w:tblGrid>
        <w:gridCol w:w="471"/>
        <w:gridCol w:w="1224"/>
        <w:gridCol w:w="2583"/>
        <w:gridCol w:w="2859"/>
        <w:gridCol w:w="1223"/>
        <w:gridCol w:w="3377"/>
        <w:gridCol w:w="1223"/>
      </w:tblGrid>
      <w:tr w:rsidRPr="00471A3B" w:rsidR="00102525" w:rsidTr="001370AC" w14:paraId="66DEC800" w14:textId="77777777">
        <w:trPr>
          <w:trHeight w:val="1320"/>
        </w:trPr>
        <w:tc>
          <w:tcPr>
            <w:tcW w:w="181" w:type="pct"/>
            <w:tcBorders>
              <w:top w:val="single" w:color="auto" w:sz="4" w:space="0"/>
              <w:left w:val="nil"/>
              <w:bottom w:val="single" w:color="auto" w:sz="4" w:space="0"/>
              <w:right w:val="nil"/>
            </w:tcBorders>
            <w:shd w:val="clear" w:color="auto" w:fill="auto"/>
            <w:vAlign w:val="center"/>
            <w:hideMark/>
          </w:tcPr>
          <w:p w:rsidRPr="001642CE" w:rsidR="00102525" w:rsidP="00CE3EFB" w:rsidRDefault="00102525" w14:paraId="339DD866" w14:textId="77777777">
            <w:pPr>
              <w:jc w:val="center"/>
              <w:rPr>
                <w:rFonts w:asciiTheme="majorHAnsi" w:hAnsiTheme="majorHAnsi" w:cstheme="majorHAnsi"/>
                <w:b/>
                <w:color w:val="000000"/>
                <w:sz w:val="18"/>
                <w:szCs w:val="18"/>
                <w:lang w:val="en-US"/>
              </w:rPr>
            </w:pPr>
            <w:r w:rsidRPr="001642CE">
              <w:rPr>
                <w:rFonts w:asciiTheme="majorHAnsi" w:hAnsiTheme="majorHAnsi" w:cstheme="majorHAnsi"/>
                <w:b/>
                <w:color w:val="000000"/>
                <w:sz w:val="18"/>
                <w:szCs w:val="18"/>
                <w:lang w:val="en-US"/>
              </w:rPr>
              <w:t xml:space="preserve">ID</w:t>
            </w:r>
          </w:p>
        </w:tc>
        <w:tc>
          <w:tcPr>
            <w:tcW w:w="472" w:type="pct"/>
            <w:tcBorders>
              <w:top w:val="single" w:color="auto" w:sz="4" w:space="0"/>
              <w:left w:val="nil"/>
              <w:bottom w:val="single" w:color="auto" w:sz="4" w:space="0"/>
              <w:right w:val="nil"/>
            </w:tcBorders>
            <w:shd w:val="clear" w:color="auto" w:fill="auto"/>
            <w:vAlign w:val="center"/>
            <w:hideMark/>
          </w:tcPr>
          <w:p w:rsidRPr="001642CE" w:rsidR="00102525" w:rsidP="00CE3EFB" w:rsidRDefault="00102525" w14:paraId="49838850" w14:textId="77777777">
            <w:pPr>
              <w:jc w:val="center"/>
              <w:rPr>
                <w:rFonts w:asciiTheme="majorHAnsi" w:hAnsiTheme="majorHAnsi" w:cstheme="majorHAnsi"/>
                <w:b/>
                <w:color w:val="000000"/>
                <w:sz w:val="18"/>
                <w:szCs w:val="18"/>
                <w:lang w:val="en-US"/>
              </w:rPr>
            </w:pPr>
            <w:r w:rsidRPr="001642CE">
              <w:rPr>
                <w:rFonts w:asciiTheme="majorHAnsi" w:hAnsiTheme="majorHAnsi" w:cstheme="majorHAnsi"/>
                <w:b/>
                <w:color w:val="000000"/>
                <w:sz w:val="18"/>
                <w:szCs w:val="18"/>
                <w:lang w:val="en-US"/>
              </w:rPr>
              <w:t xml:space="preserve">JURISDICCIÓN</w:t>
            </w:r>
          </w:p>
        </w:tc>
        <w:tc>
          <w:tcPr>
            <w:tcW w:w="996" w:type="pct"/>
            <w:tcBorders>
              <w:top w:val="single" w:color="auto" w:sz="4" w:space="0"/>
              <w:left w:val="nil"/>
              <w:bottom w:val="single" w:color="auto" w:sz="4" w:space="0"/>
              <w:right w:val="nil"/>
            </w:tcBorders>
            <w:shd w:val="clear" w:color="auto" w:fill="auto"/>
            <w:vAlign w:val="center"/>
            <w:hideMark/>
          </w:tcPr>
          <w:p w:rsidRPr="001642CE" w:rsidR="00102525" w:rsidP="00CE3EFB" w:rsidRDefault="00102525" w14:paraId="561134EF" w14:textId="77777777">
            <w:pPr>
              <w:jc w:val="center"/>
              <w:rPr>
                <w:rFonts w:asciiTheme="majorHAnsi" w:hAnsiTheme="majorHAnsi" w:cstheme="majorHAnsi"/>
                <w:b/>
                <w:color w:val="000000"/>
                <w:sz w:val="18"/>
                <w:szCs w:val="18"/>
                <w:lang w:val="en-US"/>
              </w:rPr>
            </w:pPr>
            <w:r w:rsidRPr="001642CE">
              <w:rPr>
                <w:rFonts w:asciiTheme="majorHAnsi" w:hAnsiTheme="majorHAnsi" w:cstheme="majorHAnsi"/>
                <w:b/>
                <w:color w:val="000000"/>
                <w:sz w:val="18"/>
                <w:szCs w:val="18"/>
                <w:lang w:val="en-US"/>
              </w:rPr>
              <w:t xml:space="preserve">ÁREA DE JURISDICCIÓN </w:t>
            </w:r>
            <w:r w:rsidRPr="001642CE">
              <w:rPr>
                <w:rFonts w:asciiTheme="majorHAnsi" w:hAnsiTheme="majorHAnsi" w:cstheme="majorHAnsi"/>
                <w:b/>
                <w:color w:val="000000"/>
                <w:sz w:val="18"/>
                <w:szCs w:val="18"/>
                <w:lang w:val="en-US"/>
              </w:rPr>
              <w:br/>
              <w:t xml:space="preserve">(km2</w:t>
            </w:r>
            <w:r w:rsidRPr="001642CE">
              <w:rPr>
                <w:rFonts w:asciiTheme="majorHAnsi" w:hAnsiTheme="majorHAnsi" w:cstheme="majorHAnsi"/>
                <w:b/>
                <w:color w:val="000000"/>
                <w:sz w:val="18"/>
                <w:szCs w:val="18"/>
                <w:lang w:val="en-US"/>
              </w:rPr>
              <w:t xml:space="preserve">)</w:t>
            </w:r>
          </w:p>
        </w:tc>
        <w:tc>
          <w:tcPr>
            <w:tcW w:w="1103" w:type="pct"/>
            <w:tcBorders>
              <w:top w:val="single" w:color="auto" w:sz="4" w:space="0"/>
              <w:left w:val="nil"/>
              <w:bottom w:val="single" w:color="auto" w:sz="4" w:space="0"/>
              <w:right w:val="nil"/>
            </w:tcBorders>
            <w:shd w:val="clear" w:color="auto" w:fill="auto"/>
            <w:vAlign w:val="center"/>
            <w:hideMark/>
          </w:tcPr>
          <w:p w:rsidRPr="001642CE" w:rsidR="00102525" w:rsidP="00CE3EFB" w:rsidRDefault="00102525" w14:paraId="6D28A6CA" w14:textId="77777777">
            <w:pPr>
              <w:jc w:val="center"/>
              <w:rPr>
                <w:rFonts w:asciiTheme="majorHAnsi" w:hAnsiTheme="majorHAnsi" w:cstheme="majorHAnsi"/>
                <w:b/>
                <w:color w:val="000000"/>
                <w:sz w:val="18"/>
                <w:szCs w:val="18"/>
                <w:lang w:val="en-US"/>
              </w:rPr>
            </w:pPr>
            <w:r w:rsidRPr="001642CE">
              <w:rPr>
                <w:rFonts w:asciiTheme="majorHAnsi" w:hAnsiTheme="majorHAnsi" w:cstheme="majorHAnsi"/>
                <w:b/>
                <w:color w:val="000000"/>
                <w:sz w:val="18"/>
                <w:szCs w:val="18"/>
                <w:lang w:val="en-US"/>
              </w:rPr>
              <w:t xml:space="preserve">ÁREA DE JURISDICCIÓN EN EL BIOME DEL AMAZONAS </w:t>
            </w:r>
            <w:r w:rsidRPr="001642CE">
              <w:rPr>
                <w:rFonts w:asciiTheme="majorHAnsi" w:hAnsiTheme="majorHAnsi" w:cstheme="majorHAnsi"/>
                <w:b/>
                <w:color w:val="000000"/>
                <w:sz w:val="18"/>
                <w:szCs w:val="18"/>
                <w:lang w:val="en-US"/>
              </w:rPr>
              <w:br/>
              <w:t xml:space="preserve">(km2</w:t>
            </w:r>
            <w:r w:rsidRPr="001642CE">
              <w:rPr>
                <w:rFonts w:asciiTheme="majorHAnsi" w:hAnsiTheme="majorHAnsi" w:cstheme="majorHAnsi"/>
                <w:b/>
                <w:color w:val="000000"/>
                <w:sz w:val="18"/>
                <w:szCs w:val="18"/>
                <w:lang w:val="en-US"/>
              </w:rPr>
              <w:t xml:space="preserve">)</w:t>
            </w:r>
          </w:p>
        </w:tc>
        <w:tc>
          <w:tcPr>
            <w:tcW w:w="472" w:type="pct"/>
            <w:tcBorders>
              <w:top w:val="single" w:color="auto" w:sz="4" w:space="0"/>
              <w:left w:val="nil"/>
              <w:bottom w:val="single" w:color="auto" w:sz="4" w:space="0"/>
              <w:right w:val="nil"/>
            </w:tcBorders>
            <w:shd w:val="clear" w:color="auto" w:fill="auto"/>
            <w:vAlign w:val="center"/>
            <w:hideMark/>
          </w:tcPr>
          <w:p w:rsidRPr="001642CE" w:rsidR="00102525" w:rsidP="00CE3EFB" w:rsidRDefault="00102525" w14:paraId="4B9377C9" w14:textId="77777777">
            <w:pPr>
              <w:jc w:val="center"/>
              <w:rPr>
                <w:rFonts w:asciiTheme="majorHAnsi" w:hAnsiTheme="majorHAnsi" w:cstheme="majorHAnsi"/>
                <w:b/>
                <w:color w:val="000000"/>
                <w:sz w:val="18"/>
                <w:szCs w:val="18"/>
                <w:lang w:val="en-US"/>
              </w:rPr>
            </w:pPr>
            <w:r w:rsidRPr="001642CE">
              <w:rPr>
                <w:rFonts w:asciiTheme="majorHAnsi" w:hAnsiTheme="majorHAnsi" w:cstheme="majorHAnsi"/>
                <w:b/>
                <w:color w:val="000000"/>
                <w:sz w:val="18"/>
                <w:szCs w:val="18"/>
                <w:lang w:val="en-US"/>
              </w:rPr>
              <w:t xml:space="preserve">% DE LA SUPERFICIE DE LA JURISDICCIÓN EN EL BIOMA AMAZÓNICO</w:t>
            </w:r>
          </w:p>
        </w:tc>
        <w:tc>
          <w:tcPr>
            <w:tcW w:w="1303" w:type="pct"/>
            <w:tcBorders>
              <w:top w:val="single" w:color="auto" w:sz="4" w:space="0"/>
              <w:left w:val="nil"/>
              <w:bottom w:val="single" w:color="auto" w:sz="4" w:space="0"/>
              <w:right w:val="nil"/>
            </w:tcBorders>
            <w:shd w:val="clear" w:color="auto" w:fill="auto"/>
            <w:vAlign w:val="center"/>
            <w:hideMark/>
          </w:tcPr>
          <w:p w:rsidRPr="001642CE" w:rsidR="00102525" w:rsidP="00CE3EFB" w:rsidRDefault="00102525" w14:paraId="73674324" w14:textId="77777777">
            <w:pPr>
              <w:jc w:val="center"/>
              <w:rPr>
                <w:rFonts w:asciiTheme="majorHAnsi" w:hAnsiTheme="majorHAnsi" w:cstheme="majorHAnsi"/>
                <w:b/>
                <w:color w:val="000000"/>
                <w:sz w:val="18"/>
                <w:szCs w:val="18"/>
                <w:lang w:val="en-US"/>
              </w:rPr>
            </w:pPr>
            <w:r w:rsidRPr="001642CE">
              <w:rPr>
                <w:rFonts w:asciiTheme="majorHAnsi" w:hAnsiTheme="majorHAnsi" w:cstheme="majorHAnsi"/>
                <w:b/>
                <w:color w:val="000000"/>
                <w:sz w:val="18"/>
                <w:szCs w:val="18"/>
                <w:lang w:val="en-US"/>
              </w:rPr>
              <w:t xml:space="preserve">JURISDICCIÓN SUPERFICIE FORESTAL NATURAL EN EL BIOME DEL AMAZONAS </w:t>
            </w:r>
            <w:r w:rsidRPr="001642CE">
              <w:rPr>
                <w:rFonts w:asciiTheme="majorHAnsi" w:hAnsiTheme="majorHAnsi" w:cstheme="majorHAnsi"/>
                <w:b/>
                <w:color w:val="000000"/>
                <w:sz w:val="18"/>
                <w:szCs w:val="18"/>
                <w:lang w:val="en-US"/>
              </w:rPr>
              <w:br/>
              <w:t xml:space="preserve">(km2</w:t>
            </w:r>
            <w:r w:rsidRPr="001642CE">
              <w:rPr>
                <w:rFonts w:asciiTheme="majorHAnsi" w:hAnsiTheme="majorHAnsi" w:cstheme="majorHAnsi"/>
                <w:b/>
                <w:color w:val="000000"/>
                <w:sz w:val="18"/>
                <w:szCs w:val="18"/>
                <w:lang w:val="en-US"/>
              </w:rPr>
              <w:t xml:space="preserve">)</w:t>
            </w:r>
          </w:p>
        </w:tc>
        <w:tc>
          <w:tcPr>
            <w:tcW w:w="472" w:type="pct"/>
            <w:tcBorders>
              <w:top w:val="single" w:color="auto" w:sz="4" w:space="0"/>
              <w:left w:val="nil"/>
              <w:bottom w:val="single" w:color="auto" w:sz="4" w:space="0"/>
              <w:right w:val="nil"/>
            </w:tcBorders>
            <w:shd w:val="clear" w:color="auto" w:fill="auto"/>
            <w:vAlign w:val="center"/>
            <w:hideMark/>
          </w:tcPr>
          <w:p w:rsidRPr="001642CE" w:rsidR="00102525" w:rsidP="00CE3EFB" w:rsidRDefault="00102525" w14:paraId="00661275" w14:textId="77777777">
            <w:pPr>
              <w:jc w:val="center"/>
              <w:rPr>
                <w:rFonts w:asciiTheme="majorHAnsi" w:hAnsiTheme="majorHAnsi" w:cstheme="majorHAnsi"/>
                <w:b/>
                <w:color w:val="000000"/>
                <w:sz w:val="18"/>
                <w:szCs w:val="18"/>
                <w:lang w:val="en-US"/>
              </w:rPr>
            </w:pPr>
            <w:r w:rsidRPr="001642CE">
              <w:rPr>
                <w:rFonts w:asciiTheme="majorHAnsi" w:hAnsiTheme="majorHAnsi" w:cstheme="majorHAnsi"/>
                <w:b/>
                <w:color w:val="000000"/>
                <w:sz w:val="18"/>
                <w:szCs w:val="18"/>
                <w:lang w:val="en-US"/>
              </w:rPr>
              <w:t xml:space="preserve">% DE COBERTURA FORESTAL NATURAL (BIOMA AMAZÓNICO) QUE POSEE LA JURISDICCIÓN</w:t>
            </w:r>
          </w:p>
        </w:tc>
      </w:tr>
      <w:tr w:rsidRPr="001642CE" w:rsidR="00102525" w:rsidTr="001370AC" w14:paraId="236B4A75" w14:textId="77777777">
        <w:trPr>
          <w:trHeight w:val="320"/>
        </w:trPr>
        <w:tc>
          <w:tcPr>
            <w:tcW w:w="181" w:type="pct"/>
            <w:tcBorders>
              <w:top w:val="nil"/>
              <w:left w:val="nil"/>
              <w:bottom w:val="nil"/>
              <w:right w:val="single" w:color="7F7F7F" w:sz="8" w:space="0"/>
            </w:tcBorders>
            <w:shd w:val="clear" w:color="000000" w:fill="F2F2F2"/>
            <w:noWrap/>
            <w:vAlign w:val="center"/>
            <w:hideMark/>
          </w:tcPr>
          <w:p w:rsidRPr="001642CE" w:rsidR="00102525" w:rsidP="00CE3EFB" w:rsidRDefault="00102525" w14:paraId="0BAB9C5E" w14:textId="77777777">
            <w:pPr>
              <w:jc w:val="center"/>
              <w:rPr>
                <w:rFonts w:asciiTheme="majorHAnsi" w:hAnsiTheme="majorHAnsi" w:cstheme="majorHAnsi"/>
                <w:b/>
                <w:color w:val="000000"/>
                <w:sz w:val="18"/>
                <w:szCs w:val="18"/>
                <w:lang w:val="en-US"/>
              </w:rPr>
            </w:pPr>
            <w:r w:rsidRPr="001642CE">
              <w:rPr>
                <w:rFonts w:asciiTheme="majorHAnsi" w:hAnsiTheme="majorHAnsi" w:cstheme="majorHAnsi"/>
                <w:b/>
                <w:color w:val="000000"/>
                <w:sz w:val="18"/>
                <w:szCs w:val="18"/>
                <w:lang w:val="en-US"/>
              </w:rPr>
              <w:t xml:space="preserve">RO</w:t>
            </w:r>
          </w:p>
        </w:tc>
        <w:tc>
          <w:tcPr>
            <w:tcW w:w="472" w:type="pct"/>
            <w:tcBorders>
              <w:top w:val="nil"/>
              <w:left w:val="nil"/>
              <w:bottom w:val="nil"/>
              <w:right w:val="nil"/>
            </w:tcBorders>
            <w:shd w:val="clear" w:color="000000" w:fill="F2F2F2"/>
            <w:noWrap/>
            <w:vAlign w:val="center"/>
            <w:hideMark/>
          </w:tcPr>
          <w:p w:rsidRPr="001642CE" w:rsidR="00102525" w:rsidP="00CE3EFB" w:rsidRDefault="00102525" w14:paraId="519A8762"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Rondônia</w:t>
            </w:r>
          </w:p>
        </w:tc>
        <w:tc>
          <w:tcPr>
            <w:tcW w:w="996" w:type="pct"/>
            <w:tcBorders>
              <w:top w:val="nil"/>
              <w:left w:val="nil"/>
              <w:bottom w:val="nil"/>
              <w:right w:val="nil"/>
            </w:tcBorders>
            <w:shd w:val="clear" w:color="000000" w:fill="F2F2F2"/>
            <w:noWrap/>
            <w:vAlign w:val="center"/>
            <w:hideMark/>
          </w:tcPr>
          <w:p w:rsidRPr="001642CE" w:rsidR="00102525" w:rsidP="00CE3EFB" w:rsidRDefault="00102525" w14:paraId="30488E26" w14:textId="3981496A">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237.765,27</w:t>
            </w:r>
          </w:p>
        </w:tc>
        <w:tc>
          <w:tcPr>
            <w:tcW w:w="1103" w:type="pct"/>
            <w:tcBorders>
              <w:top w:val="nil"/>
              <w:left w:val="nil"/>
              <w:bottom w:val="nil"/>
              <w:right w:val="nil"/>
            </w:tcBorders>
            <w:shd w:val="clear" w:color="000000" w:fill="F2F2F2"/>
            <w:noWrap/>
            <w:vAlign w:val="center"/>
            <w:hideMark/>
          </w:tcPr>
          <w:p w:rsidRPr="001642CE" w:rsidR="00102525" w:rsidP="00CE3EFB" w:rsidRDefault="00102525" w14:paraId="6A820F95" w14:textId="461C648F">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234.997,75</w:t>
            </w:r>
          </w:p>
        </w:tc>
        <w:tc>
          <w:tcPr>
            <w:tcW w:w="472" w:type="pct"/>
            <w:tcBorders>
              <w:top w:val="nil"/>
              <w:left w:val="nil"/>
              <w:bottom w:val="nil"/>
              <w:right w:val="nil"/>
            </w:tcBorders>
            <w:shd w:val="clear" w:color="000000" w:fill="F2F2F2"/>
            <w:noWrap/>
            <w:vAlign w:val="center"/>
            <w:hideMark/>
          </w:tcPr>
          <w:p w:rsidRPr="001642CE" w:rsidR="00102525" w:rsidP="00CE3EFB" w:rsidRDefault="00102525" w14:paraId="1A9CC7C9"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99%</w:t>
            </w:r>
          </w:p>
        </w:tc>
        <w:tc>
          <w:tcPr>
            <w:tcW w:w="1303" w:type="pct"/>
            <w:tcBorders>
              <w:top w:val="nil"/>
              <w:left w:val="nil"/>
              <w:bottom w:val="nil"/>
              <w:right w:val="nil"/>
            </w:tcBorders>
            <w:shd w:val="clear" w:color="000000" w:fill="F2F2F2"/>
            <w:noWrap/>
            <w:vAlign w:val="center"/>
            <w:hideMark/>
          </w:tcPr>
          <w:p w:rsidRPr="001642CE" w:rsidR="00102525" w:rsidP="00CE3EFB" w:rsidRDefault="00102525" w14:paraId="0BA918C7" w14:textId="2C6C98DD">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136.432,19</w:t>
            </w:r>
          </w:p>
        </w:tc>
        <w:tc>
          <w:tcPr>
            <w:tcW w:w="472" w:type="pct"/>
            <w:tcBorders>
              <w:top w:val="nil"/>
              <w:left w:val="nil"/>
              <w:bottom w:val="nil"/>
              <w:right w:val="nil"/>
            </w:tcBorders>
            <w:shd w:val="clear" w:color="000000" w:fill="F2F2F2"/>
            <w:noWrap/>
            <w:vAlign w:val="center"/>
            <w:hideMark/>
          </w:tcPr>
          <w:p w:rsidRPr="001642CE" w:rsidR="00102525" w:rsidP="00CE3EFB" w:rsidRDefault="00102525" w14:paraId="31D0697A"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4,06%</w:t>
            </w:r>
          </w:p>
        </w:tc>
      </w:tr>
      <w:tr w:rsidRPr="001642CE" w:rsidR="00102525" w:rsidTr="001370AC" w14:paraId="6AAB67FB" w14:textId="77777777">
        <w:trPr>
          <w:trHeight w:val="320"/>
        </w:trPr>
        <w:tc>
          <w:tcPr>
            <w:tcW w:w="181" w:type="pct"/>
            <w:tcBorders>
              <w:top w:val="nil"/>
              <w:left w:val="nil"/>
              <w:bottom w:val="nil"/>
              <w:right w:val="single" w:color="7F7F7F" w:sz="8" w:space="0"/>
            </w:tcBorders>
            <w:shd w:val="clear" w:color="auto" w:fill="auto"/>
            <w:noWrap/>
            <w:vAlign w:val="center"/>
            <w:hideMark/>
          </w:tcPr>
          <w:p w:rsidRPr="001642CE" w:rsidR="00102525" w:rsidP="00CE3EFB" w:rsidRDefault="00102525" w14:paraId="66143BE0" w14:textId="77777777">
            <w:pPr>
              <w:jc w:val="center"/>
              <w:rPr>
                <w:rFonts w:asciiTheme="majorHAnsi" w:hAnsiTheme="majorHAnsi" w:cstheme="majorHAnsi"/>
                <w:b/>
                <w:color w:val="000000"/>
                <w:sz w:val="18"/>
                <w:szCs w:val="18"/>
                <w:lang w:val="en-US"/>
              </w:rPr>
            </w:pPr>
            <w:r w:rsidRPr="001642CE">
              <w:rPr>
                <w:rFonts w:asciiTheme="majorHAnsi" w:hAnsiTheme="majorHAnsi" w:cstheme="majorHAnsi"/>
                <w:b/>
                <w:color w:val="000000"/>
                <w:sz w:val="18"/>
                <w:szCs w:val="18"/>
                <w:lang w:val="en-US"/>
              </w:rPr>
              <w:t xml:space="preserve">AC</w:t>
            </w:r>
          </w:p>
        </w:tc>
        <w:tc>
          <w:tcPr>
            <w:tcW w:w="472" w:type="pct"/>
            <w:tcBorders>
              <w:top w:val="nil"/>
              <w:left w:val="nil"/>
              <w:bottom w:val="nil"/>
              <w:right w:val="nil"/>
            </w:tcBorders>
            <w:shd w:val="clear" w:color="auto" w:fill="auto"/>
            <w:noWrap/>
            <w:vAlign w:val="center"/>
            <w:hideMark/>
          </w:tcPr>
          <w:p w:rsidRPr="001642CE" w:rsidR="00102525" w:rsidP="00CE3EFB" w:rsidRDefault="00102525" w14:paraId="3149E441"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Acre</w:t>
            </w:r>
          </w:p>
        </w:tc>
        <w:tc>
          <w:tcPr>
            <w:tcW w:w="996" w:type="pct"/>
            <w:tcBorders>
              <w:top w:val="nil"/>
              <w:left w:val="nil"/>
              <w:bottom w:val="nil"/>
              <w:right w:val="nil"/>
            </w:tcBorders>
            <w:shd w:val="clear" w:color="auto" w:fill="auto"/>
            <w:noWrap/>
            <w:vAlign w:val="center"/>
            <w:hideMark/>
          </w:tcPr>
          <w:p w:rsidRPr="001642CE" w:rsidR="00102525" w:rsidP="00CE3EFB" w:rsidRDefault="00102525" w14:paraId="7AC67052" w14:textId="433E0B3A">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164.124,21</w:t>
            </w:r>
          </w:p>
        </w:tc>
        <w:tc>
          <w:tcPr>
            <w:tcW w:w="1103" w:type="pct"/>
            <w:tcBorders>
              <w:top w:val="nil"/>
              <w:left w:val="nil"/>
              <w:bottom w:val="nil"/>
              <w:right w:val="nil"/>
            </w:tcBorders>
            <w:shd w:val="clear" w:color="auto" w:fill="auto"/>
            <w:noWrap/>
            <w:vAlign w:val="center"/>
            <w:hideMark/>
          </w:tcPr>
          <w:p w:rsidRPr="001642CE" w:rsidR="00102525" w:rsidP="00CE3EFB" w:rsidRDefault="00102525" w14:paraId="29CFEA68" w14:textId="74E12F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163.958,03</w:t>
            </w:r>
          </w:p>
        </w:tc>
        <w:tc>
          <w:tcPr>
            <w:tcW w:w="472" w:type="pct"/>
            <w:tcBorders>
              <w:top w:val="nil"/>
              <w:left w:val="nil"/>
              <w:bottom w:val="nil"/>
              <w:right w:val="nil"/>
            </w:tcBorders>
            <w:shd w:val="clear" w:color="000000" w:fill="FFFFFF"/>
            <w:noWrap/>
            <w:vAlign w:val="center"/>
            <w:hideMark/>
          </w:tcPr>
          <w:p w:rsidRPr="001642CE" w:rsidR="00102525" w:rsidP="00CE3EFB" w:rsidRDefault="00102525" w14:paraId="286071EC"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100%</w:t>
            </w:r>
          </w:p>
        </w:tc>
        <w:tc>
          <w:tcPr>
            <w:tcW w:w="1303" w:type="pct"/>
            <w:tcBorders>
              <w:top w:val="nil"/>
              <w:left w:val="nil"/>
              <w:bottom w:val="nil"/>
              <w:right w:val="nil"/>
            </w:tcBorders>
            <w:shd w:val="clear" w:color="auto" w:fill="auto"/>
            <w:noWrap/>
            <w:vAlign w:val="center"/>
            <w:hideMark/>
          </w:tcPr>
          <w:p w:rsidRPr="001642CE" w:rsidR="00102525" w:rsidP="00CE3EFB" w:rsidRDefault="00102525" w14:paraId="16FF31EB" w14:textId="1F613136">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143.678,84</w:t>
            </w:r>
          </w:p>
        </w:tc>
        <w:tc>
          <w:tcPr>
            <w:tcW w:w="472" w:type="pct"/>
            <w:tcBorders>
              <w:top w:val="nil"/>
              <w:left w:val="nil"/>
              <w:bottom w:val="nil"/>
              <w:right w:val="nil"/>
            </w:tcBorders>
            <w:shd w:val="clear" w:color="000000" w:fill="FFFFFF"/>
            <w:noWrap/>
            <w:vAlign w:val="center"/>
            <w:hideMark/>
          </w:tcPr>
          <w:p w:rsidRPr="001642CE" w:rsidR="00102525" w:rsidP="00CE3EFB" w:rsidRDefault="00102525" w14:paraId="2011EC85"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4,28%</w:t>
            </w:r>
          </w:p>
        </w:tc>
      </w:tr>
      <w:tr w:rsidRPr="001642CE" w:rsidR="00102525" w:rsidTr="001370AC" w14:paraId="23394974" w14:textId="77777777">
        <w:trPr>
          <w:trHeight w:val="320"/>
        </w:trPr>
        <w:tc>
          <w:tcPr>
            <w:tcW w:w="181" w:type="pct"/>
            <w:tcBorders>
              <w:top w:val="nil"/>
              <w:left w:val="nil"/>
              <w:bottom w:val="nil"/>
              <w:right w:val="single" w:color="7F7F7F" w:sz="8" w:space="0"/>
            </w:tcBorders>
            <w:shd w:val="clear" w:color="000000" w:fill="F2F2F2"/>
            <w:noWrap/>
            <w:vAlign w:val="center"/>
            <w:hideMark/>
          </w:tcPr>
          <w:p w:rsidRPr="001642CE" w:rsidR="00102525" w:rsidP="00CE3EFB" w:rsidRDefault="00102525" w14:paraId="4CC0F4D4" w14:textId="77777777">
            <w:pPr>
              <w:jc w:val="center"/>
              <w:rPr>
                <w:rFonts w:asciiTheme="majorHAnsi" w:hAnsiTheme="majorHAnsi" w:cstheme="majorHAnsi"/>
                <w:b/>
                <w:color w:val="000000"/>
                <w:sz w:val="18"/>
                <w:szCs w:val="18"/>
                <w:lang w:val="en-US"/>
              </w:rPr>
            </w:pPr>
            <w:r w:rsidRPr="001642CE">
              <w:rPr>
                <w:rFonts w:asciiTheme="majorHAnsi" w:hAnsiTheme="majorHAnsi" w:cstheme="majorHAnsi"/>
                <w:b/>
                <w:color w:val="000000"/>
                <w:sz w:val="18"/>
                <w:szCs w:val="18"/>
                <w:lang w:val="en-US"/>
              </w:rPr>
              <w:t xml:space="preserve">AM</w:t>
            </w:r>
          </w:p>
        </w:tc>
        <w:tc>
          <w:tcPr>
            <w:tcW w:w="472" w:type="pct"/>
            <w:tcBorders>
              <w:top w:val="nil"/>
              <w:left w:val="nil"/>
              <w:bottom w:val="nil"/>
              <w:right w:val="nil"/>
            </w:tcBorders>
            <w:shd w:val="clear" w:color="000000" w:fill="F2F2F2"/>
            <w:noWrap/>
            <w:vAlign w:val="center"/>
            <w:hideMark/>
          </w:tcPr>
          <w:p w:rsidRPr="001642CE" w:rsidR="00102525" w:rsidP="00CE3EFB" w:rsidRDefault="00102525" w14:paraId="217D5165"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Amazonas</w:t>
            </w:r>
          </w:p>
        </w:tc>
        <w:tc>
          <w:tcPr>
            <w:tcW w:w="996" w:type="pct"/>
            <w:tcBorders>
              <w:top w:val="nil"/>
              <w:left w:val="nil"/>
              <w:bottom w:val="nil"/>
              <w:right w:val="nil"/>
            </w:tcBorders>
            <w:shd w:val="clear" w:color="000000" w:fill="F2F2F2"/>
            <w:noWrap/>
            <w:vAlign w:val="center"/>
            <w:hideMark/>
          </w:tcPr>
          <w:p w:rsidRPr="001642CE" w:rsidR="00102525" w:rsidP="00CE3EFB" w:rsidRDefault="00102525" w14:paraId="5FA84424" w14:textId="7C17188F">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1.559.169,08</w:t>
            </w:r>
          </w:p>
        </w:tc>
        <w:tc>
          <w:tcPr>
            <w:tcW w:w="1103" w:type="pct"/>
            <w:tcBorders>
              <w:top w:val="nil"/>
              <w:left w:val="nil"/>
              <w:bottom w:val="nil"/>
              <w:right w:val="nil"/>
            </w:tcBorders>
            <w:shd w:val="clear" w:color="000000" w:fill="F2F2F2"/>
            <w:noWrap/>
            <w:vAlign w:val="center"/>
            <w:hideMark/>
          </w:tcPr>
          <w:p w:rsidRPr="001642CE" w:rsidR="00102525" w:rsidP="00CE3EFB" w:rsidRDefault="00102525" w14:paraId="554AF89C" w14:textId="74C5834B">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1.558.160,28</w:t>
            </w:r>
          </w:p>
        </w:tc>
        <w:tc>
          <w:tcPr>
            <w:tcW w:w="472" w:type="pct"/>
            <w:tcBorders>
              <w:top w:val="nil"/>
              <w:left w:val="nil"/>
              <w:bottom w:val="nil"/>
              <w:right w:val="nil"/>
            </w:tcBorders>
            <w:shd w:val="clear" w:color="000000" w:fill="F2F2F2"/>
            <w:noWrap/>
            <w:vAlign w:val="center"/>
            <w:hideMark/>
          </w:tcPr>
          <w:p w:rsidRPr="001642CE" w:rsidR="00102525" w:rsidP="00CE3EFB" w:rsidRDefault="00102525" w14:paraId="38306937"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100%</w:t>
            </w:r>
          </w:p>
        </w:tc>
        <w:tc>
          <w:tcPr>
            <w:tcW w:w="1303" w:type="pct"/>
            <w:tcBorders>
              <w:top w:val="nil"/>
              <w:left w:val="nil"/>
              <w:bottom w:val="nil"/>
              <w:right w:val="nil"/>
            </w:tcBorders>
            <w:shd w:val="clear" w:color="000000" w:fill="F2F2F2"/>
            <w:noWrap/>
            <w:vAlign w:val="center"/>
            <w:hideMark/>
          </w:tcPr>
          <w:p w:rsidRPr="001642CE" w:rsidR="00102525" w:rsidP="00CE3EFB" w:rsidRDefault="00102525" w14:paraId="34413614" w14:textId="479A4A8F">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1.467.703,46</w:t>
            </w:r>
          </w:p>
        </w:tc>
        <w:tc>
          <w:tcPr>
            <w:tcW w:w="472" w:type="pct"/>
            <w:tcBorders>
              <w:top w:val="nil"/>
              <w:left w:val="nil"/>
              <w:bottom w:val="nil"/>
              <w:right w:val="nil"/>
            </w:tcBorders>
            <w:shd w:val="clear" w:color="000000" w:fill="F2F2F2"/>
            <w:noWrap/>
            <w:vAlign w:val="center"/>
            <w:hideMark/>
          </w:tcPr>
          <w:p w:rsidRPr="001642CE" w:rsidR="00102525" w:rsidP="00CE3EFB" w:rsidRDefault="00102525" w14:paraId="3CE11D99"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43,68%</w:t>
            </w:r>
          </w:p>
        </w:tc>
      </w:tr>
      <w:tr w:rsidRPr="001642CE" w:rsidR="00102525" w:rsidTr="001370AC" w14:paraId="44337023" w14:textId="77777777">
        <w:trPr>
          <w:trHeight w:val="320"/>
        </w:trPr>
        <w:tc>
          <w:tcPr>
            <w:tcW w:w="181" w:type="pct"/>
            <w:tcBorders>
              <w:top w:val="nil"/>
              <w:left w:val="nil"/>
              <w:bottom w:val="nil"/>
              <w:right w:val="single" w:color="7F7F7F" w:sz="8" w:space="0"/>
            </w:tcBorders>
            <w:shd w:val="clear" w:color="auto" w:fill="auto"/>
            <w:noWrap/>
            <w:vAlign w:val="center"/>
            <w:hideMark/>
          </w:tcPr>
          <w:p w:rsidRPr="001642CE" w:rsidR="00102525" w:rsidP="00CE3EFB" w:rsidRDefault="00102525" w14:paraId="67C3BCEE" w14:textId="77777777">
            <w:pPr>
              <w:jc w:val="center"/>
              <w:rPr>
                <w:rFonts w:asciiTheme="majorHAnsi" w:hAnsiTheme="majorHAnsi" w:cstheme="majorHAnsi"/>
                <w:b/>
                <w:color w:val="000000"/>
                <w:sz w:val="18"/>
                <w:szCs w:val="18"/>
                <w:lang w:val="en-US"/>
              </w:rPr>
            </w:pPr>
            <w:r w:rsidRPr="001642CE">
              <w:rPr>
                <w:rFonts w:asciiTheme="majorHAnsi" w:hAnsiTheme="majorHAnsi" w:cstheme="majorHAnsi"/>
                <w:b/>
                <w:color w:val="000000"/>
                <w:sz w:val="18"/>
                <w:szCs w:val="18"/>
                <w:lang w:val="en-US"/>
              </w:rPr>
              <w:t xml:space="preserve">RR</w:t>
            </w:r>
          </w:p>
        </w:tc>
        <w:tc>
          <w:tcPr>
            <w:tcW w:w="472" w:type="pct"/>
            <w:tcBorders>
              <w:top w:val="nil"/>
              <w:left w:val="nil"/>
              <w:bottom w:val="nil"/>
              <w:right w:val="nil"/>
            </w:tcBorders>
            <w:shd w:val="clear" w:color="auto" w:fill="auto"/>
            <w:noWrap/>
            <w:vAlign w:val="center"/>
            <w:hideMark/>
          </w:tcPr>
          <w:p w:rsidRPr="001642CE" w:rsidR="00102525" w:rsidP="00CE3EFB" w:rsidRDefault="00102525" w14:paraId="5B33F5D6"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Roraima</w:t>
            </w:r>
          </w:p>
        </w:tc>
        <w:tc>
          <w:tcPr>
            <w:tcW w:w="996" w:type="pct"/>
            <w:tcBorders>
              <w:top w:val="nil"/>
              <w:left w:val="nil"/>
              <w:bottom w:val="nil"/>
              <w:right w:val="nil"/>
            </w:tcBorders>
            <w:shd w:val="clear" w:color="auto" w:fill="auto"/>
            <w:noWrap/>
            <w:vAlign w:val="center"/>
            <w:hideMark/>
          </w:tcPr>
          <w:p w:rsidRPr="001642CE" w:rsidR="00102525" w:rsidP="00CE3EFB" w:rsidRDefault="00102525" w14:paraId="736B0AD9" w14:textId="646A967E">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223.644,11</w:t>
            </w:r>
          </w:p>
        </w:tc>
        <w:tc>
          <w:tcPr>
            <w:tcW w:w="1103" w:type="pct"/>
            <w:tcBorders>
              <w:top w:val="nil"/>
              <w:left w:val="nil"/>
              <w:bottom w:val="nil"/>
              <w:right w:val="nil"/>
            </w:tcBorders>
            <w:shd w:val="clear" w:color="auto" w:fill="auto"/>
            <w:noWrap/>
            <w:vAlign w:val="center"/>
            <w:hideMark/>
          </w:tcPr>
          <w:p w:rsidRPr="001642CE" w:rsidR="00102525" w:rsidP="00CE3EFB" w:rsidRDefault="00102525" w14:paraId="6C8C2D8D" w14:textId="1FFA5544">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223.269,54</w:t>
            </w:r>
          </w:p>
        </w:tc>
        <w:tc>
          <w:tcPr>
            <w:tcW w:w="472" w:type="pct"/>
            <w:tcBorders>
              <w:top w:val="nil"/>
              <w:left w:val="nil"/>
              <w:bottom w:val="nil"/>
              <w:right w:val="nil"/>
            </w:tcBorders>
            <w:shd w:val="clear" w:color="000000" w:fill="FFFFFF"/>
            <w:noWrap/>
            <w:vAlign w:val="center"/>
            <w:hideMark/>
          </w:tcPr>
          <w:p w:rsidRPr="001642CE" w:rsidR="00102525" w:rsidP="00CE3EFB" w:rsidRDefault="00102525" w14:paraId="58BC6AD7"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100%</w:t>
            </w:r>
          </w:p>
        </w:tc>
        <w:tc>
          <w:tcPr>
            <w:tcW w:w="1303" w:type="pct"/>
            <w:tcBorders>
              <w:top w:val="nil"/>
              <w:left w:val="nil"/>
              <w:bottom w:val="nil"/>
              <w:right w:val="nil"/>
            </w:tcBorders>
            <w:shd w:val="clear" w:color="auto" w:fill="auto"/>
            <w:noWrap/>
            <w:vAlign w:val="center"/>
            <w:hideMark/>
          </w:tcPr>
          <w:p w:rsidRPr="001642CE" w:rsidR="00102525" w:rsidP="00CE3EFB" w:rsidRDefault="00102525" w14:paraId="4F5B943E" w14:textId="337B39FE">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161.937,31</w:t>
            </w:r>
          </w:p>
        </w:tc>
        <w:tc>
          <w:tcPr>
            <w:tcW w:w="472" w:type="pct"/>
            <w:tcBorders>
              <w:top w:val="nil"/>
              <w:left w:val="nil"/>
              <w:bottom w:val="nil"/>
              <w:right w:val="nil"/>
            </w:tcBorders>
            <w:shd w:val="clear" w:color="000000" w:fill="FFFFFF"/>
            <w:noWrap/>
            <w:vAlign w:val="center"/>
            <w:hideMark/>
          </w:tcPr>
          <w:p w:rsidRPr="001642CE" w:rsidR="00102525" w:rsidP="00CE3EFB" w:rsidRDefault="00102525" w14:paraId="159D0772"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4,82%</w:t>
            </w:r>
          </w:p>
        </w:tc>
      </w:tr>
      <w:tr w:rsidRPr="001642CE" w:rsidR="00102525" w:rsidTr="001370AC" w14:paraId="0D79CA3D" w14:textId="77777777">
        <w:trPr>
          <w:trHeight w:val="320"/>
        </w:trPr>
        <w:tc>
          <w:tcPr>
            <w:tcW w:w="181" w:type="pct"/>
            <w:tcBorders>
              <w:top w:val="nil"/>
              <w:left w:val="nil"/>
              <w:bottom w:val="nil"/>
              <w:right w:val="single" w:color="7F7F7F" w:sz="8" w:space="0"/>
            </w:tcBorders>
            <w:shd w:val="clear" w:color="000000" w:fill="F2F2F2"/>
            <w:noWrap/>
            <w:vAlign w:val="center"/>
            <w:hideMark/>
          </w:tcPr>
          <w:p w:rsidRPr="001642CE" w:rsidR="00102525" w:rsidP="00CE3EFB" w:rsidRDefault="00102525" w14:paraId="0461D2C0" w14:textId="77777777">
            <w:pPr>
              <w:jc w:val="center"/>
              <w:rPr>
                <w:rFonts w:asciiTheme="majorHAnsi" w:hAnsiTheme="majorHAnsi" w:cstheme="majorHAnsi"/>
                <w:b/>
                <w:color w:val="000000"/>
                <w:sz w:val="18"/>
                <w:szCs w:val="18"/>
                <w:lang w:val="en-US"/>
              </w:rPr>
            </w:pPr>
            <w:r w:rsidRPr="001642CE">
              <w:rPr>
                <w:rFonts w:asciiTheme="majorHAnsi" w:hAnsiTheme="majorHAnsi" w:cstheme="majorHAnsi"/>
                <w:b/>
                <w:color w:val="000000"/>
                <w:sz w:val="18"/>
                <w:szCs w:val="18"/>
                <w:lang w:val="en-US"/>
              </w:rPr>
              <w:t xml:space="preserve">PA</w:t>
            </w:r>
          </w:p>
        </w:tc>
        <w:tc>
          <w:tcPr>
            <w:tcW w:w="472" w:type="pct"/>
            <w:tcBorders>
              <w:top w:val="nil"/>
              <w:left w:val="nil"/>
              <w:bottom w:val="nil"/>
              <w:right w:val="nil"/>
            </w:tcBorders>
            <w:shd w:val="clear" w:color="000000" w:fill="F2F2F2"/>
            <w:noWrap/>
            <w:vAlign w:val="center"/>
            <w:hideMark/>
          </w:tcPr>
          <w:p w:rsidRPr="001642CE" w:rsidR="00102525" w:rsidP="00CE3EFB" w:rsidRDefault="00102525" w14:paraId="37DEAFAC"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Pará</w:t>
            </w:r>
          </w:p>
        </w:tc>
        <w:tc>
          <w:tcPr>
            <w:tcW w:w="996" w:type="pct"/>
            <w:tcBorders>
              <w:top w:val="nil"/>
              <w:left w:val="nil"/>
              <w:bottom w:val="nil"/>
              <w:right w:val="nil"/>
            </w:tcBorders>
            <w:shd w:val="clear" w:color="000000" w:fill="F2F2F2"/>
            <w:noWrap/>
            <w:vAlign w:val="center"/>
            <w:hideMark/>
          </w:tcPr>
          <w:p w:rsidRPr="001642CE" w:rsidR="00102525" w:rsidP="00CE3EFB" w:rsidRDefault="00102525" w14:paraId="75061B7E" w14:textId="7301FCAB">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1.245.871,00</w:t>
            </w:r>
          </w:p>
        </w:tc>
        <w:tc>
          <w:tcPr>
            <w:tcW w:w="1103" w:type="pct"/>
            <w:tcBorders>
              <w:top w:val="nil"/>
              <w:left w:val="nil"/>
              <w:bottom w:val="nil"/>
              <w:right w:val="nil"/>
            </w:tcBorders>
            <w:shd w:val="clear" w:color="000000" w:fill="F2F2F2"/>
            <w:noWrap/>
            <w:vAlign w:val="center"/>
            <w:hideMark/>
          </w:tcPr>
          <w:p w:rsidRPr="001642CE" w:rsidR="00102525" w:rsidP="00CE3EFB" w:rsidRDefault="00102525" w14:paraId="0659B1F4" w14:textId="781B04E6">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1.236.722,14</w:t>
            </w:r>
          </w:p>
        </w:tc>
        <w:tc>
          <w:tcPr>
            <w:tcW w:w="472" w:type="pct"/>
            <w:tcBorders>
              <w:top w:val="nil"/>
              <w:left w:val="nil"/>
              <w:bottom w:val="nil"/>
              <w:right w:val="nil"/>
            </w:tcBorders>
            <w:shd w:val="clear" w:color="000000" w:fill="F2F2F2"/>
            <w:noWrap/>
            <w:vAlign w:val="center"/>
            <w:hideMark/>
          </w:tcPr>
          <w:p w:rsidRPr="001642CE" w:rsidR="00102525" w:rsidP="00CE3EFB" w:rsidRDefault="00102525" w14:paraId="3A0C96D0"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99%</w:t>
            </w:r>
          </w:p>
        </w:tc>
        <w:tc>
          <w:tcPr>
            <w:tcW w:w="1303" w:type="pct"/>
            <w:tcBorders>
              <w:top w:val="nil"/>
              <w:left w:val="nil"/>
              <w:bottom w:val="nil"/>
              <w:right w:val="nil"/>
            </w:tcBorders>
            <w:shd w:val="clear" w:color="000000" w:fill="F2F2F2"/>
            <w:noWrap/>
            <w:vAlign w:val="center"/>
            <w:hideMark/>
          </w:tcPr>
          <w:p w:rsidRPr="001642CE" w:rsidR="00102525" w:rsidP="00CE3EFB" w:rsidRDefault="00102525" w14:paraId="100273BF" w14:textId="406D781F">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951.287,51</w:t>
            </w:r>
          </w:p>
        </w:tc>
        <w:tc>
          <w:tcPr>
            <w:tcW w:w="472" w:type="pct"/>
            <w:tcBorders>
              <w:top w:val="nil"/>
              <w:left w:val="nil"/>
              <w:bottom w:val="nil"/>
              <w:right w:val="nil"/>
            </w:tcBorders>
            <w:shd w:val="clear" w:color="000000" w:fill="F2F2F2"/>
            <w:noWrap/>
            <w:vAlign w:val="center"/>
            <w:hideMark/>
          </w:tcPr>
          <w:p w:rsidRPr="001642CE" w:rsidR="00102525" w:rsidP="00CE3EFB" w:rsidRDefault="00102525" w14:paraId="482D5099"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28,31%</w:t>
            </w:r>
          </w:p>
        </w:tc>
      </w:tr>
      <w:tr w:rsidRPr="001642CE" w:rsidR="00102525" w:rsidTr="001370AC" w14:paraId="520C10D0" w14:textId="77777777">
        <w:trPr>
          <w:trHeight w:val="320"/>
        </w:trPr>
        <w:tc>
          <w:tcPr>
            <w:tcW w:w="181" w:type="pct"/>
            <w:tcBorders>
              <w:top w:val="nil"/>
              <w:left w:val="nil"/>
              <w:bottom w:val="nil"/>
              <w:right w:val="single" w:color="7F7F7F" w:sz="8" w:space="0"/>
            </w:tcBorders>
            <w:shd w:val="clear" w:color="auto" w:fill="auto"/>
            <w:noWrap/>
            <w:vAlign w:val="center"/>
            <w:hideMark/>
          </w:tcPr>
          <w:p w:rsidRPr="001642CE" w:rsidR="00102525" w:rsidP="00CE3EFB" w:rsidRDefault="00102525" w14:paraId="145032AC" w14:textId="77777777">
            <w:pPr>
              <w:jc w:val="center"/>
              <w:rPr>
                <w:rFonts w:asciiTheme="majorHAnsi" w:hAnsiTheme="majorHAnsi" w:cstheme="majorHAnsi"/>
                <w:b/>
                <w:color w:val="000000"/>
                <w:sz w:val="18"/>
                <w:szCs w:val="18"/>
                <w:lang w:val="en-US"/>
              </w:rPr>
            </w:pPr>
            <w:r w:rsidRPr="001642CE">
              <w:rPr>
                <w:rFonts w:asciiTheme="majorHAnsi" w:hAnsiTheme="majorHAnsi" w:cstheme="majorHAnsi"/>
                <w:b/>
                <w:color w:val="000000"/>
                <w:sz w:val="18"/>
                <w:szCs w:val="18"/>
                <w:lang w:val="en-US"/>
              </w:rPr>
              <w:t xml:space="preserve">AP</w:t>
            </w:r>
          </w:p>
        </w:tc>
        <w:tc>
          <w:tcPr>
            <w:tcW w:w="472" w:type="pct"/>
            <w:tcBorders>
              <w:top w:val="nil"/>
              <w:left w:val="nil"/>
              <w:bottom w:val="nil"/>
              <w:right w:val="nil"/>
            </w:tcBorders>
            <w:shd w:val="clear" w:color="auto" w:fill="auto"/>
            <w:noWrap/>
            <w:vAlign w:val="center"/>
            <w:hideMark/>
          </w:tcPr>
          <w:p w:rsidRPr="001642CE" w:rsidR="00102525" w:rsidP="00CE3EFB" w:rsidRDefault="00102525" w14:paraId="63B49FEA"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Amapá</w:t>
            </w:r>
          </w:p>
        </w:tc>
        <w:tc>
          <w:tcPr>
            <w:tcW w:w="996" w:type="pct"/>
            <w:tcBorders>
              <w:top w:val="nil"/>
              <w:left w:val="nil"/>
              <w:bottom w:val="nil"/>
              <w:right w:val="nil"/>
            </w:tcBorders>
            <w:shd w:val="clear" w:color="auto" w:fill="auto"/>
            <w:noWrap/>
            <w:vAlign w:val="center"/>
            <w:hideMark/>
          </w:tcPr>
          <w:p w:rsidRPr="001642CE" w:rsidR="00102525" w:rsidP="00CE3EFB" w:rsidRDefault="00102525" w14:paraId="2367AD06" w14:textId="76C8C986">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142.470,95</w:t>
            </w:r>
          </w:p>
        </w:tc>
        <w:tc>
          <w:tcPr>
            <w:tcW w:w="1103" w:type="pct"/>
            <w:tcBorders>
              <w:top w:val="nil"/>
              <w:left w:val="nil"/>
              <w:bottom w:val="nil"/>
              <w:right w:val="nil"/>
            </w:tcBorders>
            <w:shd w:val="clear" w:color="auto" w:fill="auto"/>
            <w:noWrap/>
            <w:vAlign w:val="center"/>
            <w:hideMark/>
          </w:tcPr>
          <w:p w:rsidRPr="001642CE" w:rsidR="00102525" w:rsidP="00CE3EFB" w:rsidRDefault="00102525" w14:paraId="5B6590ED" w14:textId="52F14A68">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141.944,67</w:t>
            </w:r>
          </w:p>
        </w:tc>
        <w:tc>
          <w:tcPr>
            <w:tcW w:w="472" w:type="pct"/>
            <w:tcBorders>
              <w:top w:val="nil"/>
              <w:left w:val="nil"/>
              <w:bottom w:val="nil"/>
              <w:right w:val="nil"/>
            </w:tcBorders>
            <w:shd w:val="clear" w:color="000000" w:fill="FFFFFF"/>
            <w:noWrap/>
            <w:vAlign w:val="center"/>
            <w:hideMark/>
          </w:tcPr>
          <w:p w:rsidRPr="001642CE" w:rsidR="00102525" w:rsidP="00CE3EFB" w:rsidRDefault="00102525" w14:paraId="6275B474"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100%</w:t>
            </w:r>
          </w:p>
        </w:tc>
        <w:tc>
          <w:tcPr>
            <w:tcW w:w="1303" w:type="pct"/>
            <w:tcBorders>
              <w:top w:val="nil"/>
              <w:left w:val="nil"/>
              <w:bottom w:val="nil"/>
              <w:right w:val="nil"/>
            </w:tcBorders>
            <w:shd w:val="clear" w:color="auto" w:fill="auto"/>
            <w:noWrap/>
            <w:vAlign w:val="center"/>
            <w:hideMark/>
          </w:tcPr>
          <w:p w:rsidRPr="001642CE" w:rsidR="00102525" w:rsidP="00CE3EFB" w:rsidRDefault="00102525" w14:paraId="5898B69B" w14:textId="27752203">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120.504,07</w:t>
            </w:r>
          </w:p>
        </w:tc>
        <w:tc>
          <w:tcPr>
            <w:tcW w:w="472" w:type="pct"/>
            <w:tcBorders>
              <w:top w:val="nil"/>
              <w:left w:val="nil"/>
              <w:bottom w:val="nil"/>
              <w:right w:val="nil"/>
            </w:tcBorders>
            <w:shd w:val="clear" w:color="000000" w:fill="FFFFFF"/>
            <w:noWrap/>
            <w:vAlign w:val="center"/>
            <w:hideMark/>
          </w:tcPr>
          <w:p w:rsidRPr="001642CE" w:rsidR="00102525" w:rsidP="00CE3EFB" w:rsidRDefault="00102525" w14:paraId="6E1C62ED"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3,59%</w:t>
            </w:r>
          </w:p>
        </w:tc>
      </w:tr>
      <w:tr w:rsidRPr="001642CE" w:rsidR="00102525" w:rsidTr="001370AC" w14:paraId="6F79B297" w14:textId="77777777">
        <w:trPr>
          <w:trHeight w:val="320"/>
        </w:trPr>
        <w:tc>
          <w:tcPr>
            <w:tcW w:w="181" w:type="pct"/>
            <w:tcBorders>
              <w:top w:val="nil"/>
              <w:left w:val="nil"/>
              <w:bottom w:val="nil"/>
              <w:right w:val="single" w:color="7F7F7F" w:sz="8" w:space="0"/>
            </w:tcBorders>
            <w:shd w:val="clear" w:color="000000" w:fill="F2F2F2"/>
            <w:noWrap/>
            <w:vAlign w:val="center"/>
            <w:hideMark/>
          </w:tcPr>
          <w:p w:rsidRPr="001642CE" w:rsidR="00102525" w:rsidP="00CE3EFB" w:rsidRDefault="00102525" w14:paraId="33EDD900" w14:textId="77777777">
            <w:pPr>
              <w:jc w:val="center"/>
              <w:rPr>
                <w:rFonts w:asciiTheme="majorHAnsi" w:hAnsiTheme="majorHAnsi" w:cstheme="majorHAnsi"/>
                <w:b/>
                <w:color w:val="000000"/>
                <w:sz w:val="18"/>
                <w:szCs w:val="18"/>
                <w:lang w:val="en-US"/>
              </w:rPr>
            </w:pPr>
            <w:r w:rsidRPr="001642CE">
              <w:rPr>
                <w:rFonts w:asciiTheme="majorHAnsi" w:hAnsiTheme="majorHAnsi" w:cstheme="majorHAnsi"/>
                <w:b/>
                <w:color w:val="000000"/>
                <w:sz w:val="18"/>
                <w:szCs w:val="18"/>
                <w:lang w:val="en-US"/>
              </w:rPr>
              <w:t xml:space="preserve">A</w:t>
            </w:r>
          </w:p>
        </w:tc>
        <w:tc>
          <w:tcPr>
            <w:tcW w:w="472" w:type="pct"/>
            <w:tcBorders>
              <w:top w:val="nil"/>
              <w:left w:val="nil"/>
              <w:bottom w:val="nil"/>
              <w:right w:val="nil"/>
            </w:tcBorders>
            <w:shd w:val="clear" w:color="000000" w:fill="F2F2F2"/>
            <w:noWrap/>
            <w:vAlign w:val="center"/>
            <w:hideMark/>
          </w:tcPr>
          <w:p w:rsidRPr="001642CE" w:rsidR="00102525" w:rsidP="00CE3EFB" w:rsidRDefault="00102525" w14:paraId="46AA9BE2"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Tocantins</w:t>
            </w:r>
          </w:p>
        </w:tc>
        <w:tc>
          <w:tcPr>
            <w:tcW w:w="996" w:type="pct"/>
            <w:tcBorders>
              <w:top w:val="nil"/>
              <w:left w:val="nil"/>
              <w:bottom w:val="nil"/>
              <w:right w:val="nil"/>
            </w:tcBorders>
            <w:shd w:val="clear" w:color="000000" w:fill="F2F2F2"/>
            <w:noWrap/>
            <w:vAlign w:val="center"/>
            <w:hideMark/>
          </w:tcPr>
          <w:p w:rsidRPr="001642CE" w:rsidR="00102525" w:rsidP="00CE3EFB" w:rsidRDefault="00102525" w14:paraId="1A2B0080" w14:textId="379BD575">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277.466,77</w:t>
            </w:r>
          </w:p>
        </w:tc>
        <w:tc>
          <w:tcPr>
            <w:tcW w:w="1103" w:type="pct"/>
            <w:tcBorders>
              <w:top w:val="nil"/>
              <w:left w:val="nil"/>
              <w:bottom w:val="nil"/>
              <w:right w:val="nil"/>
            </w:tcBorders>
            <w:shd w:val="clear" w:color="000000" w:fill="F2F2F2"/>
            <w:noWrap/>
            <w:vAlign w:val="center"/>
            <w:hideMark/>
          </w:tcPr>
          <w:p w:rsidRPr="001642CE" w:rsidR="00102525" w:rsidP="00CE3EFB" w:rsidRDefault="00102525" w14:paraId="7EBEE857" w14:textId="18257A53">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24.426,32</w:t>
            </w:r>
          </w:p>
        </w:tc>
        <w:tc>
          <w:tcPr>
            <w:tcW w:w="472" w:type="pct"/>
            <w:tcBorders>
              <w:top w:val="nil"/>
              <w:left w:val="nil"/>
              <w:bottom w:val="nil"/>
              <w:right w:val="nil"/>
            </w:tcBorders>
            <w:shd w:val="clear" w:color="000000" w:fill="F2F2F2"/>
            <w:noWrap/>
            <w:vAlign w:val="center"/>
            <w:hideMark/>
          </w:tcPr>
          <w:p w:rsidRPr="001642CE" w:rsidR="00102525" w:rsidP="00CE3EFB" w:rsidRDefault="00102525" w14:paraId="7CE45A7F"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9%</w:t>
            </w:r>
          </w:p>
        </w:tc>
        <w:tc>
          <w:tcPr>
            <w:tcW w:w="1303" w:type="pct"/>
            <w:tcBorders>
              <w:top w:val="nil"/>
              <w:left w:val="nil"/>
              <w:bottom w:val="nil"/>
              <w:right w:val="nil"/>
            </w:tcBorders>
            <w:shd w:val="clear" w:color="000000" w:fill="F2F2F2"/>
            <w:noWrap/>
            <w:vAlign w:val="center"/>
            <w:hideMark/>
          </w:tcPr>
          <w:p w:rsidRPr="001642CE" w:rsidR="00102525" w:rsidP="00CE3EFB" w:rsidRDefault="00102525" w14:paraId="5F70B4F1" w14:textId="5730998D">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6.458,94</w:t>
            </w:r>
          </w:p>
        </w:tc>
        <w:tc>
          <w:tcPr>
            <w:tcW w:w="472" w:type="pct"/>
            <w:tcBorders>
              <w:top w:val="nil"/>
              <w:left w:val="nil"/>
              <w:bottom w:val="nil"/>
              <w:right w:val="nil"/>
            </w:tcBorders>
            <w:shd w:val="clear" w:color="000000" w:fill="F2F2F2"/>
            <w:noWrap/>
            <w:vAlign w:val="center"/>
            <w:hideMark/>
          </w:tcPr>
          <w:p w:rsidRPr="001642CE" w:rsidR="00102525" w:rsidP="00CE3EFB" w:rsidRDefault="00102525" w14:paraId="35072DED"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0,19%</w:t>
            </w:r>
          </w:p>
        </w:tc>
      </w:tr>
      <w:tr w:rsidRPr="001642CE" w:rsidR="00102525" w:rsidTr="001370AC" w14:paraId="54F29AF5" w14:textId="77777777">
        <w:trPr>
          <w:trHeight w:val="320"/>
        </w:trPr>
        <w:tc>
          <w:tcPr>
            <w:tcW w:w="181" w:type="pct"/>
            <w:tcBorders>
              <w:top w:val="nil"/>
              <w:left w:val="nil"/>
              <w:bottom w:val="nil"/>
              <w:right w:val="single" w:color="7F7F7F" w:sz="8" w:space="0"/>
            </w:tcBorders>
            <w:shd w:val="clear" w:color="auto" w:fill="auto"/>
            <w:noWrap/>
            <w:vAlign w:val="center"/>
            <w:hideMark/>
          </w:tcPr>
          <w:p w:rsidRPr="001642CE" w:rsidR="00102525" w:rsidP="00CE3EFB" w:rsidRDefault="00102525" w14:paraId="2AC5455D" w14:textId="77777777">
            <w:pPr>
              <w:jc w:val="center"/>
              <w:rPr>
                <w:rFonts w:asciiTheme="majorHAnsi" w:hAnsiTheme="majorHAnsi" w:cstheme="majorHAnsi"/>
                <w:b/>
                <w:color w:val="000000"/>
                <w:sz w:val="18"/>
                <w:szCs w:val="18"/>
                <w:lang w:val="en-US"/>
              </w:rPr>
            </w:pPr>
            <w:r w:rsidRPr="001642CE">
              <w:rPr>
                <w:rFonts w:asciiTheme="majorHAnsi" w:hAnsiTheme="majorHAnsi" w:cstheme="majorHAnsi"/>
                <w:b/>
                <w:color w:val="000000"/>
                <w:sz w:val="18"/>
                <w:szCs w:val="18"/>
                <w:lang w:val="en-US"/>
              </w:rPr>
              <w:t xml:space="preserve">MA</w:t>
            </w:r>
          </w:p>
        </w:tc>
        <w:tc>
          <w:tcPr>
            <w:tcW w:w="472" w:type="pct"/>
            <w:tcBorders>
              <w:top w:val="nil"/>
              <w:left w:val="nil"/>
              <w:bottom w:val="nil"/>
              <w:right w:val="nil"/>
            </w:tcBorders>
            <w:shd w:val="clear" w:color="auto" w:fill="auto"/>
            <w:noWrap/>
            <w:vAlign w:val="center"/>
            <w:hideMark/>
          </w:tcPr>
          <w:p w:rsidRPr="001642CE" w:rsidR="00102525" w:rsidP="00CE3EFB" w:rsidRDefault="00102525" w14:paraId="6D02DA06"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Maranhão</w:t>
            </w:r>
          </w:p>
        </w:tc>
        <w:tc>
          <w:tcPr>
            <w:tcW w:w="996" w:type="pct"/>
            <w:tcBorders>
              <w:top w:val="nil"/>
              <w:left w:val="nil"/>
              <w:bottom w:val="nil"/>
              <w:right w:val="nil"/>
            </w:tcBorders>
            <w:shd w:val="clear" w:color="auto" w:fill="auto"/>
            <w:noWrap/>
            <w:vAlign w:val="center"/>
            <w:hideMark/>
          </w:tcPr>
          <w:p w:rsidRPr="001642CE" w:rsidR="00102525" w:rsidP="00CE3EFB" w:rsidRDefault="00102525" w14:paraId="2172FED5" w14:textId="02E857E6">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329.642,22</w:t>
            </w:r>
          </w:p>
        </w:tc>
        <w:tc>
          <w:tcPr>
            <w:tcW w:w="1103" w:type="pct"/>
            <w:tcBorders>
              <w:top w:val="nil"/>
              <w:left w:val="nil"/>
              <w:bottom w:val="nil"/>
              <w:right w:val="nil"/>
            </w:tcBorders>
            <w:shd w:val="clear" w:color="auto" w:fill="auto"/>
            <w:noWrap/>
            <w:vAlign w:val="center"/>
            <w:hideMark/>
          </w:tcPr>
          <w:p w:rsidRPr="001642CE" w:rsidR="00102525" w:rsidP="00CE3EFB" w:rsidRDefault="00102525" w14:paraId="53A70586" w14:textId="3220964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112.165,82</w:t>
            </w:r>
          </w:p>
        </w:tc>
        <w:tc>
          <w:tcPr>
            <w:tcW w:w="472" w:type="pct"/>
            <w:tcBorders>
              <w:top w:val="nil"/>
              <w:left w:val="nil"/>
              <w:bottom w:val="nil"/>
              <w:right w:val="nil"/>
            </w:tcBorders>
            <w:shd w:val="clear" w:color="000000" w:fill="FFFFFF"/>
            <w:noWrap/>
            <w:vAlign w:val="center"/>
            <w:hideMark/>
          </w:tcPr>
          <w:p w:rsidRPr="001642CE" w:rsidR="00102525" w:rsidP="00CE3EFB" w:rsidRDefault="00102525" w14:paraId="498BBED8"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34%</w:t>
            </w:r>
          </w:p>
        </w:tc>
        <w:tc>
          <w:tcPr>
            <w:tcW w:w="1303" w:type="pct"/>
            <w:tcBorders>
              <w:top w:val="nil"/>
              <w:left w:val="nil"/>
              <w:bottom w:val="nil"/>
              <w:right w:val="nil"/>
            </w:tcBorders>
            <w:shd w:val="clear" w:color="auto" w:fill="auto"/>
            <w:noWrap/>
            <w:vAlign w:val="center"/>
            <w:hideMark/>
          </w:tcPr>
          <w:p w:rsidRPr="001642CE" w:rsidR="00102525" w:rsidP="00CE3EFB" w:rsidRDefault="00102525" w14:paraId="11254428" w14:textId="3F2B5A1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51.484,08</w:t>
            </w:r>
          </w:p>
        </w:tc>
        <w:tc>
          <w:tcPr>
            <w:tcW w:w="472" w:type="pct"/>
            <w:tcBorders>
              <w:top w:val="nil"/>
              <w:left w:val="nil"/>
              <w:bottom w:val="nil"/>
              <w:right w:val="nil"/>
            </w:tcBorders>
            <w:shd w:val="clear" w:color="000000" w:fill="FFFFFF"/>
            <w:noWrap/>
            <w:vAlign w:val="center"/>
            <w:hideMark/>
          </w:tcPr>
          <w:p w:rsidRPr="001642CE" w:rsidR="00102525" w:rsidP="00CE3EFB" w:rsidRDefault="00102525" w14:paraId="6C780F5F"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1,53%</w:t>
            </w:r>
          </w:p>
        </w:tc>
      </w:tr>
      <w:tr w:rsidRPr="001642CE" w:rsidR="00102525" w:rsidTr="001370AC" w14:paraId="336B2573" w14:textId="77777777">
        <w:trPr>
          <w:trHeight w:val="320"/>
        </w:trPr>
        <w:tc>
          <w:tcPr>
            <w:tcW w:w="181" w:type="pct"/>
            <w:tcBorders>
              <w:top w:val="nil"/>
              <w:left w:val="nil"/>
              <w:bottom w:val="single" w:color="auto" w:sz="4" w:space="0"/>
              <w:right w:val="single" w:color="7F7F7F" w:sz="8" w:space="0"/>
            </w:tcBorders>
            <w:shd w:val="clear" w:color="000000" w:fill="F2F2F2"/>
            <w:noWrap/>
            <w:vAlign w:val="center"/>
            <w:hideMark/>
          </w:tcPr>
          <w:p w:rsidRPr="001642CE" w:rsidR="00102525" w:rsidP="00CE3EFB" w:rsidRDefault="00102525" w14:paraId="7A2F951F" w14:textId="77777777">
            <w:pPr>
              <w:jc w:val="center"/>
              <w:rPr>
                <w:rFonts w:asciiTheme="majorHAnsi" w:hAnsiTheme="majorHAnsi" w:cstheme="majorHAnsi"/>
                <w:b/>
                <w:color w:val="000000"/>
                <w:sz w:val="18"/>
                <w:szCs w:val="18"/>
                <w:lang w:val="en-US"/>
              </w:rPr>
            </w:pPr>
            <w:r w:rsidRPr="001642CE">
              <w:rPr>
                <w:rFonts w:asciiTheme="majorHAnsi" w:hAnsiTheme="majorHAnsi" w:cstheme="majorHAnsi"/>
                <w:b/>
                <w:color w:val="000000"/>
                <w:sz w:val="18"/>
                <w:szCs w:val="18"/>
                <w:lang w:val="en-US"/>
              </w:rPr>
              <w:t xml:space="preserve">MT</w:t>
            </w:r>
          </w:p>
        </w:tc>
        <w:tc>
          <w:tcPr>
            <w:tcW w:w="472" w:type="pct"/>
            <w:tcBorders>
              <w:top w:val="nil"/>
              <w:left w:val="nil"/>
              <w:bottom w:val="single" w:color="auto" w:sz="4" w:space="0"/>
              <w:right w:val="nil"/>
            </w:tcBorders>
            <w:shd w:val="clear" w:color="000000" w:fill="F2F2F2"/>
            <w:noWrap/>
            <w:vAlign w:val="center"/>
            <w:hideMark/>
          </w:tcPr>
          <w:p w:rsidRPr="001642CE" w:rsidR="00102525" w:rsidP="00CE3EFB" w:rsidRDefault="00102525" w14:paraId="0E78CA97"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Mato Grosso</w:t>
            </w:r>
          </w:p>
        </w:tc>
        <w:tc>
          <w:tcPr>
            <w:tcW w:w="996" w:type="pct"/>
            <w:tcBorders>
              <w:top w:val="nil"/>
              <w:left w:val="nil"/>
              <w:bottom w:val="single" w:color="auto" w:sz="4" w:space="0"/>
              <w:right w:val="nil"/>
            </w:tcBorders>
            <w:shd w:val="clear" w:color="000000" w:fill="F2F2F2"/>
            <w:noWrap/>
            <w:vAlign w:val="center"/>
            <w:hideMark/>
          </w:tcPr>
          <w:p w:rsidRPr="001642CE" w:rsidR="00102525" w:rsidP="00CE3EFB" w:rsidRDefault="00102525" w14:paraId="4B00ADF0" w14:textId="1BB5367C">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903.207,47</w:t>
            </w:r>
          </w:p>
        </w:tc>
        <w:tc>
          <w:tcPr>
            <w:tcW w:w="1103" w:type="pct"/>
            <w:tcBorders>
              <w:top w:val="nil"/>
              <w:left w:val="nil"/>
              <w:bottom w:val="single" w:color="auto" w:sz="4" w:space="0"/>
              <w:right w:val="nil"/>
            </w:tcBorders>
            <w:shd w:val="clear" w:color="000000" w:fill="F2F2F2"/>
            <w:noWrap/>
            <w:vAlign w:val="center"/>
            <w:hideMark/>
          </w:tcPr>
          <w:p w:rsidRPr="001642CE" w:rsidR="00102525" w:rsidP="00CE3EFB" w:rsidRDefault="00102525" w14:paraId="741DBB08" w14:textId="715B916E">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509.037,16</w:t>
            </w:r>
          </w:p>
        </w:tc>
        <w:tc>
          <w:tcPr>
            <w:tcW w:w="472" w:type="pct"/>
            <w:tcBorders>
              <w:top w:val="nil"/>
              <w:left w:val="nil"/>
              <w:bottom w:val="single" w:color="auto" w:sz="4" w:space="0"/>
              <w:right w:val="nil"/>
            </w:tcBorders>
            <w:shd w:val="clear" w:color="000000" w:fill="F2F2F2"/>
            <w:noWrap/>
            <w:vAlign w:val="center"/>
            <w:hideMark/>
          </w:tcPr>
          <w:p w:rsidRPr="001642CE" w:rsidR="00102525" w:rsidP="00CE3EFB" w:rsidRDefault="00102525" w14:paraId="339D22DC"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56%</w:t>
            </w:r>
          </w:p>
        </w:tc>
        <w:tc>
          <w:tcPr>
            <w:tcW w:w="1303" w:type="pct"/>
            <w:tcBorders>
              <w:top w:val="nil"/>
              <w:left w:val="nil"/>
              <w:bottom w:val="single" w:color="auto" w:sz="4" w:space="0"/>
              <w:right w:val="nil"/>
            </w:tcBorders>
            <w:shd w:val="clear" w:color="000000" w:fill="F2F2F2"/>
            <w:noWrap/>
            <w:vAlign w:val="center"/>
            <w:hideMark/>
          </w:tcPr>
          <w:p w:rsidRPr="001642CE" w:rsidR="00102525" w:rsidP="00CE3EFB" w:rsidRDefault="00102525" w14:paraId="2E4F1CA0" w14:textId="1F0C030B">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320.750,62</w:t>
            </w:r>
          </w:p>
        </w:tc>
        <w:tc>
          <w:tcPr>
            <w:tcW w:w="472" w:type="pct"/>
            <w:tcBorders>
              <w:top w:val="nil"/>
              <w:left w:val="nil"/>
              <w:bottom w:val="single" w:color="auto" w:sz="4" w:space="0"/>
              <w:right w:val="nil"/>
            </w:tcBorders>
            <w:shd w:val="clear" w:color="000000" w:fill="F2F2F2"/>
            <w:noWrap/>
            <w:vAlign w:val="center"/>
            <w:hideMark/>
          </w:tcPr>
          <w:p w:rsidRPr="001642CE" w:rsidR="00102525" w:rsidP="00CE3EFB" w:rsidRDefault="00102525" w14:paraId="173A5211"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9,55%</w:t>
            </w:r>
          </w:p>
        </w:tc>
      </w:tr>
      <w:tr w:rsidRPr="001642CE" w:rsidR="00102525" w:rsidTr="001370AC" w14:paraId="51BD8CEE" w14:textId="77777777">
        <w:trPr>
          <w:trHeight w:val="320"/>
        </w:trPr>
        <w:tc>
          <w:tcPr>
            <w:tcW w:w="181" w:type="pct"/>
            <w:tcBorders>
              <w:top w:val="nil"/>
              <w:left w:val="nil"/>
              <w:bottom w:val="nil"/>
              <w:right w:val="nil"/>
            </w:tcBorders>
            <w:shd w:val="clear" w:color="auto" w:fill="auto"/>
            <w:noWrap/>
            <w:vAlign w:val="center"/>
            <w:hideMark/>
          </w:tcPr>
          <w:p w:rsidRPr="001642CE" w:rsidR="00102525" w:rsidP="00CE3EFB" w:rsidRDefault="00102525" w14:paraId="30888D5C" w14:textId="77777777">
            <w:pPr>
              <w:jc w:val="center"/>
              <w:rPr>
                <w:rFonts w:asciiTheme="majorHAnsi" w:hAnsiTheme="majorHAnsi" w:cstheme="majorHAnsi"/>
                <w:color w:val="000000"/>
                <w:sz w:val="18"/>
                <w:szCs w:val="18"/>
                <w:lang w:val="en-US"/>
              </w:rPr>
            </w:pPr>
          </w:p>
        </w:tc>
        <w:tc>
          <w:tcPr>
            <w:tcW w:w="472" w:type="pct"/>
            <w:tcBorders>
              <w:top w:val="nil"/>
              <w:left w:val="nil"/>
              <w:bottom w:val="nil"/>
              <w:right w:val="nil"/>
            </w:tcBorders>
            <w:shd w:val="clear" w:color="auto" w:fill="auto"/>
            <w:noWrap/>
            <w:vAlign w:val="center"/>
            <w:hideMark/>
          </w:tcPr>
          <w:p w:rsidRPr="001642CE" w:rsidR="00102525" w:rsidP="00CE3EFB" w:rsidRDefault="00102525" w14:paraId="01A3E16F" w14:textId="77777777">
            <w:pPr>
              <w:jc w:val="center"/>
              <w:rPr>
                <w:rFonts w:asciiTheme="majorHAnsi" w:hAnsiTheme="majorHAnsi" w:cstheme="majorHAnsi"/>
                <w:sz w:val="18"/>
                <w:szCs w:val="18"/>
                <w:lang w:val="en-US"/>
              </w:rPr>
            </w:pPr>
          </w:p>
        </w:tc>
        <w:tc>
          <w:tcPr>
            <w:tcW w:w="996" w:type="pct"/>
            <w:tcBorders>
              <w:top w:val="nil"/>
              <w:left w:val="nil"/>
              <w:bottom w:val="nil"/>
              <w:right w:val="nil"/>
            </w:tcBorders>
            <w:shd w:val="clear" w:color="auto" w:fill="auto"/>
            <w:noWrap/>
            <w:vAlign w:val="center"/>
            <w:hideMark/>
          </w:tcPr>
          <w:p w:rsidRPr="001642CE" w:rsidR="00102525" w:rsidP="00CE3EFB" w:rsidRDefault="00102525" w14:paraId="070C1F18" w14:textId="77777777">
            <w:pPr>
              <w:jc w:val="center"/>
              <w:rPr>
                <w:rFonts w:asciiTheme="majorHAnsi" w:hAnsiTheme="majorHAnsi" w:cstheme="majorHAnsi"/>
                <w:sz w:val="18"/>
                <w:szCs w:val="18"/>
                <w:lang w:val="en-US"/>
              </w:rPr>
            </w:pPr>
          </w:p>
        </w:tc>
        <w:tc>
          <w:tcPr>
            <w:tcW w:w="1103" w:type="pct"/>
            <w:tcBorders>
              <w:top w:val="nil"/>
              <w:left w:val="nil"/>
              <w:bottom w:val="nil"/>
              <w:right w:val="nil"/>
            </w:tcBorders>
            <w:shd w:val="clear" w:color="auto" w:fill="auto"/>
            <w:noWrap/>
            <w:vAlign w:val="center"/>
            <w:hideMark/>
          </w:tcPr>
          <w:p w:rsidRPr="001642CE" w:rsidR="00102525" w:rsidP="00CE3EFB" w:rsidRDefault="00102525" w14:paraId="77117EEF" w14:textId="77777777">
            <w:pPr>
              <w:jc w:val="center"/>
              <w:rPr>
                <w:rFonts w:asciiTheme="majorHAnsi" w:hAnsiTheme="majorHAnsi" w:cstheme="majorHAnsi"/>
                <w:sz w:val="18"/>
                <w:szCs w:val="18"/>
                <w:lang w:val="en-US"/>
              </w:rPr>
            </w:pPr>
          </w:p>
        </w:tc>
        <w:tc>
          <w:tcPr>
            <w:tcW w:w="472" w:type="pct"/>
            <w:tcBorders>
              <w:top w:val="nil"/>
              <w:left w:val="nil"/>
              <w:bottom w:val="nil"/>
              <w:right w:val="nil"/>
            </w:tcBorders>
            <w:shd w:val="clear" w:color="auto" w:fill="auto"/>
            <w:noWrap/>
            <w:vAlign w:val="center"/>
            <w:hideMark/>
          </w:tcPr>
          <w:p w:rsidRPr="001642CE" w:rsidR="00102525" w:rsidP="00CE3EFB" w:rsidRDefault="00102525" w14:paraId="753F8A66" w14:textId="77777777">
            <w:pPr>
              <w:jc w:val="center"/>
              <w:rPr>
                <w:rFonts w:asciiTheme="majorHAnsi" w:hAnsiTheme="majorHAnsi" w:cstheme="majorHAnsi"/>
                <w:sz w:val="18"/>
                <w:szCs w:val="18"/>
                <w:lang w:val="en-US"/>
              </w:rPr>
            </w:pPr>
          </w:p>
        </w:tc>
        <w:tc>
          <w:tcPr>
            <w:tcW w:w="1303" w:type="pct"/>
            <w:tcBorders>
              <w:top w:val="nil"/>
              <w:left w:val="nil"/>
              <w:bottom w:val="nil"/>
              <w:right w:val="nil"/>
            </w:tcBorders>
            <w:shd w:val="clear" w:color="000000" w:fill="000000"/>
            <w:noWrap/>
            <w:vAlign w:val="center"/>
            <w:hideMark/>
          </w:tcPr>
          <w:p w:rsidRPr="001642CE" w:rsidR="00102525" w:rsidP="00CE3EFB" w:rsidRDefault="00102525" w14:paraId="21AD5F1F" w14:textId="0C5BC1B1">
            <w:pPr>
              <w:jc w:val="center"/>
              <w:rPr>
                <w:rFonts w:asciiTheme="majorHAnsi" w:hAnsiTheme="majorHAnsi" w:cstheme="majorHAnsi"/>
                <w:b/>
                <w:color w:val="FFFFFF"/>
                <w:sz w:val="18"/>
                <w:szCs w:val="18"/>
                <w:lang w:val="en-US"/>
              </w:rPr>
            </w:pPr>
            <w:r w:rsidRPr="001642CE">
              <w:rPr>
                <w:rFonts w:asciiTheme="majorHAnsi" w:hAnsiTheme="majorHAnsi" w:cstheme="majorHAnsi"/>
                <w:b/>
                <w:color w:val="FFFFFF"/>
                <w:sz w:val="18"/>
                <w:szCs w:val="18"/>
                <w:lang w:val="en-US"/>
              </w:rPr>
              <w:t xml:space="preserve">3.360.237,02</w:t>
            </w:r>
          </w:p>
        </w:tc>
        <w:tc>
          <w:tcPr>
            <w:tcW w:w="472" w:type="pct"/>
            <w:tcBorders>
              <w:top w:val="nil"/>
              <w:left w:val="nil"/>
              <w:bottom w:val="nil"/>
              <w:right w:val="nil"/>
            </w:tcBorders>
            <w:shd w:val="clear" w:color="000000" w:fill="000000"/>
            <w:noWrap/>
            <w:vAlign w:val="center"/>
            <w:hideMark/>
          </w:tcPr>
          <w:p w:rsidRPr="001642CE" w:rsidR="00102525" w:rsidP="00CE3EFB" w:rsidRDefault="00102525" w14:paraId="56DF5B47" w14:textId="77777777">
            <w:pPr>
              <w:jc w:val="center"/>
              <w:rPr>
                <w:rFonts w:asciiTheme="majorHAnsi" w:hAnsiTheme="majorHAnsi" w:cstheme="majorHAnsi"/>
                <w:b/>
                <w:color w:val="FFFFFF"/>
                <w:sz w:val="18"/>
                <w:szCs w:val="18"/>
                <w:lang w:val="en-US"/>
              </w:rPr>
            </w:pPr>
            <w:r w:rsidRPr="001642CE">
              <w:rPr>
                <w:rFonts w:asciiTheme="majorHAnsi" w:hAnsiTheme="majorHAnsi" w:cstheme="majorHAnsi"/>
                <w:b/>
                <w:color w:val="FFFFFF"/>
                <w:sz w:val="18"/>
                <w:szCs w:val="18"/>
                <w:lang w:val="en-US"/>
              </w:rPr>
              <w:t xml:space="preserve">100%</w:t>
            </w:r>
          </w:p>
        </w:tc>
      </w:tr>
    </w:tbl>
    <w:p w:rsidRPr="001642CE" w:rsidR="0030466F" w:rsidP="00CE3EFB" w:rsidRDefault="0030466F" w14:paraId="333B7B2F" w14:textId="669F04B3">
      <w:pPr>
        <w:rPr>
          <w:rFonts w:asciiTheme="majorHAnsi" w:hAnsiTheme="majorHAnsi" w:cstheme="majorHAnsi"/>
          <w:lang w:val="en-US"/>
        </w:rPr>
      </w:pPr>
    </w:p>
    <w:p w:rsidRPr="001642CE" w:rsidR="00102525" w:rsidP="00CE3EFB" w:rsidRDefault="00102525" w14:paraId="7D843817" w14:textId="4253DFE5">
      <w:pPr>
        <w:jc w:val="right"/>
        <w:rPr>
          <w:rFonts w:asciiTheme="majorHAnsi" w:hAnsiTheme="majorHAnsi" w:cstheme="majorHAnsi"/>
          <w:lang w:val="en-US"/>
        </w:rPr>
      </w:pPr>
    </w:p>
    <w:p w:rsidRPr="001642CE" w:rsidR="00102525" w:rsidP="00CE3EFB" w:rsidRDefault="00102525" w14:paraId="53BC7B49" w14:textId="00D26ECC">
      <w:pPr>
        <w:rPr>
          <w:rFonts w:asciiTheme="majorHAnsi" w:hAnsiTheme="majorHAnsi" w:cstheme="majorHAnsi"/>
          <w:lang w:val="en-US"/>
        </w:rPr>
      </w:pPr>
    </w:p>
    <w:p w:rsidRPr="001642CE" w:rsidR="00102525" w:rsidP="00CE3EFB" w:rsidRDefault="00102525" w14:paraId="23F14255" w14:textId="798A6F86">
      <w:pPr>
        <w:rPr>
          <w:rFonts w:asciiTheme="majorHAnsi" w:hAnsiTheme="majorHAnsi" w:cstheme="majorHAnsi"/>
          <w:lang w:val="en-US"/>
        </w:rPr>
      </w:pPr>
    </w:p>
    <w:p w:rsidRPr="001642CE" w:rsidR="00102525" w:rsidP="00CE3EFB" w:rsidRDefault="00102525" w14:paraId="4EE5594F" w14:textId="4FA0040A">
      <w:pPr>
        <w:rPr>
          <w:rFonts w:asciiTheme="majorHAnsi" w:hAnsiTheme="majorHAnsi" w:cstheme="majorHAnsi"/>
          <w:lang w:val="en-US"/>
        </w:rPr>
      </w:pPr>
    </w:p>
    <w:p w:rsidRPr="001642CE" w:rsidR="00102525" w:rsidP="00CE3EFB" w:rsidRDefault="00102525" w14:paraId="48C7D364" w14:textId="3505826A">
      <w:pPr>
        <w:rPr>
          <w:rFonts w:asciiTheme="majorHAnsi" w:hAnsiTheme="majorHAnsi" w:cstheme="majorHAnsi"/>
          <w:lang w:val="en-US"/>
        </w:rPr>
      </w:pPr>
    </w:p>
    <w:p w:rsidRPr="001642CE" w:rsidR="00102525" w:rsidP="00CE3EFB" w:rsidRDefault="00102525" w14:paraId="2F68E33E" w14:textId="3E6133A2">
      <w:pPr>
        <w:rPr>
          <w:rFonts w:asciiTheme="majorHAnsi" w:hAnsiTheme="majorHAnsi" w:cstheme="majorHAnsi"/>
          <w:lang w:val="en-US"/>
        </w:rPr>
      </w:pPr>
    </w:p>
    <w:p w:rsidRPr="001642CE" w:rsidR="00102525" w:rsidP="00CE3EFB" w:rsidRDefault="00102525" w14:paraId="3206AFA2" w14:textId="458CB544">
      <w:pPr>
        <w:rPr>
          <w:rFonts w:asciiTheme="majorHAnsi" w:hAnsiTheme="majorHAnsi" w:cstheme="majorHAnsi"/>
          <w:lang w:val="en-US"/>
        </w:rPr>
      </w:pPr>
    </w:p>
    <w:p w:rsidRPr="001642CE" w:rsidR="00102525" w:rsidP="00CE3EFB" w:rsidRDefault="00102525" w14:paraId="4212BC42" w14:textId="63CCFF8C">
      <w:pPr>
        <w:rPr>
          <w:rFonts w:asciiTheme="majorHAnsi" w:hAnsiTheme="majorHAnsi" w:cstheme="majorHAnsi"/>
          <w:lang w:val="en-US"/>
        </w:rPr>
      </w:pPr>
    </w:p>
    <w:p w:rsidRPr="001642CE" w:rsidR="00102525" w:rsidP="00CE3EFB" w:rsidRDefault="00102525" w14:paraId="5C665F99" w14:textId="77777777">
      <w:pPr>
        <w:rPr>
          <w:rFonts w:asciiTheme="majorHAnsi" w:hAnsiTheme="majorHAnsi" w:cstheme="majorHAnsi"/>
          <w:sz w:val="21"/>
          <w:szCs w:val="21"/>
          <w:lang w:val="en-US"/>
        </w:rPr>
      </w:pPr>
    </w:p>
    <w:p w:rsidRPr="001642CE" w:rsidR="00102525" w:rsidP="00CE3EFB" w:rsidRDefault="00102525" w14:paraId="4A749A51" w14:textId="47CF832D">
      <w:pPr>
        <w:rPr>
          <w:rFonts w:asciiTheme="majorHAnsi" w:hAnsiTheme="majorHAnsi" w:cstheme="majorHAnsi"/>
          <w:sz w:val="22"/>
          <w:szCs w:val="22"/>
          <w:lang w:val="en-US"/>
        </w:rPr>
      </w:pPr>
      <w:r w:rsidRPr="001642CE">
        <w:rPr>
          <w:rFonts w:asciiTheme="majorHAnsi" w:hAnsiTheme="majorHAnsi" w:cstheme="majorHAnsi"/>
          <w:sz w:val="22"/>
          <w:szCs w:val="22"/>
          <w:lang w:val="en-US"/>
        </w:rPr>
        <w:t xml:space="preserve">Cobertura forestal natural del bioma del Cerrado en 2019</w:t>
      </w:r>
    </w:p>
    <w:tbl>
      <w:tblPr>
        <w:tblW w:w="5000" w:type="pct"/>
        <w:tblLook w:val="04a0"/>
      </w:tblPr>
      <w:tblGrid>
        <w:gridCol w:w="470"/>
        <w:gridCol w:w="1223"/>
        <w:gridCol w:w="2307"/>
        <w:gridCol w:w="2983"/>
        <w:gridCol w:w="1223"/>
        <w:gridCol w:w="3531"/>
        <w:gridCol w:w="1223"/>
      </w:tblGrid>
      <w:tr w:rsidRPr="00471A3B" w:rsidR="00102525" w:rsidTr="001370AC" w14:paraId="0511E599" w14:textId="77777777">
        <w:trPr>
          <w:trHeight w:val="1320"/>
        </w:trPr>
        <w:tc>
          <w:tcPr>
            <w:tcW w:w="169" w:type="pct"/>
            <w:tcBorders>
              <w:top w:val="single" w:color="auto" w:sz="4" w:space="0"/>
              <w:left w:val="nil"/>
              <w:bottom w:val="single" w:color="auto" w:sz="4" w:space="0"/>
              <w:right w:val="nil"/>
            </w:tcBorders>
            <w:shd w:val="clear" w:color="auto" w:fill="auto"/>
            <w:vAlign w:val="center"/>
            <w:hideMark/>
          </w:tcPr>
          <w:p w:rsidRPr="001642CE" w:rsidR="00102525" w:rsidP="00CE3EFB" w:rsidRDefault="00102525" w14:paraId="0978E47A" w14:textId="77777777">
            <w:pPr>
              <w:jc w:val="center"/>
              <w:rPr>
                <w:rFonts w:asciiTheme="majorHAnsi" w:hAnsiTheme="majorHAnsi" w:cstheme="majorHAnsi"/>
                <w:b/>
                <w:color w:val="000000"/>
                <w:sz w:val="18"/>
                <w:szCs w:val="18"/>
                <w:lang w:val="en-US"/>
              </w:rPr>
            </w:pPr>
            <w:r w:rsidRPr="001642CE">
              <w:rPr>
                <w:rFonts w:asciiTheme="majorHAnsi" w:hAnsiTheme="majorHAnsi" w:cstheme="majorHAnsi"/>
                <w:b/>
                <w:color w:val="000000"/>
                <w:sz w:val="18"/>
                <w:szCs w:val="18"/>
                <w:lang w:val="en-US"/>
              </w:rPr>
              <w:t xml:space="preserve">ID</w:t>
            </w:r>
          </w:p>
        </w:tc>
        <w:tc>
          <w:tcPr>
            <w:tcW w:w="439" w:type="pct"/>
            <w:tcBorders>
              <w:top w:val="single" w:color="auto" w:sz="4" w:space="0"/>
              <w:left w:val="nil"/>
              <w:bottom w:val="single" w:color="auto" w:sz="4" w:space="0"/>
              <w:right w:val="nil"/>
            </w:tcBorders>
            <w:shd w:val="clear" w:color="auto" w:fill="auto"/>
            <w:vAlign w:val="center"/>
            <w:hideMark/>
          </w:tcPr>
          <w:p w:rsidRPr="001642CE" w:rsidR="00102525" w:rsidP="00CE3EFB" w:rsidRDefault="00102525" w14:paraId="7DE1E4B3" w14:textId="77777777">
            <w:pPr>
              <w:jc w:val="center"/>
              <w:rPr>
                <w:rFonts w:asciiTheme="majorHAnsi" w:hAnsiTheme="majorHAnsi" w:cstheme="majorHAnsi"/>
                <w:b/>
                <w:color w:val="000000"/>
                <w:sz w:val="18"/>
                <w:szCs w:val="18"/>
                <w:lang w:val="en-US"/>
              </w:rPr>
            </w:pPr>
            <w:r w:rsidRPr="001642CE">
              <w:rPr>
                <w:rFonts w:asciiTheme="majorHAnsi" w:hAnsiTheme="majorHAnsi" w:cstheme="majorHAnsi"/>
                <w:b/>
                <w:color w:val="000000"/>
                <w:sz w:val="18"/>
                <w:szCs w:val="18"/>
                <w:lang w:val="en-US"/>
              </w:rPr>
              <w:t xml:space="preserve">JURISDICCIÓN</w:t>
            </w:r>
          </w:p>
        </w:tc>
        <w:tc>
          <w:tcPr>
            <w:tcW w:w="927" w:type="pct"/>
            <w:tcBorders>
              <w:top w:val="single" w:color="auto" w:sz="4" w:space="0"/>
              <w:left w:val="nil"/>
              <w:bottom w:val="single" w:color="auto" w:sz="4" w:space="0"/>
              <w:right w:val="nil"/>
            </w:tcBorders>
            <w:shd w:val="clear" w:color="auto" w:fill="auto"/>
            <w:vAlign w:val="center"/>
            <w:hideMark/>
          </w:tcPr>
          <w:p w:rsidRPr="001642CE" w:rsidR="00102525" w:rsidP="00CE3EFB" w:rsidRDefault="00102525" w14:paraId="5E0F92B3" w14:textId="77777777">
            <w:pPr>
              <w:jc w:val="center"/>
              <w:rPr>
                <w:rFonts w:asciiTheme="majorHAnsi" w:hAnsiTheme="majorHAnsi" w:cstheme="majorHAnsi"/>
                <w:b/>
                <w:color w:val="000000"/>
                <w:sz w:val="18"/>
                <w:szCs w:val="18"/>
                <w:lang w:val="en-US"/>
              </w:rPr>
            </w:pPr>
            <w:r w:rsidRPr="001642CE">
              <w:rPr>
                <w:rFonts w:asciiTheme="majorHAnsi" w:hAnsiTheme="majorHAnsi" w:cstheme="majorHAnsi"/>
                <w:b/>
                <w:color w:val="000000"/>
                <w:sz w:val="18"/>
                <w:szCs w:val="18"/>
                <w:lang w:val="en-US"/>
              </w:rPr>
              <w:t xml:space="preserve">ÁREA DE JURISDICCIÓN </w:t>
            </w:r>
            <w:r w:rsidRPr="001642CE">
              <w:rPr>
                <w:rFonts w:asciiTheme="majorHAnsi" w:hAnsiTheme="majorHAnsi" w:cstheme="majorHAnsi"/>
                <w:b/>
                <w:color w:val="000000"/>
                <w:sz w:val="18"/>
                <w:szCs w:val="18"/>
                <w:lang w:val="en-US"/>
              </w:rPr>
              <w:br/>
              <w:t xml:space="preserve">(km2</w:t>
            </w:r>
            <w:r w:rsidRPr="001642CE">
              <w:rPr>
                <w:rFonts w:asciiTheme="majorHAnsi" w:hAnsiTheme="majorHAnsi" w:cstheme="majorHAnsi"/>
                <w:b/>
                <w:color w:val="000000"/>
                <w:sz w:val="18"/>
                <w:szCs w:val="18"/>
                <w:lang w:val="en-US"/>
              </w:rPr>
              <w:t xml:space="preserve">)</w:t>
            </w:r>
          </w:p>
        </w:tc>
        <w:tc>
          <w:tcPr>
            <w:tcW w:w="1188" w:type="pct"/>
            <w:tcBorders>
              <w:top w:val="single" w:color="auto" w:sz="4" w:space="0"/>
              <w:left w:val="nil"/>
              <w:bottom w:val="single" w:color="auto" w:sz="4" w:space="0"/>
              <w:right w:val="nil"/>
            </w:tcBorders>
            <w:shd w:val="clear" w:color="auto" w:fill="auto"/>
            <w:vAlign w:val="center"/>
            <w:hideMark/>
          </w:tcPr>
          <w:p w:rsidRPr="001642CE" w:rsidR="00102525" w:rsidP="00CE3EFB" w:rsidRDefault="00102525" w14:paraId="167BB79E" w14:textId="77777777">
            <w:pPr>
              <w:jc w:val="center"/>
              <w:rPr>
                <w:rFonts w:asciiTheme="majorHAnsi" w:hAnsiTheme="majorHAnsi" w:cstheme="majorHAnsi"/>
                <w:b/>
                <w:color w:val="000000"/>
                <w:sz w:val="18"/>
                <w:szCs w:val="18"/>
                <w:lang w:val="en-US"/>
              </w:rPr>
            </w:pPr>
            <w:r w:rsidRPr="001642CE">
              <w:rPr>
                <w:rFonts w:asciiTheme="majorHAnsi" w:hAnsiTheme="majorHAnsi" w:cstheme="majorHAnsi"/>
                <w:b/>
                <w:color w:val="000000"/>
                <w:sz w:val="18"/>
                <w:szCs w:val="18"/>
                <w:lang w:val="en-US"/>
              </w:rPr>
              <w:t xml:space="preserve">SUPERFICIE DE JURISDICCIÓN EN EL BIOME CERRADO </w:t>
            </w:r>
            <w:r w:rsidRPr="001642CE">
              <w:rPr>
                <w:rFonts w:asciiTheme="majorHAnsi" w:hAnsiTheme="majorHAnsi" w:cstheme="majorHAnsi"/>
                <w:b/>
                <w:color w:val="000000"/>
                <w:sz w:val="18"/>
                <w:szCs w:val="18"/>
                <w:lang w:val="en-US"/>
              </w:rPr>
              <w:br/>
              <w:t xml:space="preserve">(km2</w:t>
            </w:r>
            <w:r w:rsidRPr="001642CE">
              <w:rPr>
                <w:rFonts w:asciiTheme="majorHAnsi" w:hAnsiTheme="majorHAnsi" w:cstheme="majorHAnsi"/>
                <w:b/>
                <w:color w:val="000000"/>
                <w:sz w:val="18"/>
                <w:szCs w:val="18"/>
                <w:lang w:val="en-US"/>
              </w:rPr>
              <w:t xml:space="preserve">)</w:t>
            </w:r>
          </w:p>
        </w:tc>
        <w:tc>
          <w:tcPr>
            <w:tcW w:w="439" w:type="pct"/>
            <w:tcBorders>
              <w:top w:val="single" w:color="auto" w:sz="4" w:space="0"/>
              <w:left w:val="nil"/>
              <w:bottom w:val="single" w:color="auto" w:sz="4" w:space="0"/>
              <w:right w:val="nil"/>
            </w:tcBorders>
            <w:shd w:val="clear" w:color="auto" w:fill="auto"/>
            <w:vAlign w:val="center"/>
            <w:hideMark/>
          </w:tcPr>
          <w:p w:rsidRPr="001642CE" w:rsidR="00102525" w:rsidP="00CE3EFB" w:rsidRDefault="00102525" w14:paraId="233FF307" w14:textId="77777777">
            <w:pPr>
              <w:jc w:val="center"/>
              <w:rPr>
                <w:rFonts w:asciiTheme="majorHAnsi" w:hAnsiTheme="majorHAnsi" w:cstheme="majorHAnsi"/>
                <w:b/>
                <w:color w:val="000000"/>
                <w:sz w:val="18"/>
                <w:szCs w:val="18"/>
                <w:lang w:val="en-US"/>
              </w:rPr>
            </w:pPr>
            <w:r w:rsidRPr="001642CE">
              <w:rPr>
                <w:rFonts w:asciiTheme="majorHAnsi" w:hAnsiTheme="majorHAnsi" w:cstheme="majorHAnsi"/>
                <w:b/>
                <w:color w:val="000000"/>
                <w:sz w:val="18"/>
                <w:szCs w:val="18"/>
                <w:lang w:val="en-US"/>
              </w:rPr>
              <w:t xml:space="preserve">% DEL ÁREA DE JURISDICCIÓN DENTRO DEL BIOMA DEL CERRADO</w:t>
            </w:r>
          </w:p>
        </w:tc>
        <w:tc>
          <w:tcPr>
            <w:tcW w:w="1399" w:type="pct"/>
            <w:tcBorders>
              <w:top w:val="single" w:color="auto" w:sz="4" w:space="0"/>
              <w:left w:val="nil"/>
              <w:bottom w:val="single" w:color="auto" w:sz="4" w:space="0"/>
              <w:right w:val="nil"/>
            </w:tcBorders>
            <w:shd w:val="clear" w:color="auto" w:fill="auto"/>
            <w:vAlign w:val="center"/>
            <w:hideMark/>
          </w:tcPr>
          <w:p w:rsidRPr="001642CE" w:rsidR="00102525" w:rsidP="00CE3EFB" w:rsidRDefault="00102525" w14:paraId="675B2A15" w14:textId="77777777">
            <w:pPr>
              <w:jc w:val="center"/>
              <w:rPr>
                <w:rFonts w:asciiTheme="majorHAnsi" w:hAnsiTheme="majorHAnsi" w:cstheme="majorHAnsi"/>
                <w:b/>
                <w:color w:val="000000"/>
                <w:sz w:val="18"/>
                <w:szCs w:val="18"/>
                <w:lang w:val="en-US"/>
              </w:rPr>
            </w:pPr>
            <w:r w:rsidRPr="001642CE">
              <w:rPr>
                <w:rFonts w:asciiTheme="majorHAnsi" w:hAnsiTheme="majorHAnsi" w:cstheme="majorHAnsi"/>
                <w:b/>
                <w:color w:val="000000"/>
                <w:sz w:val="18"/>
                <w:szCs w:val="18"/>
                <w:lang w:val="en-US"/>
              </w:rPr>
              <w:t xml:space="preserve">JURISDICCIÓN SUPERFICIE FORESTAL NATURAL EN EL BIOME CERRADO </w:t>
            </w:r>
            <w:r w:rsidRPr="001642CE">
              <w:rPr>
                <w:rFonts w:asciiTheme="majorHAnsi" w:hAnsiTheme="majorHAnsi" w:cstheme="majorHAnsi"/>
                <w:b/>
                <w:color w:val="000000"/>
                <w:sz w:val="18"/>
                <w:szCs w:val="18"/>
                <w:lang w:val="en-US"/>
              </w:rPr>
              <w:br/>
              <w:t xml:space="preserve">(km2</w:t>
            </w:r>
            <w:r w:rsidRPr="001642CE">
              <w:rPr>
                <w:rFonts w:asciiTheme="majorHAnsi" w:hAnsiTheme="majorHAnsi" w:cstheme="majorHAnsi"/>
                <w:b/>
                <w:color w:val="000000"/>
                <w:sz w:val="18"/>
                <w:szCs w:val="18"/>
                <w:lang w:val="en-US"/>
              </w:rPr>
              <w:t xml:space="preserve">)</w:t>
            </w:r>
          </w:p>
        </w:tc>
        <w:tc>
          <w:tcPr>
            <w:tcW w:w="439" w:type="pct"/>
            <w:tcBorders>
              <w:top w:val="single" w:color="auto" w:sz="4" w:space="0"/>
              <w:left w:val="nil"/>
              <w:bottom w:val="single" w:color="auto" w:sz="4" w:space="0"/>
              <w:right w:val="nil"/>
            </w:tcBorders>
            <w:shd w:val="clear" w:color="auto" w:fill="auto"/>
            <w:vAlign w:val="center"/>
            <w:hideMark/>
          </w:tcPr>
          <w:p w:rsidRPr="001642CE" w:rsidR="00102525" w:rsidP="00CE3EFB" w:rsidRDefault="00102525" w14:paraId="1EF055A2" w14:textId="77777777">
            <w:pPr>
              <w:jc w:val="center"/>
              <w:rPr>
                <w:rFonts w:asciiTheme="majorHAnsi" w:hAnsiTheme="majorHAnsi" w:cstheme="majorHAnsi"/>
                <w:b/>
                <w:color w:val="000000"/>
                <w:sz w:val="18"/>
                <w:szCs w:val="18"/>
                <w:lang w:val="en-US"/>
              </w:rPr>
            </w:pPr>
            <w:r w:rsidRPr="001642CE">
              <w:rPr>
                <w:rFonts w:asciiTheme="majorHAnsi" w:hAnsiTheme="majorHAnsi" w:cstheme="majorHAnsi"/>
                <w:b/>
                <w:color w:val="000000"/>
                <w:sz w:val="18"/>
                <w:szCs w:val="18"/>
                <w:lang w:val="en-US"/>
              </w:rPr>
              <w:t xml:space="preserve">% DE COBERTURA FORESTAL NATURAL (BIOMA CERRADO) QUE POSEE LA JURISDICCIÓN</w:t>
            </w:r>
          </w:p>
        </w:tc>
      </w:tr>
      <w:tr w:rsidRPr="001642CE" w:rsidR="001370AC" w:rsidTr="001370AC" w14:paraId="159EC9C5" w14:textId="77777777">
        <w:trPr>
          <w:trHeight w:val="320"/>
        </w:trPr>
        <w:tc>
          <w:tcPr>
            <w:tcW w:w="169" w:type="pct"/>
            <w:tcBorders>
              <w:top w:val="nil"/>
              <w:left w:val="nil"/>
              <w:bottom w:val="nil"/>
              <w:right w:val="single" w:color="7F7F7F" w:sz="8" w:space="0"/>
            </w:tcBorders>
            <w:shd w:val="clear" w:color="000000" w:fill="F2F2F2"/>
            <w:noWrap/>
            <w:vAlign w:val="center"/>
            <w:hideMark/>
          </w:tcPr>
          <w:p w:rsidRPr="001642CE" w:rsidR="001370AC" w:rsidP="00CE3EFB" w:rsidRDefault="001370AC" w14:paraId="1AA1C579" w14:textId="77777777">
            <w:pPr>
              <w:jc w:val="center"/>
              <w:rPr>
                <w:rFonts w:asciiTheme="majorHAnsi" w:hAnsiTheme="majorHAnsi" w:cstheme="majorHAnsi"/>
                <w:b/>
                <w:color w:val="000000"/>
                <w:sz w:val="18"/>
                <w:szCs w:val="18"/>
                <w:lang w:val="en-US"/>
              </w:rPr>
            </w:pPr>
            <w:r w:rsidRPr="001642CE">
              <w:rPr>
                <w:rFonts w:asciiTheme="majorHAnsi" w:hAnsiTheme="majorHAnsi" w:cstheme="majorHAnsi"/>
                <w:b/>
                <w:color w:val="000000"/>
                <w:sz w:val="18"/>
                <w:szCs w:val="18"/>
                <w:lang w:val="en-US"/>
              </w:rPr>
              <w:t xml:space="preserve">RO</w:t>
            </w:r>
          </w:p>
        </w:tc>
        <w:tc>
          <w:tcPr>
            <w:tcW w:w="439" w:type="pct"/>
            <w:tcBorders>
              <w:top w:val="nil"/>
              <w:left w:val="nil"/>
              <w:bottom w:val="nil"/>
              <w:right w:val="nil"/>
            </w:tcBorders>
            <w:shd w:val="clear" w:color="000000" w:fill="F2F2F2"/>
            <w:noWrap/>
            <w:vAlign w:val="center"/>
            <w:hideMark/>
          </w:tcPr>
          <w:p w:rsidRPr="001642CE" w:rsidR="001370AC" w:rsidP="00CE3EFB" w:rsidRDefault="001370AC" w14:paraId="4B2170D9"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Rondônia</w:t>
            </w:r>
          </w:p>
        </w:tc>
        <w:tc>
          <w:tcPr>
            <w:tcW w:w="927" w:type="pct"/>
            <w:tcBorders>
              <w:top w:val="nil"/>
              <w:left w:val="nil"/>
              <w:bottom w:val="nil"/>
              <w:right w:val="nil"/>
            </w:tcBorders>
            <w:shd w:val="clear" w:color="000000" w:fill="F2F2F2"/>
            <w:noWrap/>
            <w:vAlign w:val="center"/>
            <w:hideMark/>
          </w:tcPr>
          <w:p w:rsidRPr="001642CE" w:rsidR="001370AC" w:rsidP="00CE3EFB" w:rsidRDefault="001370AC" w14:paraId="5CF31005" w14:textId="782E1A25">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237.765,27</w:t>
            </w:r>
          </w:p>
        </w:tc>
        <w:tc>
          <w:tcPr>
            <w:tcW w:w="1188" w:type="pct"/>
            <w:tcBorders>
              <w:top w:val="nil"/>
              <w:left w:val="nil"/>
              <w:bottom w:val="nil"/>
              <w:right w:val="nil"/>
            </w:tcBorders>
            <w:shd w:val="clear" w:color="000000" w:fill="F2F2F2"/>
            <w:noWrap/>
            <w:vAlign w:val="center"/>
            <w:hideMark/>
          </w:tcPr>
          <w:p w:rsidRPr="001642CE" w:rsidR="001370AC" w:rsidP="00CE3EFB" w:rsidRDefault="001370AC" w14:paraId="73BA6BD3" w14:textId="794DBE46">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2.647,26</w:t>
            </w:r>
          </w:p>
        </w:tc>
        <w:tc>
          <w:tcPr>
            <w:tcW w:w="439" w:type="pct"/>
            <w:tcBorders>
              <w:top w:val="nil"/>
              <w:left w:val="nil"/>
              <w:bottom w:val="nil"/>
              <w:right w:val="nil"/>
            </w:tcBorders>
            <w:shd w:val="clear" w:color="000000" w:fill="F2F2F2"/>
            <w:noWrap/>
            <w:vAlign w:val="center"/>
            <w:hideMark/>
          </w:tcPr>
          <w:p w:rsidRPr="001642CE" w:rsidR="001370AC" w:rsidP="00CE3EFB" w:rsidRDefault="001370AC" w14:paraId="51C77FF4" w14:textId="0B54AFDB">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1,11%</w:t>
            </w:r>
          </w:p>
        </w:tc>
        <w:tc>
          <w:tcPr>
            <w:tcW w:w="1399" w:type="pct"/>
            <w:tcBorders>
              <w:top w:val="nil"/>
              <w:left w:val="nil"/>
              <w:bottom w:val="nil"/>
              <w:right w:val="nil"/>
            </w:tcBorders>
            <w:shd w:val="clear" w:color="000000" w:fill="F2F2F2"/>
            <w:noWrap/>
            <w:vAlign w:val="center"/>
            <w:hideMark/>
          </w:tcPr>
          <w:p w:rsidRPr="001642CE" w:rsidR="001370AC" w:rsidP="00CE3EFB" w:rsidRDefault="001370AC" w14:paraId="6D8488AF" w14:textId="53975AAA">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2.009,34</w:t>
            </w:r>
          </w:p>
        </w:tc>
        <w:tc>
          <w:tcPr>
            <w:tcW w:w="439" w:type="pct"/>
            <w:tcBorders>
              <w:top w:val="nil"/>
              <w:left w:val="nil"/>
              <w:bottom w:val="nil"/>
              <w:right w:val="nil"/>
            </w:tcBorders>
            <w:shd w:val="clear" w:color="000000" w:fill="F2F2F2"/>
            <w:noWrap/>
            <w:vAlign w:val="center"/>
            <w:hideMark/>
          </w:tcPr>
          <w:p w:rsidRPr="001642CE" w:rsidR="001370AC" w:rsidP="00CE3EFB" w:rsidRDefault="001370AC" w14:paraId="1385F899" w14:textId="4F487E11">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0,06%</w:t>
            </w:r>
          </w:p>
        </w:tc>
      </w:tr>
      <w:tr w:rsidRPr="001642CE" w:rsidR="001370AC" w:rsidTr="001370AC" w14:paraId="5028074B" w14:textId="77777777">
        <w:trPr>
          <w:trHeight w:val="320"/>
        </w:trPr>
        <w:tc>
          <w:tcPr>
            <w:tcW w:w="169" w:type="pct"/>
            <w:tcBorders>
              <w:top w:val="nil"/>
              <w:left w:val="nil"/>
              <w:bottom w:val="nil"/>
              <w:right w:val="single" w:color="7F7F7F" w:sz="8" w:space="0"/>
            </w:tcBorders>
            <w:shd w:val="clear" w:color="auto" w:fill="auto"/>
            <w:noWrap/>
            <w:vAlign w:val="center"/>
            <w:hideMark/>
          </w:tcPr>
          <w:p w:rsidRPr="001642CE" w:rsidR="001370AC" w:rsidP="00CE3EFB" w:rsidRDefault="001370AC" w14:paraId="07AF4949" w14:textId="77777777">
            <w:pPr>
              <w:jc w:val="center"/>
              <w:rPr>
                <w:rFonts w:asciiTheme="majorHAnsi" w:hAnsiTheme="majorHAnsi" w:cstheme="majorHAnsi"/>
                <w:b/>
                <w:color w:val="000000"/>
                <w:sz w:val="18"/>
                <w:szCs w:val="18"/>
                <w:lang w:val="en-US"/>
              </w:rPr>
            </w:pPr>
            <w:r w:rsidRPr="001642CE">
              <w:rPr>
                <w:rFonts w:asciiTheme="majorHAnsi" w:hAnsiTheme="majorHAnsi" w:cstheme="majorHAnsi"/>
                <w:b/>
                <w:color w:val="000000"/>
                <w:sz w:val="18"/>
                <w:szCs w:val="18"/>
                <w:lang w:val="en-US"/>
              </w:rPr>
              <w:t xml:space="preserve">AC</w:t>
            </w:r>
          </w:p>
        </w:tc>
        <w:tc>
          <w:tcPr>
            <w:tcW w:w="439" w:type="pct"/>
            <w:tcBorders>
              <w:top w:val="nil"/>
              <w:left w:val="nil"/>
              <w:bottom w:val="nil"/>
              <w:right w:val="nil"/>
            </w:tcBorders>
            <w:shd w:val="clear" w:color="auto" w:fill="auto"/>
            <w:noWrap/>
            <w:vAlign w:val="center"/>
            <w:hideMark/>
          </w:tcPr>
          <w:p w:rsidRPr="001642CE" w:rsidR="001370AC" w:rsidP="00CE3EFB" w:rsidRDefault="001370AC" w14:paraId="6A9B2A44"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Acre</w:t>
            </w:r>
          </w:p>
        </w:tc>
        <w:tc>
          <w:tcPr>
            <w:tcW w:w="927" w:type="pct"/>
            <w:tcBorders>
              <w:top w:val="nil"/>
              <w:left w:val="nil"/>
              <w:bottom w:val="nil"/>
              <w:right w:val="nil"/>
            </w:tcBorders>
            <w:shd w:val="clear" w:color="auto" w:fill="auto"/>
            <w:noWrap/>
            <w:vAlign w:val="center"/>
            <w:hideMark/>
          </w:tcPr>
          <w:p w:rsidRPr="001642CE" w:rsidR="001370AC" w:rsidP="00CE3EFB" w:rsidRDefault="001370AC" w14:paraId="5DB16E1C" w14:textId="306F9050">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164.124,21</w:t>
            </w:r>
          </w:p>
        </w:tc>
        <w:tc>
          <w:tcPr>
            <w:tcW w:w="1188" w:type="pct"/>
            <w:tcBorders>
              <w:top w:val="nil"/>
              <w:left w:val="nil"/>
              <w:bottom w:val="nil"/>
              <w:right w:val="nil"/>
            </w:tcBorders>
            <w:shd w:val="clear" w:color="auto" w:fill="auto"/>
            <w:noWrap/>
            <w:vAlign w:val="center"/>
            <w:hideMark/>
          </w:tcPr>
          <w:p w:rsidRPr="001642CE" w:rsidR="001370AC" w:rsidP="00CE3EFB" w:rsidRDefault="001370AC" w14:paraId="7ADA083A" w14:textId="74C2218A">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w:t>
            </w:r>
          </w:p>
        </w:tc>
        <w:tc>
          <w:tcPr>
            <w:tcW w:w="439" w:type="pct"/>
            <w:tcBorders>
              <w:top w:val="nil"/>
              <w:left w:val="nil"/>
              <w:bottom w:val="nil"/>
              <w:right w:val="nil"/>
            </w:tcBorders>
            <w:shd w:val="clear" w:color="000000" w:fill="FFFFFF"/>
            <w:noWrap/>
            <w:vAlign w:val="center"/>
            <w:hideMark/>
          </w:tcPr>
          <w:p w:rsidRPr="001642CE" w:rsidR="001370AC" w:rsidP="00CE3EFB" w:rsidRDefault="001370AC" w14:paraId="197A9408" w14:textId="395633D0">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0,00%</w:t>
            </w:r>
          </w:p>
        </w:tc>
        <w:tc>
          <w:tcPr>
            <w:tcW w:w="1399" w:type="pct"/>
            <w:tcBorders>
              <w:top w:val="nil"/>
              <w:left w:val="nil"/>
              <w:bottom w:val="nil"/>
              <w:right w:val="nil"/>
            </w:tcBorders>
            <w:shd w:val="clear" w:color="auto" w:fill="auto"/>
            <w:noWrap/>
            <w:vAlign w:val="center"/>
            <w:hideMark/>
          </w:tcPr>
          <w:p w:rsidRPr="001642CE" w:rsidR="001370AC" w:rsidP="00CE3EFB" w:rsidRDefault="001370AC" w14:paraId="0E8DAD3C" w14:textId="13185DD2">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w:t>
            </w:r>
          </w:p>
        </w:tc>
        <w:tc>
          <w:tcPr>
            <w:tcW w:w="439" w:type="pct"/>
            <w:tcBorders>
              <w:top w:val="nil"/>
              <w:left w:val="nil"/>
              <w:bottom w:val="nil"/>
              <w:right w:val="nil"/>
            </w:tcBorders>
            <w:shd w:val="clear" w:color="000000" w:fill="FFFFFF"/>
            <w:noWrap/>
            <w:vAlign w:val="center"/>
            <w:hideMark/>
          </w:tcPr>
          <w:p w:rsidRPr="001642CE" w:rsidR="001370AC" w:rsidP="00CE3EFB" w:rsidRDefault="001370AC" w14:paraId="416B65AA" w14:textId="7EBA92A2">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0,00%</w:t>
            </w:r>
          </w:p>
        </w:tc>
      </w:tr>
      <w:tr w:rsidRPr="001642CE" w:rsidR="001370AC" w:rsidTr="001370AC" w14:paraId="559F2C7F" w14:textId="77777777">
        <w:trPr>
          <w:trHeight w:val="320"/>
        </w:trPr>
        <w:tc>
          <w:tcPr>
            <w:tcW w:w="169" w:type="pct"/>
            <w:tcBorders>
              <w:top w:val="nil"/>
              <w:left w:val="nil"/>
              <w:bottom w:val="nil"/>
              <w:right w:val="single" w:color="7F7F7F" w:sz="8" w:space="0"/>
            </w:tcBorders>
            <w:shd w:val="clear" w:color="000000" w:fill="F2F2F2"/>
            <w:noWrap/>
            <w:vAlign w:val="center"/>
            <w:hideMark/>
          </w:tcPr>
          <w:p w:rsidRPr="001642CE" w:rsidR="001370AC" w:rsidP="00CE3EFB" w:rsidRDefault="001370AC" w14:paraId="2AACAE9A" w14:textId="77777777">
            <w:pPr>
              <w:jc w:val="center"/>
              <w:rPr>
                <w:rFonts w:asciiTheme="majorHAnsi" w:hAnsiTheme="majorHAnsi" w:cstheme="majorHAnsi"/>
                <w:b/>
                <w:color w:val="000000"/>
                <w:sz w:val="18"/>
                <w:szCs w:val="18"/>
                <w:lang w:val="en-US"/>
              </w:rPr>
            </w:pPr>
            <w:r w:rsidRPr="001642CE">
              <w:rPr>
                <w:rFonts w:asciiTheme="majorHAnsi" w:hAnsiTheme="majorHAnsi" w:cstheme="majorHAnsi"/>
                <w:b/>
                <w:color w:val="000000"/>
                <w:sz w:val="18"/>
                <w:szCs w:val="18"/>
                <w:lang w:val="en-US"/>
              </w:rPr>
              <w:t xml:space="preserve">AM</w:t>
            </w:r>
          </w:p>
        </w:tc>
        <w:tc>
          <w:tcPr>
            <w:tcW w:w="439" w:type="pct"/>
            <w:tcBorders>
              <w:top w:val="nil"/>
              <w:left w:val="nil"/>
              <w:bottom w:val="nil"/>
              <w:right w:val="nil"/>
            </w:tcBorders>
            <w:shd w:val="clear" w:color="000000" w:fill="F2F2F2"/>
            <w:noWrap/>
            <w:vAlign w:val="center"/>
            <w:hideMark/>
          </w:tcPr>
          <w:p w:rsidRPr="001642CE" w:rsidR="001370AC" w:rsidP="00CE3EFB" w:rsidRDefault="001370AC" w14:paraId="3DB30211"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Amazonas</w:t>
            </w:r>
          </w:p>
        </w:tc>
        <w:tc>
          <w:tcPr>
            <w:tcW w:w="927" w:type="pct"/>
            <w:tcBorders>
              <w:top w:val="nil"/>
              <w:left w:val="nil"/>
              <w:bottom w:val="nil"/>
              <w:right w:val="nil"/>
            </w:tcBorders>
            <w:shd w:val="clear" w:color="000000" w:fill="F2F2F2"/>
            <w:noWrap/>
            <w:vAlign w:val="center"/>
            <w:hideMark/>
          </w:tcPr>
          <w:p w:rsidRPr="001642CE" w:rsidR="001370AC" w:rsidP="00CE3EFB" w:rsidRDefault="001370AC" w14:paraId="176321E4" w14:textId="684D5EC2">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1.559.169,08</w:t>
            </w:r>
          </w:p>
        </w:tc>
        <w:tc>
          <w:tcPr>
            <w:tcW w:w="1188" w:type="pct"/>
            <w:tcBorders>
              <w:top w:val="nil"/>
              <w:left w:val="nil"/>
              <w:bottom w:val="nil"/>
              <w:right w:val="nil"/>
            </w:tcBorders>
            <w:shd w:val="clear" w:color="000000" w:fill="F2F2F2"/>
            <w:noWrap/>
            <w:vAlign w:val="center"/>
            <w:hideMark/>
          </w:tcPr>
          <w:p w:rsidRPr="001642CE" w:rsidR="001370AC" w:rsidP="00CE3EFB" w:rsidRDefault="001370AC" w14:paraId="5117E7E4" w14:textId="5B0FB61A">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w:t>
            </w:r>
          </w:p>
        </w:tc>
        <w:tc>
          <w:tcPr>
            <w:tcW w:w="439" w:type="pct"/>
            <w:tcBorders>
              <w:top w:val="nil"/>
              <w:left w:val="nil"/>
              <w:bottom w:val="nil"/>
              <w:right w:val="nil"/>
            </w:tcBorders>
            <w:shd w:val="clear" w:color="000000" w:fill="F2F2F2"/>
            <w:noWrap/>
            <w:vAlign w:val="center"/>
            <w:hideMark/>
          </w:tcPr>
          <w:p w:rsidRPr="001642CE" w:rsidR="001370AC" w:rsidP="00CE3EFB" w:rsidRDefault="001370AC" w14:paraId="1D27FB49" w14:textId="34D76380">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0,00%</w:t>
            </w:r>
          </w:p>
        </w:tc>
        <w:tc>
          <w:tcPr>
            <w:tcW w:w="1399" w:type="pct"/>
            <w:tcBorders>
              <w:top w:val="nil"/>
              <w:left w:val="nil"/>
              <w:bottom w:val="nil"/>
              <w:right w:val="nil"/>
            </w:tcBorders>
            <w:shd w:val="clear" w:color="000000" w:fill="F2F2F2"/>
            <w:noWrap/>
            <w:vAlign w:val="center"/>
            <w:hideMark/>
          </w:tcPr>
          <w:p w:rsidRPr="001642CE" w:rsidR="001370AC" w:rsidP="00CE3EFB" w:rsidRDefault="001370AC" w14:paraId="21DFD0C0" w14:textId="4EDF0F54">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w:t>
            </w:r>
          </w:p>
        </w:tc>
        <w:tc>
          <w:tcPr>
            <w:tcW w:w="439" w:type="pct"/>
            <w:tcBorders>
              <w:top w:val="nil"/>
              <w:left w:val="nil"/>
              <w:bottom w:val="nil"/>
              <w:right w:val="nil"/>
            </w:tcBorders>
            <w:shd w:val="clear" w:color="000000" w:fill="F2F2F2"/>
            <w:noWrap/>
            <w:vAlign w:val="center"/>
            <w:hideMark/>
          </w:tcPr>
          <w:p w:rsidRPr="001642CE" w:rsidR="001370AC" w:rsidP="00CE3EFB" w:rsidRDefault="001370AC" w14:paraId="2858115F" w14:textId="29D255A2">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0,00%</w:t>
            </w:r>
          </w:p>
        </w:tc>
      </w:tr>
      <w:tr w:rsidRPr="001642CE" w:rsidR="001370AC" w:rsidTr="001370AC" w14:paraId="465F161F" w14:textId="77777777">
        <w:trPr>
          <w:trHeight w:val="320"/>
        </w:trPr>
        <w:tc>
          <w:tcPr>
            <w:tcW w:w="169" w:type="pct"/>
            <w:tcBorders>
              <w:top w:val="nil"/>
              <w:left w:val="nil"/>
              <w:bottom w:val="nil"/>
              <w:right w:val="single" w:color="7F7F7F" w:sz="8" w:space="0"/>
            </w:tcBorders>
            <w:shd w:val="clear" w:color="auto" w:fill="auto"/>
            <w:noWrap/>
            <w:vAlign w:val="center"/>
            <w:hideMark/>
          </w:tcPr>
          <w:p w:rsidRPr="001642CE" w:rsidR="001370AC" w:rsidP="00CE3EFB" w:rsidRDefault="001370AC" w14:paraId="567AECCF" w14:textId="77777777">
            <w:pPr>
              <w:jc w:val="center"/>
              <w:rPr>
                <w:rFonts w:asciiTheme="majorHAnsi" w:hAnsiTheme="majorHAnsi" w:cstheme="majorHAnsi"/>
                <w:b/>
                <w:color w:val="000000"/>
                <w:sz w:val="18"/>
                <w:szCs w:val="18"/>
                <w:lang w:val="en-US"/>
              </w:rPr>
            </w:pPr>
            <w:r w:rsidRPr="001642CE">
              <w:rPr>
                <w:rFonts w:asciiTheme="majorHAnsi" w:hAnsiTheme="majorHAnsi" w:cstheme="majorHAnsi"/>
                <w:b/>
                <w:color w:val="000000"/>
                <w:sz w:val="18"/>
                <w:szCs w:val="18"/>
                <w:lang w:val="en-US"/>
              </w:rPr>
              <w:t xml:space="preserve">RR</w:t>
            </w:r>
          </w:p>
        </w:tc>
        <w:tc>
          <w:tcPr>
            <w:tcW w:w="439" w:type="pct"/>
            <w:tcBorders>
              <w:top w:val="nil"/>
              <w:left w:val="nil"/>
              <w:bottom w:val="nil"/>
              <w:right w:val="nil"/>
            </w:tcBorders>
            <w:shd w:val="clear" w:color="auto" w:fill="auto"/>
            <w:noWrap/>
            <w:vAlign w:val="center"/>
            <w:hideMark/>
          </w:tcPr>
          <w:p w:rsidRPr="001642CE" w:rsidR="001370AC" w:rsidP="00CE3EFB" w:rsidRDefault="001370AC" w14:paraId="44DBB7E3"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Roraima</w:t>
            </w:r>
          </w:p>
        </w:tc>
        <w:tc>
          <w:tcPr>
            <w:tcW w:w="927" w:type="pct"/>
            <w:tcBorders>
              <w:top w:val="nil"/>
              <w:left w:val="nil"/>
              <w:bottom w:val="nil"/>
              <w:right w:val="nil"/>
            </w:tcBorders>
            <w:shd w:val="clear" w:color="auto" w:fill="auto"/>
            <w:noWrap/>
            <w:vAlign w:val="center"/>
            <w:hideMark/>
          </w:tcPr>
          <w:p w:rsidRPr="001642CE" w:rsidR="001370AC" w:rsidP="00CE3EFB" w:rsidRDefault="001370AC" w14:paraId="3C2A4E84" w14:textId="08A08F8B">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223.644,11</w:t>
            </w:r>
          </w:p>
        </w:tc>
        <w:tc>
          <w:tcPr>
            <w:tcW w:w="1188" w:type="pct"/>
            <w:tcBorders>
              <w:top w:val="nil"/>
              <w:left w:val="nil"/>
              <w:bottom w:val="nil"/>
              <w:right w:val="nil"/>
            </w:tcBorders>
            <w:shd w:val="clear" w:color="auto" w:fill="auto"/>
            <w:noWrap/>
            <w:vAlign w:val="center"/>
            <w:hideMark/>
          </w:tcPr>
          <w:p w:rsidRPr="001642CE" w:rsidR="001370AC" w:rsidP="00CE3EFB" w:rsidRDefault="001370AC" w14:paraId="3E12E9A2" w14:textId="6E951094">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w:t>
            </w:r>
          </w:p>
        </w:tc>
        <w:tc>
          <w:tcPr>
            <w:tcW w:w="439" w:type="pct"/>
            <w:tcBorders>
              <w:top w:val="nil"/>
              <w:left w:val="nil"/>
              <w:bottom w:val="nil"/>
              <w:right w:val="nil"/>
            </w:tcBorders>
            <w:shd w:val="clear" w:color="000000" w:fill="FFFFFF"/>
            <w:noWrap/>
            <w:vAlign w:val="center"/>
            <w:hideMark/>
          </w:tcPr>
          <w:p w:rsidRPr="001642CE" w:rsidR="001370AC" w:rsidP="00CE3EFB" w:rsidRDefault="001370AC" w14:paraId="7699B0DC" w14:textId="14826565">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0,00%</w:t>
            </w:r>
          </w:p>
        </w:tc>
        <w:tc>
          <w:tcPr>
            <w:tcW w:w="1399" w:type="pct"/>
            <w:tcBorders>
              <w:top w:val="nil"/>
              <w:left w:val="nil"/>
              <w:bottom w:val="nil"/>
              <w:right w:val="nil"/>
            </w:tcBorders>
            <w:shd w:val="clear" w:color="auto" w:fill="auto"/>
            <w:noWrap/>
            <w:vAlign w:val="center"/>
            <w:hideMark/>
          </w:tcPr>
          <w:p w:rsidRPr="001642CE" w:rsidR="001370AC" w:rsidP="00CE3EFB" w:rsidRDefault="001370AC" w14:paraId="0122CCEE" w14:textId="7D533DED">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w:t>
            </w:r>
          </w:p>
        </w:tc>
        <w:tc>
          <w:tcPr>
            <w:tcW w:w="439" w:type="pct"/>
            <w:tcBorders>
              <w:top w:val="nil"/>
              <w:left w:val="nil"/>
              <w:bottom w:val="nil"/>
              <w:right w:val="nil"/>
            </w:tcBorders>
            <w:shd w:val="clear" w:color="000000" w:fill="FFFFFF"/>
            <w:noWrap/>
            <w:vAlign w:val="center"/>
            <w:hideMark/>
          </w:tcPr>
          <w:p w:rsidRPr="001642CE" w:rsidR="001370AC" w:rsidP="00CE3EFB" w:rsidRDefault="001370AC" w14:paraId="71A447B0" w14:textId="0327620A">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0,00%</w:t>
            </w:r>
          </w:p>
        </w:tc>
      </w:tr>
      <w:tr w:rsidRPr="001642CE" w:rsidR="001370AC" w:rsidTr="001370AC" w14:paraId="5FF59299" w14:textId="77777777">
        <w:trPr>
          <w:trHeight w:val="320"/>
        </w:trPr>
        <w:tc>
          <w:tcPr>
            <w:tcW w:w="169" w:type="pct"/>
            <w:tcBorders>
              <w:top w:val="nil"/>
              <w:left w:val="nil"/>
              <w:bottom w:val="nil"/>
              <w:right w:val="single" w:color="7F7F7F" w:sz="8" w:space="0"/>
            </w:tcBorders>
            <w:shd w:val="clear" w:color="000000" w:fill="F2F2F2"/>
            <w:noWrap/>
            <w:vAlign w:val="center"/>
            <w:hideMark/>
          </w:tcPr>
          <w:p w:rsidRPr="001642CE" w:rsidR="001370AC" w:rsidP="00CE3EFB" w:rsidRDefault="001370AC" w14:paraId="48E08A23" w14:textId="77777777">
            <w:pPr>
              <w:jc w:val="center"/>
              <w:rPr>
                <w:rFonts w:asciiTheme="majorHAnsi" w:hAnsiTheme="majorHAnsi" w:cstheme="majorHAnsi"/>
                <w:b/>
                <w:color w:val="000000"/>
                <w:sz w:val="18"/>
                <w:szCs w:val="18"/>
                <w:lang w:val="en-US"/>
              </w:rPr>
            </w:pPr>
            <w:r w:rsidRPr="001642CE">
              <w:rPr>
                <w:rFonts w:asciiTheme="majorHAnsi" w:hAnsiTheme="majorHAnsi" w:cstheme="majorHAnsi"/>
                <w:b/>
                <w:color w:val="000000"/>
                <w:sz w:val="18"/>
                <w:szCs w:val="18"/>
                <w:lang w:val="en-US"/>
              </w:rPr>
              <w:t xml:space="preserve">PA</w:t>
            </w:r>
          </w:p>
        </w:tc>
        <w:tc>
          <w:tcPr>
            <w:tcW w:w="439" w:type="pct"/>
            <w:tcBorders>
              <w:top w:val="nil"/>
              <w:left w:val="nil"/>
              <w:bottom w:val="nil"/>
              <w:right w:val="nil"/>
            </w:tcBorders>
            <w:shd w:val="clear" w:color="000000" w:fill="F2F2F2"/>
            <w:noWrap/>
            <w:vAlign w:val="center"/>
            <w:hideMark/>
          </w:tcPr>
          <w:p w:rsidRPr="001642CE" w:rsidR="001370AC" w:rsidP="00CE3EFB" w:rsidRDefault="001370AC" w14:paraId="6920499D"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Pará</w:t>
            </w:r>
          </w:p>
        </w:tc>
        <w:tc>
          <w:tcPr>
            <w:tcW w:w="927" w:type="pct"/>
            <w:tcBorders>
              <w:top w:val="nil"/>
              <w:left w:val="nil"/>
              <w:bottom w:val="nil"/>
              <w:right w:val="nil"/>
            </w:tcBorders>
            <w:shd w:val="clear" w:color="000000" w:fill="F2F2F2"/>
            <w:noWrap/>
            <w:vAlign w:val="center"/>
            <w:hideMark/>
          </w:tcPr>
          <w:p w:rsidRPr="001642CE" w:rsidR="001370AC" w:rsidP="00CE3EFB" w:rsidRDefault="001370AC" w14:paraId="16B4F144" w14:textId="0CC29400">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1.245.871,00</w:t>
            </w:r>
          </w:p>
        </w:tc>
        <w:tc>
          <w:tcPr>
            <w:tcW w:w="1188" w:type="pct"/>
            <w:tcBorders>
              <w:top w:val="nil"/>
              <w:left w:val="nil"/>
              <w:bottom w:val="nil"/>
              <w:right w:val="nil"/>
            </w:tcBorders>
            <w:shd w:val="clear" w:color="000000" w:fill="F2F2F2"/>
            <w:noWrap/>
            <w:vAlign w:val="center"/>
            <w:hideMark/>
          </w:tcPr>
          <w:p w:rsidRPr="001642CE" w:rsidR="001370AC" w:rsidP="00CE3EFB" w:rsidRDefault="001370AC" w14:paraId="36988064" w14:textId="6BF336FC">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8.761,84</w:t>
            </w:r>
          </w:p>
        </w:tc>
        <w:tc>
          <w:tcPr>
            <w:tcW w:w="439" w:type="pct"/>
            <w:tcBorders>
              <w:top w:val="nil"/>
              <w:left w:val="nil"/>
              <w:bottom w:val="nil"/>
              <w:right w:val="nil"/>
            </w:tcBorders>
            <w:shd w:val="clear" w:color="000000" w:fill="F2F2F2"/>
            <w:noWrap/>
            <w:vAlign w:val="center"/>
            <w:hideMark/>
          </w:tcPr>
          <w:p w:rsidRPr="001642CE" w:rsidR="001370AC" w:rsidP="00CE3EFB" w:rsidRDefault="001370AC" w14:paraId="13824922" w14:textId="4F4DF526">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0,70%</w:t>
            </w:r>
          </w:p>
        </w:tc>
        <w:tc>
          <w:tcPr>
            <w:tcW w:w="1399" w:type="pct"/>
            <w:tcBorders>
              <w:top w:val="nil"/>
              <w:left w:val="nil"/>
              <w:bottom w:val="nil"/>
              <w:right w:val="nil"/>
            </w:tcBorders>
            <w:shd w:val="clear" w:color="000000" w:fill="F2F2F2"/>
            <w:noWrap/>
            <w:vAlign w:val="center"/>
            <w:hideMark/>
          </w:tcPr>
          <w:p w:rsidRPr="001642CE" w:rsidR="001370AC" w:rsidP="00CE3EFB" w:rsidRDefault="001370AC" w14:paraId="083C57CD" w14:textId="20C1901A">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2.944,03</w:t>
            </w:r>
          </w:p>
        </w:tc>
        <w:tc>
          <w:tcPr>
            <w:tcW w:w="439" w:type="pct"/>
            <w:tcBorders>
              <w:top w:val="nil"/>
              <w:left w:val="nil"/>
              <w:bottom w:val="nil"/>
              <w:right w:val="nil"/>
            </w:tcBorders>
            <w:shd w:val="clear" w:color="000000" w:fill="F2F2F2"/>
            <w:noWrap/>
            <w:vAlign w:val="center"/>
            <w:hideMark/>
          </w:tcPr>
          <w:p w:rsidRPr="001642CE" w:rsidR="001370AC" w:rsidP="00CE3EFB" w:rsidRDefault="001370AC" w14:paraId="569CFF28" w14:textId="3522E795">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0,09%</w:t>
            </w:r>
          </w:p>
        </w:tc>
      </w:tr>
      <w:tr w:rsidRPr="001642CE" w:rsidR="001370AC" w:rsidTr="001370AC" w14:paraId="2CCF5599" w14:textId="77777777">
        <w:trPr>
          <w:trHeight w:val="320"/>
        </w:trPr>
        <w:tc>
          <w:tcPr>
            <w:tcW w:w="169" w:type="pct"/>
            <w:tcBorders>
              <w:top w:val="nil"/>
              <w:left w:val="nil"/>
              <w:bottom w:val="nil"/>
              <w:right w:val="single" w:color="7F7F7F" w:sz="8" w:space="0"/>
            </w:tcBorders>
            <w:shd w:val="clear" w:color="auto" w:fill="auto"/>
            <w:noWrap/>
            <w:vAlign w:val="center"/>
            <w:hideMark/>
          </w:tcPr>
          <w:p w:rsidRPr="001642CE" w:rsidR="001370AC" w:rsidP="00CE3EFB" w:rsidRDefault="001370AC" w14:paraId="6B05D517" w14:textId="77777777">
            <w:pPr>
              <w:jc w:val="center"/>
              <w:rPr>
                <w:rFonts w:asciiTheme="majorHAnsi" w:hAnsiTheme="majorHAnsi" w:cstheme="majorHAnsi"/>
                <w:b/>
                <w:color w:val="000000"/>
                <w:sz w:val="18"/>
                <w:szCs w:val="18"/>
                <w:lang w:val="en-US"/>
              </w:rPr>
            </w:pPr>
            <w:r w:rsidRPr="001642CE">
              <w:rPr>
                <w:rFonts w:asciiTheme="majorHAnsi" w:hAnsiTheme="majorHAnsi" w:cstheme="majorHAnsi"/>
                <w:b/>
                <w:color w:val="000000"/>
                <w:sz w:val="18"/>
                <w:szCs w:val="18"/>
                <w:lang w:val="en-US"/>
              </w:rPr>
              <w:t xml:space="preserve">AP</w:t>
            </w:r>
          </w:p>
        </w:tc>
        <w:tc>
          <w:tcPr>
            <w:tcW w:w="439" w:type="pct"/>
            <w:tcBorders>
              <w:top w:val="nil"/>
              <w:left w:val="nil"/>
              <w:bottom w:val="nil"/>
              <w:right w:val="nil"/>
            </w:tcBorders>
            <w:shd w:val="clear" w:color="auto" w:fill="auto"/>
            <w:noWrap/>
            <w:vAlign w:val="center"/>
            <w:hideMark/>
          </w:tcPr>
          <w:p w:rsidRPr="001642CE" w:rsidR="001370AC" w:rsidP="00CE3EFB" w:rsidRDefault="001370AC" w14:paraId="59CCC791"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Amapá</w:t>
            </w:r>
          </w:p>
        </w:tc>
        <w:tc>
          <w:tcPr>
            <w:tcW w:w="927" w:type="pct"/>
            <w:tcBorders>
              <w:top w:val="nil"/>
              <w:left w:val="nil"/>
              <w:bottom w:val="nil"/>
              <w:right w:val="nil"/>
            </w:tcBorders>
            <w:shd w:val="clear" w:color="auto" w:fill="auto"/>
            <w:noWrap/>
            <w:vAlign w:val="center"/>
            <w:hideMark/>
          </w:tcPr>
          <w:p w:rsidRPr="001642CE" w:rsidR="001370AC" w:rsidP="00CE3EFB" w:rsidRDefault="001370AC" w14:paraId="2010FB64" w14:textId="790E1501">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142.470,95</w:t>
            </w:r>
          </w:p>
        </w:tc>
        <w:tc>
          <w:tcPr>
            <w:tcW w:w="1188" w:type="pct"/>
            <w:tcBorders>
              <w:top w:val="nil"/>
              <w:left w:val="nil"/>
              <w:bottom w:val="nil"/>
              <w:right w:val="nil"/>
            </w:tcBorders>
            <w:shd w:val="clear" w:color="auto" w:fill="auto"/>
            <w:noWrap/>
            <w:vAlign w:val="center"/>
            <w:hideMark/>
          </w:tcPr>
          <w:p w:rsidRPr="001642CE" w:rsidR="001370AC" w:rsidP="00CE3EFB" w:rsidRDefault="001370AC" w14:paraId="4688EC84" w14:textId="7BBE7E38">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w:t>
            </w:r>
          </w:p>
        </w:tc>
        <w:tc>
          <w:tcPr>
            <w:tcW w:w="439" w:type="pct"/>
            <w:tcBorders>
              <w:top w:val="nil"/>
              <w:left w:val="nil"/>
              <w:bottom w:val="nil"/>
              <w:right w:val="nil"/>
            </w:tcBorders>
            <w:shd w:val="clear" w:color="000000" w:fill="FFFFFF"/>
            <w:noWrap/>
            <w:vAlign w:val="center"/>
            <w:hideMark/>
          </w:tcPr>
          <w:p w:rsidRPr="001642CE" w:rsidR="001370AC" w:rsidP="00CE3EFB" w:rsidRDefault="001370AC" w14:paraId="0DE65ED8" w14:textId="4CC5DCB1">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0,00%</w:t>
            </w:r>
          </w:p>
        </w:tc>
        <w:tc>
          <w:tcPr>
            <w:tcW w:w="1399" w:type="pct"/>
            <w:tcBorders>
              <w:top w:val="nil"/>
              <w:left w:val="nil"/>
              <w:bottom w:val="nil"/>
              <w:right w:val="nil"/>
            </w:tcBorders>
            <w:shd w:val="clear" w:color="auto" w:fill="auto"/>
            <w:noWrap/>
            <w:vAlign w:val="center"/>
            <w:hideMark/>
          </w:tcPr>
          <w:p w:rsidRPr="001642CE" w:rsidR="001370AC" w:rsidP="00CE3EFB" w:rsidRDefault="001370AC" w14:paraId="59D1449B" w14:textId="68DDD6A4">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w:t>
            </w:r>
          </w:p>
        </w:tc>
        <w:tc>
          <w:tcPr>
            <w:tcW w:w="439" w:type="pct"/>
            <w:tcBorders>
              <w:top w:val="nil"/>
              <w:left w:val="nil"/>
              <w:bottom w:val="nil"/>
              <w:right w:val="nil"/>
            </w:tcBorders>
            <w:shd w:val="clear" w:color="000000" w:fill="FFFFFF"/>
            <w:noWrap/>
            <w:vAlign w:val="center"/>
            <w:hideMark/>
          </w:tcPr>
          <w:p w:rsidRPr="001642CE" w:rsidR="001370AC" w:rsidP="00CE3EFB" w:rsidRDefault="001370AC" w14:paraId="15710B68" w14:textId="02BF949E">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0,00%</w:t>
            </w:r>
          </w:p>
        </w:tc>
      </w:tr>
      <w:tr w:rsidRPr="001642CE" w:rsidR="001370AC" w:rsidTr="001370AC" w14:paraId="20327F57" w14:textId="77777777">
        <w:trPr>
          <w:trHeight w:val="320"/>
        </w:trPr>
        <w:tc>
          <w:tcPr>
            <w:tcW w:w="169" w:type="pct"/>
            <w:tcBorders>
              <w:top w:val="nil"/>
              <w:left w:val="nil"/>
              <w:bottom w:val="nil"/>
              <w:right w:val="single" w:color="7F7F7F" w:sz="8" w:space="0"/>
            </w:tcBorders>
            <w:shd w:val="clear" w:color="000000" w:fill="F2F2F2"/>
            <w:noWrap/>
            <w:vAlign w:val="center"/>
            <w:hideMark/>
          </w:tcPr>
          <w:p w:rsidRPr="001642CE" w:rsidR="001370AC" w:rsidP="00CE3EFB" w:rsidRDefault="001370AC" w14:paraId="291386A1" w14:textId="77777777">
            <w:pPr>
              <w:jc w:val="center"/>
              <w:rPr>
                <w:rFonts w:asciiTheme="majorHAnsi" w:hAnsiTheme="majorHAnsi" w:cstheme="majorHAnsi"/>
                <w:b/>
                <w:color w:val="000000"/>
                <w:sz w:val="18"/>
                <w:szCs w:val="18"/>
                <w:lang w:val="en-US"/>
              </w:rPr>
            </w:pPr>
            <w:r w:rsidRPr="001642CE">
              <w:rPr>
                <w:rFonts w:asciiTheme="majorHAnsi" w:hAnsiTheme="majorHAnsi" w:cstheme="majorHAnsi"/>
                <w:b/>
                <w:color w:val="000000"/>
                <w:sz w:val="18"/>
                <w:szCs w:val="18"/>
                <w:lang w:val="en-US"/>
              </w:rPr>
              <w:t xml:space="preserve">A</w:t>
            </w:r>
          </w:p>
        </w:tc>
        <w:tc>
          <w:tcPr>
            <w:tcW w:w="439" w:type="pct"/>
            <w:tcBorders>
              <w:top w:val="nil"/>
              <w:left w:val="nil"/>
              <w:bottom w:val="nil"/>
              <w:right w:val="nil"/>
            </w:tcBorders>
            <w:shd w:val="clear" w:color="000000" w:fill="F2F2F2"/>
            <w:noWrap/>
            <w:vAlign w:val="center"/>
            <w:hideMark/>
          </w:tcPr>
          <w:p w:rsidRPr="001642CE" w:rsidR="001370AC" w:rsidP="00CE3EFB" w:rsidRDefault="001370AC" w14:paraId="6D20A33B"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Tocantins</w:t>
            </w:r>
          </w:p>
        </w:tc>
        <w:tc>
          <w:tcPr>
            <w:tcW w:w="927" w:type="pct"/>
            <w:tcBorders>
              <w:top w:val="nil"/>
              <w:left w:val="nil"/>
              <w:bottom w:val="nil"/>
              <w:right w:val="nil"/>
            </w:tcBorders>
            <w:shd w:val="clear" w:color="000000" w:fill="F2F2F2"/>
            <w:noWrap/>
            <w:vAlign w:val="center"/>
            <w:hideMark/>
          </w:tcPr>
          <w:p w:rsidRPr="001642CE" w:rsidR="001370AC" w:rsidP="00CE3EFB" w:rsidRDefault="001370AC" w14:paraId="1822F8FC" w14:textId="50307576">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277.466,77</w:t>
            </w:r>
          </w:p>
        </w:tc>
        <w:tc>
          <w:tcPr>
            <w:tcW w:w="1188" w:type="pct"/>
            <w:tcBorders>
              <w:top w:val="nil"/>
              <w:left w:val="nil"/>
              <w:bottom w:val="nil"/>
              <w:right w:val="nil"/>
            </w:tcBorders>
            <w:shd w:val="clear" w:color="000000" w:fill="F2F2F2"/>
            <w:noWrap/>
            <w:vAlign w:val="center"/>
            <w:hideMark/>
          </w:tcPr>
          <w:p w:rsidRPr="001642CE" w:rsidR="001370AC" w:rsidP="00CE3EFB" w:rsidRDefault="001370AC" w14:paraId="10B69A6A" w14:textId="04F61544">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253.040,43</w:t>
            </w:r>
          </w:p>
        </w:tc>
        <w:tc>
          <w:tcPr>
            <w:tcW w:w="439" w:type="pct"/>
            <w:tcBorders>
              <w:top w:val="nil"/>
              <w:left w:val="nil"/>
              <w:bottom w:val="nil"/>
              <w:right w:val="nil"/>
            </w:tcBorders>
            <w:shd w:val="clear" w:color="000000" w:fill="F2F2F2"/>
            <w:noWrap/>
            <w:vAlign w:val="center"/>
            <w:hideMark/>
          </w:tcPr>
          <w:p w:rsidRPr="001642CE" w:rsidR="001370AC" w:rsidP="00CE3EFB" w:rsidRDefault="001370AC" w14:paraId="484E9732" w14:textId="5245B1A4">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91,20%</w:t>
            </w:r>
          </w:p>
        </w:tc>
        <w:tc>
          <w:tcPr>
            <w:tcW w:w="1399" w:type="pct"/>
            <w:tcBorders>
              <w:top w:val="nil"/>
              <w:left w:val="nil"/>
              <w:bottom w:val="nil"/>
              <w:right w:val="nil"/>
            </w:tcBorders>
            <w:shd w:val="clear" w:color="000000" w:fill="F2F2F2"/>
            <w:noWrap/>
            <w:vAlign w:val="center"/>
            <w:hideMark/>
          </w:tcPr>
          <w:p w:rsidRPr="001642CE" w:rsidR="001370AC" w:rsidP="00CE3EFB" w:rsidRDefault="001370AC" w14:paraId="0A0B25F8" w14:textId="161685D5">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137.245,87</w:t>
            </w:r>
          </w:p>
        </w:tc>
        <w:tc>
          <w:tcPr>
            <w:tcW w:w="439" w:type="pct"/>
            <w:tcBorders>
              <w:top w:val="nil"/>
              <w:left w:val="nil"/>
              <w:bottom w:val="nil"/>
              <w:right w:val="nil"/>
            </w:tcBorders>
            <w:shd w:val="clear" w:color="000000" w:fill="F2F2F2"/>
            <w:noWrap/>
            <w:vAlign w:val="center"/>
            <w:hideMark/>
          </w:tcPr>
          <w:p w:rsidRPr="001642CE" w:rsidR="001370AC" w:rsidP="00CE3EFB" w:rsidRDefault="001370AC" w14:paraId="1C2A5CB0" w14:textId="63E6E4F1">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4,08%</w:t>
            </w:r>
          </w:p>
        </w:tc>
      </w:tr>
      <w:tr w:rsidRPr="001642CE" w:rsidR="001370AC" w:rsidTr="001370AC" w14:paraId="619FAF1B" w14:textId="77777777">
        <w:trPr>
          <w:trHeight w:val="320"/>
        </w:trPr>
        <w:tc>
          <w:tcPr>
            <w:tcW w:w="169" w:type="pct"/>
            <w:tcBorders>
              <w:top w:val="nil"/>
              <w:left w:val="nil"/>
              <w:bottom w:val="nil"/>
              <w:right w:val="single" w:color="7F7F7F" w:sz="8" w:space="0"/>
            </w:tcBorders>
            <w:shd w:val="clear" w:color="auto" w:fill="auto"/>
            <w:noWrap/>
            <w:vAlign w:val="center"/>
            <w:hideMark/>
          </w:tcPr>
          <w:p w:rsidRPr="001642CE" w:rsidR="001370AC" w:rsidP="00CE3EFB" w:rsidRDefault="001370AC" w14:paraId="4C4BF74F" w14:textId="77777777">
            <w:pPr>
              <w:jc w:val="center"/>
              <w:rPr>
                <w:rFonts w:asciiTheme="majorHAnsi" w:hAnsiTheme="majorHAnsi" w:cstheme="majorHAnsi"/>
                <w:b/>
                <w:color w:val="000000"/>
                <w:sz w:val="18"/>
                <w:szCs w:val="18"/>
                <w:lang w:val="en-US"/>
              </w:rPr>
            </w:pPr>
            <w:r w:rsidRPr="001642CE">
              <w:rPr>
                <w:rFonts w:asciiTheme="majorHAnsi" w:hAnsiTheme="majorHAnsi" w:cstheme="majorHAnsi"/>
                <w:b/>
                <w:color w:val="000000"/>
                <w:sz w:val="18"/>
                <w:szCs w:val="18"/>
                <w:lang w:val="en-US"/>
              </w:rPr>
              <w:t xml:space="preserve">MA</w:t>
            </w:r>
          </w:p>
        </w:tc>
        <w:tc>
          <w:tcPr>
            <w:tcW w:w="439" w:type="pct"/>
            <w:tcBorders>
              <w:top w:val="nil"/>
              <w:left w:val="nil"/>
              <w:bottom w:val="nil"/>
              <w:right w:val="nil"/>
            </w:tcBorders>
            <w:shd w:val="clear" w:color="auto" w:fill="auto"/>
            <w:noWrap/>
            <w:vAlign w:val="center"/>
            <w:hideMark/>
          </w:tcPr>
          <w:p w:rsidRPr="001642CE" w:rsidR="001370AC" w:rsidP="00CE3EFB" w:rsidRDefault="001370AC" w14:paraId="195B6F36"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Maranhão</w:t>
            </w:r>
          </w:p>
        </w:tc>
        <w:tc>
          <w:tcPr>
            <w:tcW w:w="927" w:type="pct"/>
            <w:tcBorders>
              <w:top w:val="nil"/>
              <w:left w:val="nil"/>
              <w:bottom w:val="nil"/>
              <w:right w:val="nil"/>
            </w:tcBorders>
            <w:shd w:val="clear" w:color="auto" w:fill="auto"/>
            <w:noWrap/>
            <w:vAlign w:val="center"/>
            <w:hideMark/>
          </w:tcPr>
          <w:p w:rsidRPr="001642CE" w:rsidR="001370AC" w:rsidP="00CE3EFB" w:rsidRDefault="001370AC" w14:paraId="63C63877" w14:textId="50C147AC">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329.642,22</w:t>
            </w:r>
          </w:p>
        </w:tc>
        <w:tc>
          <w:tcPr>
            <w:tcW w:w="1188" w:type="pct"/>
            <w:tcBorders>
              <w:top w:val="nil"/>
              <w:left w:val="nil"/>
              <w:bottom w:val="nil"/>
              <w:right w:val="nil"/>
            </w:tcBorders>
            <w:shd w:val="clear" w:color="auto" w:fill="auto"/>
            <w:noWrap/>
            <w:vAlign w:val="center"/>
            <w:hideMark/>
          </w:tcPr>
          <w:p w:rsidRPr="001642CE" w:rsidR="001370AC" w:rsidP="00CE3EFB" w:rsidRDefault="001370AC" w14:paraId="467122DE" w14:textId="47E48B9D">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217.302,47</w:t>
            </w:r>
          </w:p>
        </w:tc>
        <w:tc>
          <w:tcPr>
            <w:tcW w:w="439" w:type="pct"/>
            <w:tcBorders>
              <w:top w:val="nil"/>
              <w:left w:val="nil"/>
              <w:bottom w:val="nil"/>
              <w:right w:val="nil"/>
            </w:tcBorders>
            <w:shd w:val="clear" w:color="000000" w:fill="FFFFFF"/>
            <w:noWrap/>
            <w:vAlign w:val="center"/>
            <w:hideMark/>
          </w:tcPr>
          <w:p w:rsidRPr="001642CE" w:rsidR="001370AC" w:rsidP="00CE3EFB" w:rsidRDefault="001370AC" w14:paraId="7D537F3A" w14:textId="24170C37">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65,92%</w:t>
            </w:r>
          </w:p>
        </w:tc>
        <w:tc>
          <w:tcPr>
            <w:tcW w:w="1399" w:type="pct"/>
            <w:tcBorders>
              <w:top w:val="nil"/>
              <w:left w:val="nil"/>
              <w:bottom w:val="nil"/>
              <w:right w:val="nil"/>
            </w:tcBorders>
            <w:shd w:val="clear" w:color="auto" w:fill="auto"/>
            <w:noWrap/>
            <w:vAlign w:val="center"/>
            <w:hideMark/>
          </w:tcPr>
          <w:p w:rsidRPr="001642CE" w:rsidR="001370AC" w:rsidP="00CE3EFB" w:rsidRDefault="001370AC" w14:paraId="0744D972" w14:textId="41D78D7A">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150.573,89</w:t>
            </w:r>
          </w:p>
        </w:tc>
        <w:tc>
          <w:tcPr>
            <w:tcW w:w="439" w:type="pct"/>
            <w:tcBorders>
              <w:top w:val="nil"/>
              <w:left w:val="nil"/>
              <w:bottom w:val="nil"/>
              <w:right w:val="nil"/>
            </w:tcBorders>
            <w:shd w:val="clear" w:color="000000" w:fill="FFFFFF"/>
            <w:noWrap/>
            <w:vAlign w:val="center"/>
            <w:hideMark/>
          </w:tcPr>
          <w:p w:rsidRPr="001642CE" w:rsidR="001370AC" w:rsidP="00CE3EFB" w:rsidRDefault="001370AC" w14:paraId="52CB704A" w14:textId="4653ECA6">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4,48%</w:t>
            </w:r>
          </w:p>
        </w:tc>
      </w:tr>
      <w:tr w:rsidRPr="001642CE" w:rsidR="001370AC" w:rsidTr="001370AC" w14:paraId="17506C2E" w14:textId="77777777">
        <w:trPr>
          <w:trHeight w:val="320"/>
        </w:trPr>
        <w:tc>
          <w:tcPr>
            <w:tcW w:w="169" w:type="pct"/>
            <w:tcBorders>
              <w:top w:val="nil"/>
              <w:left w:val="nil"/>
              <w:bottom w:val="single" w:color="auto" w:sz="4" w:space="0"/>
              <w:right w:val="single" w:color="7F7F7F" w:sz="8" w:space="0"/>
            </w:tcBorders>
            <w:shd w:val="clear" w:color="000000" w:fill="F2F2F2"/>
            <w:noWrap/>
            <w:vAlign w:val="center"/>
            <w:hideMark/>
          </w:tcPr>
          <w:p w:rsidRPr="001642CE" w:rsidR="001370AC" w:rsidP="00CE3EFB" w:rsidRDefault="001370AC" w14:paraId="460D920C" w14:textId="77777777">
            <w:pPr>
              <w:jc w:val="center"/>
              <w:rPr>
                <w:rFonts w:asciiTheme="majorHAnsi" w:hAnsiTheme="majorHAnsi" w:cstheme="majorHAnsi"/>
                <w:b/>
                <w:color w:val="000000"/>
                <w:sz w:val="18"/>
                <w:szCs w:val="18"/>
                <w:lang w:val="en-US"/>
              </w:rPr>
            </w:pPr>
            <w:r w:rsidRPr="001642CE">
              <w:rPr>
                <w:rFonts w:asciiTheme="majorHAnsi" w:hAnsiTheme="majorHAnsi" w:cstheme="majorHAnsi"/>
                <w:b/>
                <w:color w:val="000000"/>
                <w:sz w:val="18"/>
                <w:szCs w:val="18"/>
                <w:lang w:val="en-US"/>
              </w:rPr>
              <w:t xml:space="preserve">MT</w:t>
            </w:r>
          </w:p>
        </w:tc>
        <w:tc>
          <w:tcPr>
            <w:tcW w:w="439" w:type="pct"/>
            <w:tcBorders>
              <w:top w:val="nil"/>
              <w:left w:val="nil"/>
              <w:bottom w:val="single" w:color="auto" w:sz="4" w:space="0"/>
              <w:right w:val="nil"/>
            </w:tcBorders>
            <w:shd w:val="clear" w:color="000000" w:fill="F2F2F2"/>
            <w:noWrap/>
            <w:vAlign w:val="center"/>
            <w:hideMark/>
          </w:tcPr>
          <w:p w:rsidRPr="001642CE" w:rsidR="001370AC" w:rsidP="00CE3EFB" w:rsidRDefault="001370AC" w14:paraId="11A8BE23" w14:textId="77777777">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Mato Grosso</w:t>
            </w:r>
          </w:p>
        </w:tc>
        <w:tc>
          <w:tcPr>
            <w:tcW w:w="927" w:type="pct"/>
            <w:tcBorders>
              <w:top w:val="nil"/>
              <w:left w:val="nil"/>
              <w:bottom w:val="single" w:color="auto" w:sz="4" w:space="0"/>
              <w:right w:val="nil"/>
            </w:tcBorders>
            <w:shd w:val="clear" w:color="000000" w:fill="F2F2F2"/>
            <w:noWrap/>
            <w:vAlign w:val="center"/>
            <w:hideMark/>
          </w:tcPr>
          <w:p w:rsidRPr="001642CE" w:rsidR="001370AC" w:rsidP="00CE3EFB" w:rsidRDefault="001370AC" w14:paraId="11930E26" w14:textId="1A582181">
            <w:pPr>
              <w:jc w:val="center"/>
              <w:rPr>
                <w:rFonts w:asciiTheme="majorHAnsi" w:hAnsiTheme="majorHAnsi" w:cstheme="majorHAnsi"/>
                <w:color w:val="000000"/>
                <w:sz w:val="18"/>
                <w:szCs w:val="18"/>
                <w:lang w:val="en-US"/>
              </w:rPr>
            </w:pPr>
            <w:r w:rsidRPr="001642CE">
              <w:rPr>
                <w:rFonts w:asciiTheme="majorHAnsi" w:hAnsiTheme="majorHAnsi" w:cstheme="majorHAnsi"/>
                <w:color w:val="000000"/>
                <w:sz w:val="18"/>
                <w:szCs w:val="18"/>
                <w:lang w:val="en-US"/>
              </w:rPr>
              <w:t xml:space="preserve">903.207,47</w:t>
            </w:r>
          </w:p>
        </w:tc>
        <w:tc>
          <w:tcPr>
            <w:tcW w:w="1188" w:type="pct"/>
            <w:tcBorders>
              <w:top w:val="nil"/>
              <w:left w:val="nil"/>
              <w:bottom w:val="single" w:color="auto" w:sz="4" w:space="0"/>
              <w:right w:val="nil"/>
            </w:tcBorders>
            <w:shd w:val="clear" w:color="000000" w:fill="F2F2F2"/>
            <w:noWrap/>
            <w:vAlign w:val="center"/>
            <w:hideMark/>
          </w:tcPr>
          <w:p w:rsidRPr="001642CE" w:rsidR="001370AC" w:rsidP="00CE3EFB" w:rsidRDefault="001370AC" w14:paraId="51927B94" w14:textId="16955F9B">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339.632,00</w:t>
            </w:r>
          </w:p>
        </w:tc>
        <w:tc>
          <w:tcPr>
            <w:tcW w:w="439" w:type="pct"/>
            <w:tcBorders>
              <w:top w:val="nil"/>
              <w:left w:val="nil"/>
              <w:bottom w:val="single" w:color="auto" w:sz="4" w:space="0"/>
              <w:right w:val="nil"/>
            </w:tcBorders>
            <w:shd w:val="clear" w:color="000000" w:fill="F2F2F2"/>
            <w:noWrap/>
            <w:vAlign w:val="center"/>
            <w:hideMark/>
          </w:tcPr>
          <w:p w:rsidRPr="001642CE" w:rsidR="001370AC" w:rsidP="00CE3EFB" w:rsidRDefault="001370AC" w14:paraId="7B9BCA4F" w14:textId="5C37CA61">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37,60%</w:t>
            </w:r>
          </w:p>
        </w:tc>
        <w:tc>
          <w:tcPr>
            <w:tcW w:w="1399" w:type="pct"/>
            <w:tcBorders>
              <w:top w:val="nil"/>
              <w:left w:val="nil"/>
              <w:bottom w:val="single" w:color="auto" w:sz="4" w:space="0"/>
              <w:right w:val="nil"/>
            </w:tcBorders>
            <w:shd w:val="clear" w:color="000000" w:fill="F2F2F2"/>
            <w:noWrap/>
            <w:vAlign w:val="center"/>
            <w:hideMark/>
          </w:tcPr>
          <w:p w:rsidRPr="001642CE" w:rsidR="001370AC" w:rsidP="00CE3EFB" w:rsidRDefault="001370AC" w14:paraId="22AD27F8" w14:textId="3277022C">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161.326,14</w:t>
            </w:r>
          </w:p>
        </w:tc>
        <w:tc>
          <w:tcPr>
            <w:tcW w:w="439" w:type="pct"/>
            <w:tcBorders>
              <w:top w:val="nil"/>
              <w:left w:val="nil"/>
              <w:bottom w:val="single" w:color="auto" w:sz="4" w:space="0"/>
              <w:right w:val="nil"/>
            </w:tcBorders>
            <w:shd w:val="clear" w:color="000000" w:fill="F2F2F2"/>
            <w:noWrap/>
            <w:vAlign w:val="center"/>
            <w:hideMark/>
          </w:tcPr>
          <w:p w:rsidRPr="001642CE" w:rsidR="001370AC" w:rsidP="00CE3EFB" w:rsidRDefault="001370AC" w14:paraId="100B29D4" w14:textId="51106BCC">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4,80%</w:t>
            </w:r>
          </w:p>
        </w:tc>
      </w:tr>
      <w:tr w:rsidRPr="001642CE" w:rsidR="001370AC" w:rsidTr="001370AC" w14:paraId="3FB394A8" w14:textId="77777777">
        <w:trPr>
          <w:trHeight w:val="320"/>
        </w:trPr>
        <w:tc>
          <w:tcPr>
            <w:tcW w:w="169" w:type="pct"/>
            <w:tcBorders>
              <w:top w:val="nil"/>
              <w:left w:val="nil"/>
              <w:bottom w:val="nil"/>
              <w:right w:val="nil"/>
            </w:tcBorders>
            <w:shd w:val="clear" w:color="auto" w:fill="auto"/>
            <w:noWrap/>
            <w:vAlign w:val="center"/>
            <w:hideMark/>
          </w:tcPr>
          <w:p w:rsidRPr="001642CE" w:rsidR="001370AC" w:rsidP="00CE3EFB" w:rsidRDefault="001370AC" w14:paraId="0352E31A" w14:textId="77777777">
            <w:pPr>
              <w:jc w:val="center"/>
              <w:rPr>
                <w:rFonts w:asciiTheme="majorHAnsi" w:hAnsiTheme="majorHAnsi" w:cstheme="majorHAnsi"/>
                <w:color w:val="000000"/>
                <w:sz w:val="18"/>
                <w:szCs w:val="18"/>
                <w:lang w:val="en-US"/>
              </w:rPr>
            </w:pPr>
          </w:p>
        </w:tc>
        <w:tc>
          <w:tcPr>
            <w:tcW w:w="439" w:type="pct"/>
            <w:tcBorders>
              <w:top w:val="nil"/>
              <w:left w:val="nil"/>
              <w:bottom w:val="nil"/>
              <w:right w:val="nil"/>
            </w:tcBorders>
            <w:shd w:val="clear" w:color="auto" w:fill="auto"/>
            <w:noWrap/>
            <w:vAlign w:val="center"/>
            <w:hideMark/>
          </w:tcPr>
          <w:p w:rsidRPr="001642CE" w:rsidR="001370AC" w:rsidP="00CE3EFB" w:rsidRDefault="001370AC" w14:paraId="1DDF0D60" w14:textId="77777777">
            <w:pPr>
              <w:jc w:val="center"/>
              <w:rPr>
                <w:rFonts w:asciiTheme="majorHAnsi" w:hAnsiTheme="majorHAnsi" w:cstheme="majorHAnsi"/>
                <w:sz w:val="18"/>
                <w:szCs w:val="18"/>
                <w:lang w:val="en-US"/>
              </w:rPr>
            </w:pPr>
          </w:p>
        </w:tc>
        <w:tc>
          <w:tcPr>
            <w:tcW w:w="927" w:type="pct"/>
            <w:tcBorders>
              <w:top w:val="nil"/>
              <w:left w:val="nil"/>
              <w:bottom w:val="nil"/>
              <w:right w:val="nil"/>
            </w:tcBorders>
            <w:shd w:val="clear" w:color="auto" w:fill="auto"/>
            <w:noWrap/>
            <w:vAlign w:val="center"/>
            <w:hideMark/>
          </w:tcPr>
          <w:p w:rsidRPr="001642CE" w:rsidR="001370AC" w:rsidP="00CE3EFB" w:rsidRDefault="001370AC" w14:paraId="1110E6CF" w14:textId="77777777">
            <w:pPr>
              <w:jc w:val="center"/>
              <w:rPr>
                <w:rFonts w:asciiTheme="majorHAnsi" w:hAnsiTheme="majorHAnsi" w:cstheme="majorHAnsi"/>
                <w:sz w:val="18"/>
                <w:szCs w:val="18"/>
                <w:lang w:val="en-US"/>
              </w:rPr>
            </w:pPr>
          </w:p>
        </w:tc>
        <w:tc>
          <w:tcPr>
            <w:tcW w:w="1188" w:type="pct"/>
            <w:tcBorders>
              <w:top w:val="nil"/>
              <w:left w:val="nil"/>
              <w:bottom w:val="nil"/>
              <w:right w:val="nil"/>
            </w:tcBorders>
            <w:shd w:val="clear" w:color="auto" w:fill="auto"/>
            <w:noWrap/>
            <w:vAlign w:val="center"/>
            <w:hideMark/>
          </w:tcPr>
          <w:p w:rsidRPr="001642CE" w:rsidR="001370AC" w:rsidP="00CE3EFB" w:rsidRDefault="001370AC" w14:paraId="50734FE4" w14:textId="77777777">
            <w:pPr>
              <w:jc w:val="center"/>
              <w:rPr>
                <w:rFonts w:asciiTheme="majorHAnsi" w:hAnsiTheme="majorHAnsi" w:cstheme="majorHAnsi"/>
                <w:sz w:val="18"/>
                <w:szCs w:val="18"/>
                <w:lang w:val="en-US"/>
              </w:rPr>
            </w:pPr>
          </w:p>
        </w:tc>
        <w:tc>
          <w:tcPr>
            <w:tcW w:w="439" w:type="pct"/>
            <w:tcBorders>
              <w:top w:val="nil"/>
              <w:left w:val="nil"/>
              <w:bottom w:val="nil"/>
              <w:right w:val="nil"/>
            </w:tcBorders>
            <w:shd w:val="clear" w:color="auto" w:fill="auto"/>
            <w:noWrap/>
            <w:vAlign w:val="center"/>
            <w:hideMark/>
          </w:tcPr>
          <w:p w:rsidRPr="001642CE" w:rsidR="001370AC" w:rsidP="00CE3EFB" w:rsidRDefault="001370AC" w14:paraId="72CCBC9C" w14:textId="77777777">
            <w:pPr>
              <w:jc w:val="center"/>
              <w:rPr>
                <w:rFonts w:asciiTheme="majorHAnsi" w:hAnsiTheme="majorHAnsi" w:cstheme="majorHAnsi"/>
                <w:sz w:val="18"/>
                <w:szCs w:val="18"/>
                <w:lang w:val="en-US"/>
              </w:rPr>
            </w:pPr>
          </w:p>
        </w:tc>
        <w:tc>
          <w:tcPr>
            <w:tcW w:w="1399" w:type="pct"/>
            <w:tcBorders>
              <w:top w:val="nil"/>
              <w:left w:val="nil"/>
              <w:bottom w:val="nil"/>
              <w:right w:val="nil"/>
            </w:tcBorders>
            <w:shd w:val="clear" w:color="000000" w:fill="000000"/>
            <w:noWrap/>
            <w:vAlign w:val="center"/>
            <w:hideMark/>
          </w:tcPr>
          <w:p w:rsidRPr="001642CE" w:rsidR="001370AC" w:rsidP="00CE3EFB" w:rsidRDefault="001370AC" w14:paraId="336CA442" w14:textId="4BDC271F">
            <w:pPr>
              <w:jc w:val="center"/>
              <w:rPr>
                <w:rFonts w:asciiTheme="majorHAnsi" w:hAnsiTheme="majorHAnsi" w:cstheme="majorHAnsi"/>
                <w:b/>
                <w:color w:val="FFFFFF"/>
                <w:sz w:val="20"/>
                <w:szCs w:val="20"/>
                <w:lang w:val="en-US"/>
              </w:rPr>
            </w:pPr>
            <w:r w:rsidRPr="001642CE">
              <w:rPr>
                <w:rFonts w:asciiTheme="majorHAnsi" w:hAnsiTheme="majorHAnsi" w:cstheme="majorHAnsi"/>
                <w:b/>
                <w:color w:val="FFFFFF"/>
                <w:sz w:val="20"/>
                <w:szCs w:val="20"/>
                <w:lang w:val="en-US"/>
              </w:rPr>
              <w:t xml:space="preserve">454.099,27</w:t>
            </w:r>
          </w:p>
        </w:tc>
        <w:tc>
          <w:tcPr>
            <w:tcW w:w="439" w:type="pct"/>
            <w:tcBorders>
              <w:top w:val="nil"/>
              <w:left w:val="nil"/>
              <w:bottom w:val="nil"/>
              <w:right w:val="nil"/>
            </w:tcBorders>
            <w:shd w:val="clear" w:color="000000" w:fill="000000"/>
            <w:noWrap/>
            <w:vAlign w:val="center"/>
            <w:hideMark/>
          </w:tcPr>
          <w:p w:rsidRPr="001642CE" w:rsidR="001370AC" w:rsidP="00CE3EFB" w:rsidRDefault="001370AC" w14:paraId="43481753" w14:textId="04D9082B">
            <w:pPr>
              <w:jc w:val="center"/>
              <w:rPr>
                <w:rFonts w:asciiTheme="majorHAnsi" w:hAnsiTheme="majorHAnsi" w:cstheme="majorHAnsi"/>
                <w:b/>
                <w:color w:val="FFFFFF"/>
                <w:sz w:val="20"/>
                <w:szCs w:val="20"/>
                <w:lang w:val="en-US"/>
              </w:rPr>
            </w:pPr>
            <w:r w:rsidRPr="001642CE">
              <w:rPr>
                <w:rFonts w:asciiTheme="majorHAnsi" w:hAnsiTheme="majorHAnsi" w:cstheme="majorHAnsi"/>
                <w:b/>
                <w:color w:val="FFFFFF"/>
                <w:sz w:val="20"/>
                <w:szCs w:val="20"/>
                <w:lang w:val="en-US"/>
              </w:rPr>
              <w:t xml:space="preserve">14%</w:t>
            </w:r>
          </w:p>
        </w:tc>
      </w:tr>
    </w:tbl>
    <w:p w:rsidRPr="001642CE" w:rsidR="00714E1D" w:rsidP="00CE3EFB" w:rsidRDefault="00714E1D" w14:paraId="4CF0F6A1" w14:textId="2D218CA1">
      <w:pPr>
        <w:rPr>
          <w:rFonts w:asciiTheme="majorHAnsi" w:hAnsiTheme="majorHAnsi" w:cstheme="majorHAnsi"/>
          <w:lang w:val="en-US"/>
        </w:rPr>
      </w:pPr>
    </w:p>
    <w:p w:rsidRPr="001642CE" w:rsidR="00714E1D" w:rsidP="00CE3EFB" w:rsidRDefault="00714E1D" w14:paraId="7B1CC072" w14:textId="77777777">
      <w:pPr>
        <w:rPr>
          <w:rFonts w:asciiTheme="majorHAnsi" w:hAnsiTheme="majorHAnsi" w:cstheme="majorHAnsi"/>
          <w:lang w:val="en-US"/>
        </w:rPr>
      </w:pPr>
      <w:r w:rsidRPr="001642CE">
        <w:rPr>
          <w:rFonts w:asciiTheme="majorHAnsi" w:hAnsiTheme="majorHAnsi" w:cstheme="majorHAnsi"/>
          <w:lang w:val="en-US"/>
        </w:rPr>
        <w:br w:type="page"/>
      </w:r>
    </w:p>
    <w:p w:rsidRPr="001642CE" w:rsidR="00E104D2" w:rsidP="00CE3EFB" w:rsidRDefault="00714E1D" w14:paraId="1AF230DE" w14:textId="06340FC2">
      <w:pPr>
        <w:pStyle w:val="berschrift1"/>
        <w:numPr>
          <w:ilvl w:val="0"/>
          <w:numId w:val="0"/>
        </w:numPr>
        <w:spacing w:before="0" w:line="240" w:lineRule="auto"/>
        <w:rPr>
          <w:rFonts w:cstheme="majorHAnsi"/>
          <w:lang w:val="en-US"/>
        </w:rPr>
      </w:pPr>
      <w:bookmarkStart w:name="_Toc70589013" w:id="159"/>
      <w:r w:rsidRPr="001642CE">
        <w:rPr>
          <w:rFonts w:cstheme="majorHAnsi"/>
          <w:lang w:val="en-US"/>
        </w:rPr>
        <w:lastRenderedPageBreak/>
        <w:t xml:space="preserve">ANEXO II | </w:t>
      </w:r>
      <w:r w:rsidRPr="001642CE" w:rsidR="00582262">
        <w:rPr>
          <w:rFonts w:cstheme="majorHAnsi"/>
          <w:lang w:val="en-US"/>
        </w:rPr>
        <w:t xml:space="preserve">ÁREA DE DEFORESTACIÓN </w:t>
      </w:r>
      <w:r w:rsidRPr="001642CE" w:rsidR="00282749">
        <w:rPr>
          <w:rFonts w:cstheme="majorHAnsi"/>
          <w:lang w:val="en-US"/>
        </w:rPr>
        <w:t xml:space="preserve">HISTÓRICA </w:t>
      </w:r>
      <w:r w:rsidRPr="001642CE" w:rsidR="00582262">
        <w:rPr>
          <w:rFonts w:cstheme="majorHAnsi"/>
          <w:lang w:val="en-US"/>
        </w:rPr>
        <w:t xml:space="preserve">Y </w:t>
      </w:r>
      <w:r w:rsidRPr="001642CE" w:rsidR="00582262">
        <w:rPr>
          <w:rFonts w:cstheme="majorHAnsi"/>
          <w:lang w:val="en-US"/>
        </w:rPr>
        <w:t xml:space="preserve">EMISIONES DE </w:t>
      </w:r>
      <w:r w:rsidRPr="001642CE" w:rsidR="00582262">
        <w:rPr>
          <w:rFonts w:cstheme="majorHAnsi"/>
          <w:lang w:val="en-US"/>
        </w:rPr>
        <w:t xml:space="preserve">CO2 </w:t>
      </w:r>
      <w:r w:rsidRPr="001642CE" w:rsidR="00582262">
        <w:rPr>
          <w:rFonts w:cstheme="majorHAnsi"/>
          <w:lang w:val="en-US"/>
        </w:rPr>
        <w:t xml:space="preserve">POR </w:t>
      </w:r>
      <w:r w:rsidRPr="001642CE" w:rsidR="00582262">
        <w:rPr>
          <w:rFonts w:cstheme="majorHAnsi"/>
          <w:lang w:val="en-US"/>
        </w:rPr>
        <w:t xml:space="preserve">JURISDICCIÓN </w:t>
      </w:r>
      <w:r w:rsidRPr="001642CE" w:rsidR="001A48BF">
        <w:rPr>
          <w:rFonts w:cstheme="majorHAnsi"/>
          <w:lang w:val="en-US"/>
        </w:rPr>
        <w:t xml:space="preserve">BRASILEÑA </w:t>
      </w:r>
      <w:r w:rsidRPr="001642CE" w:rsidR="00582262">
        <w:rPr>
          <w:rFonts w:cstheme="majorHAnsi"/>
          <w:lang w:val="en-US"/>
        </w:rPr>
        <w:t xml:space="preserve"/>
      </w:r>
      <w:bookmarkEnd w:id="159"/>
    </w:p>
    <w:p w:rsidRPr="001642CE" w:rsidR="00E5142F" w:rsidP="00CE3EFB" w:rsidRDefault="00E5142F" w14:paraId="0F70AACC" w14:textId="55BDB154">
      <w:pPr>
        <w:pStyle w:val="Texto"/>
        <w:spacing w:before="0" w:line="240" w:lineRule="auto"/>
        <w:rPr>
          <w:rFonts w:asciiTheme="majorHAnsi" w:hAnsiTheme="majorHAnsi" w:cstheme="majorHAnsi"/>
          <w:lang w:val="en-US"/>
        </w:rPr>
      </w:pPr>
      <w:r w:rsidRPr="001642CE">
        <w:rPr>
          <w:rFonts w:asciiTheme="majorHAnsi" w:hAnsiTheme="majorHAnsi" w:cstheme="majorHAnsi"/>
          <w:lang w:val="en-US"/>
        </w:rPr>
        <w:t xml:space="preserve">Área de deforestación (en ha) ajustada por la nubosidad</w:t>
      </w:r>
      <w:r w:rsidRPr="001642CE" w:rsidR="00A41CE1">
        <w:rPr>
          <w:rFonts w:asciiTheme="majorHAnsi" w:hAnsiTheme="majorHAnsi" w:cstheme="majorHAnsi"/>
          <w:lang w:val="en-US"/>
        </w:rPr>
        <w:t xml:space="preserve"> | Basado en datos de PRODES </w:t>
      </w:r>
      <w:r w:rsidRPr="001642CE" w:rsidR="00793245">
        <w:rPr>
          <w:rFonts w:asciiTheme="majorHAnsi" w:hAnsiTheme="majorHAnsi" w:cstheme="majorHAnsi"/>
          <w:lang w:val="en-US"/>
        </w:rPr>
        <w:t xml:space="preserve">- Amazonia 2CN</w:t>
      </w:r>
    </w:p>
    <w:tbl>
      <w:tblPr>
        <w:tblW w:w="5000" w:type="pct"/>
        <w:tblLook w:val="04a0"/>
      </w:tblPr>
      <w:tblGrid>
        <w:gridCol w:w="879"/>
        <w:gridCol w:w="1345"/>
        <w:gridCol w:w="1242"/>
        <w:gridCol w:w="1327"/>
        <w:gridCol w:w="1345"/>
        <w:gridCol w:w="1449"/>
        <w:gridCol w:w="1449"/>
        <w:gridCol w:w="1345"/>
        <w:gridCol w:w="1345"/>
        <w:gridCol w:w="1234"/>
      </w:tblGrid>
      <w:tr w:rsidRPr="001642CE" w:rsidR="00E5142F" w:rsidTr="00E5142F" w14:paraId="71D312F8" w14:textId="77777777">
        <w:trPr>
          <w:trHeight w:val="320"/>
        </w:trPr>
        <w:tc>
          <w:tcPr>
            <w:tcW w:w="339" w:type="pct"/>
            <w:tcBorders>
              <w:top w:val="single" w:color="auto" w:sz="4" w:space="0"/>
              <w:left w:val="nil"/>
              <w:bottom w:val="single" w:color="auto" w:sz="4" w:space="0"/>
              <w:right w:val="nil"/>
            </w:tcBorders>
            <w:shd w:val="clear" w:color="auto" w:fill="auto"/>
            <w:noWrap/>
            <w:vAlign w:val="bottom"/>
            <w:hideMark/>
          </w:tcPr>
          <w:p w:rsidRPr="001642CE" w:rsidR="00E5142F" w:rsidP="00CE3EFB" w:rsidRDefault="00E5142F" w14:paraId="0911A087" w14:textId="77777777">
            <w:pP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 </w:t>
            </w:r>
          </w:p>
        </w:tc>
        <w:tc>
          <w:tcPr>
            <w:tcW w:w="519" w:type="pct"/>
            <w:tcBorders>
              <w:top w:val="single" w:color="auto" w:sz="4" w:space="0"/>
              <w:left w:val="nil"/>
              <w:bottom w:val="single" w:color="auto" w:sz="4" w:space="0"/>
              <w:right w:val="nil"/>
            </w:tcBorders>
            <w:shd w:val="clear" w:color="auto" w:fill="auto"/>
            <w:noWrap/>
            <w:vAlign w:val="bottom"/>
            <w:hideMark/>
          </w:tcPr>
          <w:p w:rsidRPr="001642CE" w:rsidR="00E5142F" w:rsidP="00CE3EFB" w:rsidRDefault="00E5142F" w14:paraId="04480BFA"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AC</w:t>
            </w:r>
          </w:p>
        </w:tc>
        <w:tc>
          <w:tcPr>
            <w:tcW w:w="479" w:type="pct"/>
            <w:tcBorders>
              <w:top w:val="single" w:color="auto" w:sz="4" w:space="0"/>
              <w:left w:val="nil"/>
              <w:bottom w:val="single" w:color="auto" w:sz="4" w:space="0"/>
              <w:right w:val="nil"/>
            </w:tcBorders>
            <w:shd w:val="clear" w:color="auto" w:fill="auto"/>
            <w:noWrap/>
            <w:vAlign w:val="bottom"/>
            <w:hideMark/>
          </w:tcPr>
          <w:p w:rsidRPr="001642CE" w:rsidR="00E5142F" w:rsidP="00CE3EFB" w:rsidRDefault="00E5142F" w14:paraId="5B001A62"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AP</w:t>
            </w:r>
          </w:p>
        </w:tc>
        <w:tc>
          <w:tcPr>
            <w:tcW w:w="512" w:type="pct"/>
            <w:tcBorders>
              <w:top w:val="single" w:color="auto" w:sz="4" w:space="0"/>
              <w:left w:val="nil"/>
              <w:bottom w:val="single" w:color="auto" w:sz="4" w:space="0"/>
              <w:right w:val="nil"/>
            </w:tcBorders>
            <w:shd w:val="clear" w:color="auto" w:fill="auto"/>
            <w:noWrap/>
            <w:vAlign w:val="bottom"/>
            <w:hideMark/>
          </w:tcPr>
          <w:p w:rsidRPr="001642CE" w:rsidR="00E5142F" w:rsidP="00CE3EFB" w:rsidRDefault="00E5142F" w14:paraId="2E011405"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AM</w:t>
            </w:r>
          </w:p>
        </w:tc>
        <w:tc>
          <w:tcPr>
            <w:tcW w:w="519" w:type="pct"/>
            <w:tcBorders>
              <w:top w:val="single" w:color="auto" w:sz="4" w:space="0"/>
              <w:left w:val="nil"/>
              <w:bottom w:val="single" w:color="auto" w:sz="4" w:space="0"/>
              <w:right w:val="nil"/>
            </w:tcBorders>
            <w:shd w:val="clear" w:color="auto" w:fill="auto"/>
            <w:noWrap/>
            <w:vAlign w:val="bottom"/>
            <w:hideMark/>
          </w:tcPr>
          <w:p w:rsidRPr="001642CE" w:rsidR="00E5142F" w:rsidP="00CE3EFB" w:rsidRDefault="00E5142F" w14:paraId="7A69C54D"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MA</w:t>
            </w:r>
          </w:p>
        </w:tc>
        <w:tc>
          <w:tcPr>
            <w:tcW w:w="559" w:type="pct"/>
            <w:tcBorders>
              <w:top w:val="single" w:color="auto" w:sz="4" w:space="0"/>
              <w:left w:val="nil"/>
              <w:bottom w:val="single" w:color="auto" w:sz="4" w:space="0"/>
              <w:right w:val="nil"/>
            </w:tcBorders>
            <w:shd w:val="clear" w:color="auto" w:fill="auto"/>
            <w:noWrap/>
            <w:vAlign w:val="bottom"/>
            <w:hideMark/>
          </w:tcPr>
          <w:p w:rsidRPr="001642CE" w:rsidR="00E5142F" w:rsidP="00CE3EFB" w:rsidRDefault="00E5142F" w14:paraId="46C311BC"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MT</w:t>
            </w:r>
          </w:p>
        </w:tc>
        <w:tc>
          <w:tcPr>
            <w:tcW w:w="559" w:type="pct"/>
            <w:tcBorders>
              <w:top w:val="single" w:color="auto" w:sz="4" w:space="0"/>
              <w:left w:val="nil"/>
              <w:bottom w:val="single" w:color="auto" w:sz="4" w:space="0"/>
              <w:right w:val="nil"/>
            </w:tcBorders>
            <w:shd w:val="clear" w:color="auto" w:fill="auto"/>
            <w:noWrap/>
            <w:vAlign w:val="bottom"/>
            <w:hideMark/>
          </w:tcPr>
          <w:p w:rsidRPr="001642CE" w:rsidR="00E5142F" w:rsidP="00CE3EFB" w:rsidRDefault="00E5142F" w14:paraId="448C2F64"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PA</w:t>
            </w:r>
          </w:p>
        </w:tc>
        <w:tc>
          <w:tcPr>
            <w:tcW w:w="519" w:type="pct"/>
            <w:tcBorders>
              <w:top w:val="single" w:color="auto" w:sz="4" w:space="0"/>
              <w:left w:val="nil"/>
              <w:bottom w:val="single" w:color="auto" w:sz="4" w:space="0"/>
              <w:right w:val="nil"/>
            </w:tcBorders>
            <w:shd w:val="clear" w:color="auto" w:fill="auto"/>
            <w:noWrap/>
            <w:vAlign w:val="bottom"/>
            <w:hideMark/>
          </w:tcPr>
          <w:p w:rsidRPr="001642CE" w:rsidR="00E5142F" w:rsidP="00CE3EFB" w:rsidRDefault="00E5142F" w14:paraId="5102DDDA"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RO</w:t>
            </w:r>
          </w:p>
        </w:tc>
        <w:tc>
          <w:tcPr>
            <w:tcW w:w="519" w:type="pct"/>
            <w:tcBorders>
              <w:top w:val="single" w:color="auto" w:sz="4" w:space="0"/>
              <w:left w:val="nil"/>
              <w:bottom w:val="single" w:color="auto" w:sz="4" w:space="0"/>
              <w:right w:val="nil"/>
            </w:tcBorders>
            <w:shd w:val="clear" w:color="auto" w:fill="auto"/>
            <w:noWrap/>
            <w:vAlign w:val="bottom"/>
            <w:hideMark/>
          </w:tcPr>
          <w:p w:rsidRPr="001642CE" w:rsidR="00E5142F" w:rsidP="00CE3EFB" w:rsidRDefault="00E5142F" w14:paraId="7605DBD1"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RR</w:t>
            </w:r>
          </w:p>
        </w:tc>
        <w:tc>
          <w:tcPr>
            <w:tcW w:w="479" w:type="pct"/>
            <w:tcBorders>
              <w:top w:val="single" w:color="auto" w:sz="4" w:space="0"/>
              <w:left w:val="nil"/>
              <w:bottom w:val="single" w:color="auto" w:sz="4" w:space="0"/>
              <w:right w:val="nil"/>
            </w:tcBorders>
            <w:shd w:val="clear" w:color="auto" w:fill="auto"/>
            <w:noWrap/>
            <w:vAlign w:val="bottom"/>
            <w:hideMark/>
          </w:tcPr>
          <w:p w:rsidRPr="001642CE" w:rsidR="00E5142F" w:rsidP="00CE3EFB" w:rsidRDefault="00E5142F" w14:paraId="59CEE925"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A</w:t>
            </w:r>
          </w:p>
        </w:tc>
      </w:tr>
      <w:tr w:rsidRPr="001642CE" w:rsidR="00E5142F" w:rsidTr="00393854" w14:paraId="146850F8" w14:textId="77777777">
        <w:trPr>
          <w:trHeight w:val="283"/>
        </w:trPr>
        <w:tc>
          <w:tcPr>
            <w:tcW w:w="339" w:type="pct"/>
            <w:tcBorders>
              <w:top w:val="nil"/>
              <w:left w:val="nil"/>
              <w:bottom w:val="nil"/>
              <w:right w:val="nil"/>
            </w:tcBorders>
            <w:shd w:val="clear" w:color="auto" w:fill="auto"/>
            <w:noWrap/>
            <w:vAlign w:val="bottom"/>
            <w:hideMark/>
          </w:tcPr>
          <w:p w:rsidRPr="001642CE" w:rsidR="00E5142F" w:rsidP="00CE3EFB" w:rsidRDefault="00E5142F" w14:paraId="498BAED3"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2008</w:t>
            </w:r>
          </w:p>
        </w:tc>
        <w:tc>
          <w:tcPr>
            <w:tcW w:w="519" w:type="pct"/>
            <w:tcBorders>
              <w:top w:val="nil"/>
              <w:left w:val="nil"/>
              <w:bottom w:val="nil"/>
              <w:right w:val="nil"/>
            </w:tcBorders>
            <w:shd w:val="clear" w:color="auto" w:fill="auto"/>
            <w:noWrap/>
            <w:vAlign w:val="bottom"/>
            <w:hideMark/>
          </w:tcPr>
          <w:p w:rsidRPr="001642CE" w:rsidR="00E5142F" w:rsidP="00CE3EFB" w:rsidRDefault="00E5142F" w14:paraId="0EBEC2E0"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28.634,10</w:t>
            </w:r>
          </w:p>
        </w:tc>
        <w:tc>
          <w:tcPr>
            <w:tcW w:w="479" w:type="pct"/>
            <w:tcBorders>
              <w:top w:val="nil"/>
              <w:left w:val="nil"/>
              <w:bottom w:val="nil"/>
              <w:right w:val="nil"/>
            </w:tcBorders>
            <w:shd w:val="clear" w:color="auto" w:fill="auto"/>
            <w:noWrap/>
            <w:vAlign w:val="bottom"/>
            <w:hideMark/>
          </w:tcPr>
          <w:p w:rsidRPr="001642CE" w:rsidR="00E5142F" w:rsidP="00CE3EFB" w:rsidRDefault="00E5142F" w14:paraId="4746C645"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10.441,13</w:t>
            </w:r>
          </w:p>
        </w:tc>
        <w:tc>
          <w:tcPr>
            <w:tcW w:w="512" w:type="pct"/>
            <w:tcBorders>
              <w:top w:val="nil"/>
              <w:left w:val="nil"/>
              <w:bottom w:val="nil"/>
              <w:right w:val="nil"/>
            </w:tcBorders>
            <w:shd w:val="clear" w:color="auto" w:fill="auto"/>
            <w:noWrap/>
            <w:vAlign w:val="bottom"/>
            <w:hideMark/>
          </w:tcPr>
          <w:p w:rsidRPr="001642CE" w:rsidR="00E5142F" w:rsidP="00CE3EFB" w:rsidRDefault="00E5142F" w14:paraId="01311611"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59.141,10</w:t>
            </w:r>
          </w:p>
        </w:tc>
        <w:tc>
          <w:tcPr>
            <w:tcW w:w="519" w:type="pct"/>
            <w:tcBorders>
              <w:top w:val="nil"/>
              <w:left w:val="nil"/>
              <w:bottom w:val="nil"/>
              <w:right w:val="nil"/>
            </w:tcBorders>
            <w:shd w:val="clear" w:color="auto" w:fill="auto"/>
            <w:noWrap/>
            <w:vAlign w:val="bottom"/>
            <w:hideMark/>
          </w:tcPr>
          <w:p w:rsidRPr="001642CE" w:rsidR="00E5142F" w:rsidP="00CE3EFB" w:rsidRDefault="00E5142F" w14:paraId="53284B36"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71.220,36</w:t>
            </w:r>
          </w:p>
        </w:tc>
        <w:tc>
          <w:tcPr>
            <w:tcW w:w="559" w:type="pct"/>
            <w:tcBorders>
              <w:top w:val="nil"/>
              <w:left w:val="nil"/>
              <w:bottom w:val="nil"/>
              <w:right w:val="nil"/>
            </w:tcBorders>
            <w:shd w:val="clear" w:color="auto" w:fill="auto"/>
            <w:noWrap/>
            <w:vAlign w:val="bottom"/>
            <w:hideMark/>
          </w:tcPr>
          <w:p w:rsidRPr="001642CE" w:rsidR="00E5142F" w:rsidP="00CE3EFB" w:rsidRDefault="00E5142F" w14:paraId="4BDA49EF"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319.603,22</w:t>
            </w:r>
          </w:p>
        </w:tc>
        <w:tc>
          <w:tcPr>
            <w:tcW w:w="559" w:type="pct"/>
            <w:tcBorders>
              <w:top w:val="nil"/>
              <w:left w:val="nil"/>
              <w:bottom w:val="nil"/>
              <w:right w:val="nil"/>
            </w:tcBorders>
            <w:shd w:val="clear" w:color="auto" w:fill="auto"/>
            <w:noWrap/>
            <w:vAlign w:val="bottom"/>
            <w:hideMark/>
          </w:tcPr>
          <w:p w:rsidRPr="001642CE" w:rsidR="00E5142F" w:rsidP="00CE3EFB" w:rsidRDefault="00E5142F" w14:paraId="105329AC"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540.096,64</w:t>
            </w:r>
          </w:p>
        </w:tc>
        <w:tc>
          <w:tcPr>
            <w:tcW w:w="519" w:type="pct"/>
            <w:tcBorders>
              <w:top w:val="nil"/>
              <w:left w:val="nil"/>
              <w:bottom w:val="nil"/>
              <w:right w:val="nil"/>
            </w:tcBorders>
            <w:shd w:val="clear" w:color="auto" w:fill="auto"/>
            <w:noWrap/>
            <w:vAlign w:val="bottom"/>
            <w:hideMark/>
          </w:tcPr>
          <w:p w:rsidRPr="001642CE" w:rsidR="00E5142F" w:rsidP="00CE3EFB" w:rsidRDefault="00E5142F" w14:paraId="617268C6"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111.750,25</w:t>
            </w:r>
          </w:p>
        </w:tc>
        <w:tc>
          <w:tcPr>
            <w:tcW w:w="519" w:type="pct"/>
            <w:tcBorders>
              <w:top w:val="nil"/>
              <w:left w:val="nil"/>
              <w:bottom w:val="nil"/>
              <w:right w:val="nil"/>
            </w:tcBorders>
            <w:shd w:val="clear" w:color="auto" w:fill="auto"/>
            <w:noWrap/>
            <w:vAlign w:val="bottom"/>
            <w:hideMark/>
          </w:tcPr>
          <w:p w:rsidRPr="001642CE" w:rsidR="00E5142F" w:rsidP="00CE3EFB" w:rsidRDefault="00E5142F" w14:paraId="7D2A6418"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56.911,09</w:t>
            </w:r>
          </w:p>
        </w:tc>
        <w:tc>
          <w:tcPr>
            <w:tcW w:w="479" w:type="pct"/>
            <w:tcBorders>
              <w:top w:val="nil"/>
              <w:left w:val="nil"/>
              <w:bottom w:val="nil"/>
              <w:right w:val="nil"/>
            </w:tcBorders>
            <w:shd w:val="clear" w:color="auto" w:fill="auto"/>
            <w:noWrap/>
            <w:vAlign w:val="bottom"/>
            <w:hideMark/>
          </w:tcPr>
          <w:p w:rsidRPr="001642CE" w:rsidR="00E5142F" w:rsidP="00CE3EFB" w:rsidRDefault="00E5142F" w14:paraId="5E4EE9B3"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5.691,78</w:t>
            </w:r>
          </w:p>
        </w:tc>
      </w:tr>
      <w:tr w:rsidRPr="001642CE" w:rsidR="00E5142F" w:rsidTr="00393854" w14:paraId="7B09DCD4" w14:textId="77777777">
        <w:trPr>
          <w:trHeight w:val="283"/>
        </w:trPr>
        <w:tc>
          <w:tcPr>
            <w:tcW w:w="339" w:type="pct"/>
            <w:tcBorders>
              <w:top w:val="nil"/>
              <w:left w:val="nil"/>
              <w:bottom w:val="nil"/>
              <w:right w:val="nil"/>
            </w:tcBorders>
            <w:shd w:val="clear" w:color="auto" w:fill="auto"/>
            <w:noWrap/>
            <w:vAlign w:val="bottom"/>
            <w:hideMark/>
          </w:tcPr>
          <w:p w:rsidRPr="001642CE" w:rsidR="00E5142F" w:rsidP="00CE3EFB" w:rsidRDefault="00E5142F" w14:paraId="00F704E0"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2009</w:t>
            </w:r>
          </w:p>
        </w:tc>
        <w:tc>
          <w:tcPr>
            <w:tcW w:w="519" w:type="pct"/>
            <w:tcBorders>
              <w:top w:val="nil"/>
              <w:left w:val="nil"/>
              <w:bottom w:val="nil"/>
              <w:right w:val="nil"/>
            </w:tcBorders>
            <w:shd w:val="clear" w:color="auto" w:fill="auto"/>
            <w:noWrap/>
            <w:vAlign w:val="bottom"/>
            <w:hideMark/>
          </w:tcPr>
          <w:p w:rsidRPr="001642CE" w:rsidR="00E5142F" w:rsidP="00CE3EFB" w:rsidRDefault="00E5142F" w14:paraId="1F82C37E"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19.251,28</w:t>
            </w:r>
          </w:p>
        </w:tc>
        <w:tc>
          <w:tcPr>
            <w:tcW w:w="479" w:type="pct"/>
            <w:tcBorders>
              <w:top w:val="nil"/>
              <w:left w:val="nil"/>
              <w:bottom w:val="nil"/>
              <w:right w:val="nil"/>
            </w:tcBorders>
            <w:shd w:val="clear" w:color="auto" w:fill="auto"/>
            <w:noWrap/>
            <w:vAlign w:val="bottom"/>
            <w:hideMark/>
          </w:tcPr>
          <w:p w:rsidRPr="001642CE" w:rsidR="00E5142F" w:rsidP="00CE3EFB" w:rsidRDefault="00E5142F" w14:paraId="76928280"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5.980,04</w:t>
            </w:r>
          </w:p>
        </w:tc>
        <w:tc>
          <w:tcPr>
            <w:tcW w:w="512" w:type="pct"/>
            <w:tcBorders>
              <w:top w:val="nil"/>
              <w:left w:val="nil"/>
              <w:bottom w:val="nil"/>
              <w:right w:val="nil"/>
            </w:tcBorders>
            <w:shd w:val="clear" w:color="auto" w:fill="auto"/>
            <w:noWrap/>
            <w:vAlign w:val="bottom"/>
            <w:hideMark/>
          </w:tcPr>
          <w:p w:rsidRPr="001642CE" w:rsidR="00E5142F" w:rsidP="00CE3EFB" w:rsidRDefault="00E5142F" w14:paraId="6DA56A03"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35.444,44</w:t>
            </w:r>
          </w:p>
        </w:tc>
        <w:tc>
          <w:tcPr>
            <w:tcW w:w="519" w:type="pct"/>
            <w:tcBorders>
              <w:top w:val="nil"/>
              <w:left w:val="nil"/>
              <w:bottom w:val="nil"/>
              <w:right w:val="nil"/>
            </w:tcBorders>
            <w:shd w:val="clear" w:color="auto" w:fill="auto"/>
            <w:noWrap/>
            <w:vAlign w:val="bottom"/>
            <w:hideMark/>
          </w:tcPr>
          <w:p w:rsidRPr="001642CE" w:rsidR="00E5142F" w:rsidP="00CE3EFB" w:rsidRDefault="00E5142F" w14:paraId="7DE0E0E9"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44.867,35</w:t>
            </w:r>
          </w:p>
        </w:tc>
        <w:tc>
          <w:tcPr>
            <w:tcW w:w="559" w:type="pct"/>
            <w:tcBorders>
              <w:top w:val="nil"/>
              <w:left w:val="nil"/>
              <w:bottom w:val="nil"/>
              <w:right w:val="nil"/>
            </w:tcBorders>
            <w:shd w:val="clear" w:color="auto" w:fill="auto"/>
            <w:noWrap/>
            <w:vAlign w:val="bottom"/>
            <w:hideMark/>
          </w:tcPr>
          <w:p w:rsidRPr="001642CE" w:rsidR="00E5142F" w:rsidP="00CE3EFB" w:rsidRDefault="00E5142F" w14:paraId="3721332C"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74.353,03</w:t>
            </w:r>
          </w:p>
        </w:tc>
        <w:tc>
          <w:tcPr>
            <w:tcW w:w="559" w:type="pct"/>
            <w:tcBorders>
              <w:top w:val="nil"/>
              <w:left w:val="nil"/>
              <w:bottom w:val="nil"/>
              <w:right w:val="nil"/>
            </w:tcBorders>
            <w:shd w:val="clear" w:color="auto" w:fill="auto"/>
            <w:noWrap/>
            <w:vAlign w:val="bottom"/>
            <w:hideMark/>
          </w:tcPr>
          <w:p w:rsidRPr="001642CE" w:rsidR="00E5142F" w:rsidP="00CE3EFB" w:rsidRDefault="00E5142F" w14:paraId="0FB4E173"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385.410,13</w:t>
            </w:r>
          </w:p>
        </w:tc>
        <w:tc>
          <w:tcPr>
            <w:tcW w:w="519" w:type="pct"/>
            <w:tcBorders>
              <w:top w:val="nil"/>
              <w:left w:val="nil"/>
              <w:bottom w:val="nil"/>
              <w:right w:val="nil"/>
            </w:tcBorders>
            <w:shd w:val="clear" w:color="auto" w:fill="auto"/>
            <w:noWrap/>
            <w:vAlign w:val="bottom"/>
            <w:hideMark/>
          </w:tcPr>
          <w:p w:rsidRPr="001642CE" w:rsidR="00E5142F" w:rsidP="00CE3EFB" w:rsidRDefault="00E5142F" w14:paraId="2939B0AD"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43.140,51</w:t>
            </w:r>
          </w:p>
        </w:tc>
        <w:tc>
          <w:tcPr>
            <w:tcW w:w="519" w:type="pct"/>
            <w:tcBorders>
              <w:top w:val="nil"/>
              <w:left w:val="nil"/>
              <w:bottom w:val="nil"/>
              <w:right w:val="nil"/>
            </w:tcBorders>
            <w:shd w:val="clear" w:color="auto" w:fill="auto"/>
            <w:noWrap/>
            <w:vAlign w:val="bottom"/>
            <w:hideMark/>
          </w:tcPr>
          <w:p w:rsidRPr="001642CE" w:rsidR="00E5142F" w:rsidP="00CE3EFB" w:rsidRDefault="00E5142F" w14:paraId="253BA3A8"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15.273,39</w:t>
            </w:r>
          </w:p>
        </w:tc>
        <w:tc>
          <w:tcPr>
            <w:tcW w:w="479" w:type="pct"/>
            <w:tcBorders>
              <w:top w:val="nil"/>
              <w:left w:val="nil"/>
              <w:bottom w:val="nil"/>
              <w:right w:val="nil"/>
            </w:tcBorders>
            <w:shd w:val="clear" w:color="auto" w:fill="auto"/>
            <w:noWrap/>
            <w:vAlign w:val="bottom"/>
            <w:hideMark/>
          </w:tcPr>
          <w:p w:rsidRPr="001642CE" w:rsidR="00E5142F" w:rsidP="00CE3EFB" w:rsidRDefault="00E5142F" w14:paraId="7C023074"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2.371,81</w:t>
            </w:r>
          </w:p>
        </w:tc>
      </w:tr>
      <w:tr w:rsidRPr="001642CE" w:rsidR="00E5142F" w:rsidTr="00393854" w14:paraId="516B9735" w14:textId="77777777">
        <w:trPr>
          <w:trHeight w:val="283"/>
        </w:trPr>
        <w:tc>
          <w:tcPr>
            <w:tcW w:w="339" w:type="pct"/>
            <w:tcBorders>
              <w:top w:val="nil"/>
              <w:left w:val="nil"/>
              <w:bottom w:val="nil"/>
              <w:right w:val="nil"/>
            </w:tcBorders>
            <w:shd w:val="clear" w:color="auto" w:fill="auto"/>
            <w:noWrap/>
            <w:vAlign w:val="bottom"/>
            <w:hideMark/>
          </w:tcPr>
          <w:p w:rsidRPr="001642CE" w:rsidR="00E5142F" w:rsidP="00CE3EFB" w:rsidRDefault="00E5142F" w14:paraId="4469B99C"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2010</w:t>
            </w:r>
          </w:p>
        </w:tc>
        <w:tc>
          <w:tcPr>
            <w:tcW w:w="519" w:type="pct"/>
            <w:tcBorders>
              <w:top w:val="nil"/>
              <w:left w:val="nil"/>
              <w:bottom w:val="nil"/>
              <w:right w:val="nil"/>
            </w:tcBorders>
            <w:shd w:val="clear" w:color="auto" w:fill="auto"/>
            <w:noWrap/>
            <w:vAlign w:val="bottom"/>
            <w:hideMark/>
          </w:tcPr>
          <w:p w:rsidRPr="001642CE" w:rsidR="00E5142F" w:rsidP="00CE3EFB" w:rsidRDefault="00E5142F" w14:paraId="2702749C"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24.390,06</w:t>
            </w:r>
          </w:p>
        </w:tc>
        <w:tc>
          <w:tcPr>
            <w:tcW w:w="479" w:type="pct"/>
            <w:tcBorders>
              <w:top w:val="nil"/>
              <w:left w:val="nil"/>
              <w:bottom w:val="nil"/>
              <w:right w:val="nil"/>
            </w:tcBorders>
            <w:shd w:val="clear" w:color="auto" w:fill="auto"/>
            <w:noWrap/>
            <w:vAlign w:val="bottom"/>
            <w:hideMark/>
          </w:tcPr>
          <w:p w:rsidRPr="001642CE" w:rsidR="00E5142F" w:rsidP="00CE3EFB" w:rsidRDefault="00E5142F" w14:paraId="24403D78"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5.380,16</w:t>
            </w:r>
          </w:p>
        </w:tc>
        <w:tc>
          <w:tcPr>
            <w:tcW w:w="512" w:type="pct"/>
            <w:tcBorders>
              <w:top w:val="nil"/>
              <w:left w:val="nil"/>
              <w:bottom w:val="nil"/>
              <w:right w:val="nil"/>
            </w:tcBorders>
            <w:shd w:val="clear" w:color="auto" w:fill="auto"/>
            <w:noWrap/>
            <w:vAlign w:val="bottom"/>
            <w:hideMark/>
          </w:tcPr>
          <w:p w:rsidRPr="001642CE" w:rsidR="00E5142F" w:rsidP="00CE3EFB" w:rsidRDefault="00E5142F" w14:paraId="4F82F24B"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56.969,42</w:t>
            </w:r>
          </w:p>
        </w:tc>
        <w:tc>
          <w:tcPr>
            <w:tcW w:w="519" w:type="pct"/>
            <w:tcBorders>
              <w:top w:val="nil"/>
              <w:left w:val="nil"/>
              <w:bottom w:val="nil"/>
              <w:right w:val="nil"/>
            </w:tcBorders>
            <w:shd w:val="clear" w:color="auto" w:fill="auto"/>
            <w:noWrap/>
            <w:vAlign w:val="bottom"/>
            <w:hideMark/>
          </w:tcPr>
          <w:p w:rsidRPr="001642CE" w:rsidR="00E5142F" w:rsidP="00CE3EFB" w:rsidRDefault="00E5142F" w14:paraId="6D960EF2"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21.779,00</w:t>
            </w:r>
          </w:p>
        </w:tc>
        <w:tc>
          <w:tcPr>
            <w:tcW w:w="559" w:type="pct"/>
            <w:tcBorders>
              <w:top w:val="nil"/>
              <w:left w:val="nil"/>
              <w:bottom w:val="nil"/>
              <w:right w:val="nil"/>
            </w:tcBorders>
            <w:shd w:val="clear" w:color="auto" w:fill="auto"/>
            <w:noWrap/>
            <w:vAlign w:val="bottom"/>
            <w:hideMark/>
          </w:tcPr>
          <w:p w:rsidRPr="001642CE" w:rsidR="00E5142F" w:rsidP="00CE3EFB" w:rsidRDefault="00E5142F" w14:paraId="30C842BD"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72.448,36</w:t>
            </w:r>
          </w:p>
        </w:tc>
        <w:tc>
          <w:tcPr>
            <w:tcW w:w="559" w:type="pct"/>
            <w:tcBorders>
              <w:top w:val="nil"/>
              <w:left w:val="nil"/>
              <w:bottom w:val="nil"/>
              <w:right w:val="nil"/>
            </w:tcBorders>
            <w:shd w:val="clear" w:color="auto" w:fill="auto"/>
            <w:noWrap/>
            <w:vAlign w:val="bottom"/>
            <w:hideMark/>
          </w:tcPr>
          <w:p w:rsidRPr="001642CE" w:rsidR="00E5142F" w:rsidP="00CE3EFB" w:rsidRDefault="00E5142F" w14:paraId="0DB52B00"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321.290,69</w:t>
            </w:r>
          </w:p>
        </w:tc>
        <w:tc>
          <w:tcPr>
            <w:tcW w:w="519" w:type="pct"/>
            <w:tcBorders>
              <w:top w:val="nil"/>
              <w:left w:val="nil"/>
              <w:bottom w:val="nil"/>
              <w:right w:val="nil"/>
            </w:tcBorders>
            <w:shd w:val="clear" w:color="auto" w:fill="auto"/>
            <w:noWrap/>
            <w:vAlign w:val="bottom"/>
            <w:hideMark/>
          </w:tcPr>
          <w:p w:rsidRPr="001642CE" w:rsidR="00E5142F" w:rsidP="00CE3EFB" w:rsidRDefault="00E5142F" w14:paraId="7A3F4669"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43.956,41</w:t>
            </w:r>
          </w:p>
        </w:tc>
        <w:tc>
          <w:tcPr>
            <w:tcW w:w="519" w:type="pct"/>
            <w:tcBorders>
              <w:top w:val="nil"/>
              <w:left w:val="nil"/>
              <w:bottom w:val="nil"/>
              <w:right w:val="nil"/>
            </w:tcBorders>
            <w:shd w:val="clear" w:color="auto" w:fill="auto"/>
            <w:noWrap/>
            <w:vAlign w:val="bottom"/>
            <w:hideMark/>
          </w:tcPr>
          <w:p w:rsidRPr="001642CE" w:rsidR="00E5142F" w:rsidP="00CE3EFB" w:rsidRDefault="00E5142F" w14:paraId="687D18D0"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21.224,10</w:t>
            </w:r>
          </w:p>
        </w:tc>
        <w:tc>
          <w:tcPr>
            <w:tcW w:w="479" w:type="pct"/>
            <w:tcBorders>
              <w:top w:val="nil"/>
              <w:left w:val="nil"/>
              <w:bottom w:val="nil"/>
              <w:right w:val="nil"/>
            </w:tcBorders>
            <w:shd w:val="clear" w:color="auto" w:fill="auto"/>
            <w:noWrap/>
            <w:vAlign w:val="bottom"/>
            <w:hideMark/>
          </w:tcPr>
          <w:p w:rsidRPr="001642CE" w:rsidR="00E5142F" w:rsidP="00CE3EFB" w:rsidRDefault="00E5142F" w14:paraId="222DC858"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2.910,11</w:t>
            </w:r>
          </w:p>
        </w:tc>
      </w:tr>
      <w:tr w:rsidRPr="001642CE" w:rsidR="00E5142F" w:rsidTr="00393854" w14:paraId="5BCE6FA3" w14:textId="77777777">
        <w:trPr>
          <w:trHeight w:val="283"/>
        </w:trPr>
        <w:tc>
          <w:tcPr>
            <w:tcW w:w="339" w:type="pct"/>
            <w:tcBorders>
              <w:top w:val="nil"/>
              <w:left w:val="nil"/>
              <w:bottom w:val="nil"/>
              <w:right w:val="nil"/>
            </w:tcBorders>
            <w:shd w:val="clear" w:color="auto" w:fill="auto"/>
            <w:noWrap/>
            <w:vAlign w:val="bottom"/>
            <w:hideMark/>
          </w:tcPr>
          <w:p w:rsidRPr="001642CE" w:rsidR="00E5142F" w:rsidP="00CE3EFB" w:rsidRDefault="00E5142F" w14:paraId="2794B1C9"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2011</w:t>
            </w:r>
          </w:p>
        </w:tc>
        <w:tc>
          <w:tcPr>
            <w:tcW w:w="519" w:type="pct"/>
            <w:tcBorders>
              <w:top w:val="nil"/>
              <w:left w:val="nil"/>
              <w:bottom w:val="nil"/>
              <w:right w:val="nil"/>
            </w:tcBorders>
            <w:shd w:val="clear" w:color="auto" w:fill="auto"/>
            <w:noWrap/>
            <w:vAlign w:val="bottom"/>
            <w:hideMark/>
          </w:tcPr>
          <w:p w:rsidRPr="001642CE" w:rsidR="00E5142F" w:rsidP="00CE3EFB" w:rsidRDefault="00E5142F" w14:paraId="0E752438"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30.581,93</w:t>
            </w:r>
          </w:p>
        </w:tc>
        <w:tc>
          <w:tcPr>
            <w:tcW w:w="479" w:type="pct"/>
            <w:tcBorders>
              <w:top w:val="nil"/>
              <w:left w:val="nil"/>
              <w:bottom w:val="nil"/>
              <w:right w:val="nil"/>
            </w:tcBorders>
            <w:shd w:val="clear" w:color="auto" w:fill="auto"/>
            <w:noWrap/>
            <w:vAlign w:val="bottom"/>
            <w:hideMark/>
          </w:tcPr>
          <w:p w:rsidRPr="001642CE" w:rsidR="00E5142F" w:rsidP="00CE3EFB" w:rsidRDefault="00E5142F" w14:paraId="3EFB34A9"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1.720,59</w:t>
            </w:r>
          </w:p>
        </w:tc>
        <w:tc>
          <w:tcPr>
            <w:tcW w:w="512" w:type="pct"/>
            <w:tcBorders>
              <w:top w:val="nil"/>
              <w:left w:val="nil"/>
              <w:bottom w:val="nil"/>
              <w:right w:val="nil"/>
            </w:tcBorders>
            <w:shd w:val="clear" w:color="auto" w:fill="auto"/>
            <w:noWrap/>
            <w:vAlign w:val="bottom"/>
            <w:hideMark/>
          </w:tcPr>
          <w:p w:rsidRPr="001642CE" w:rsidR="00E5142F" w:rsidP="00CE3EFB" w:rsidRDefault="00E5142F" w14:paraId="462019B3"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47.601,48</w:t>
            </w:r>
          </w:p>
        </w:tc>
        <w:tc>
          <w:tcPr>
            <w:tcW w:w="519" w:type="pct"/>
            <w:tcBorders>
              <w:top w:val="nil"/>
              <w:left w:val="nil"/>
              <w:bottom w:val="nil"/>
              <w:right w:val="nil"/>
            </w:tcBorders>
            <w:shd w:val="clear" w:color="auto" w:fill="auto"/>
            <w:noWrap/>
            <w:vAlign w:val="bottom"/>
            <w:hideMark/>
          </w:tcPr>
          <w:p w:rsidRPr="001642CE" w:rsidR="00E5142F" w:rsidP="00CE3EFB" w:rsidRDefault="00E5142F" w14:paraId="5886CDDB"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15.840,07</w:t>
            </w:r>
          </w:p>
        </w:tc>
        <w:tc>
          <w:tcPr>
            <w:tcW w:w="559" w:type="pct"/>
            <w:tcBorders>
              <w:top w:val="nil"/>
              <w:left w:val="nil"/>
              <w:bottom w:val="nil"/>
              <w:right w:val="nil"/>
            </w:tcBorders>
            <w:shd w:val="clear" w:color="auto" w:fill="auto"/>
            <w:noWrap/>
            <w:vAlign w:val="bottom"/>
            <w:hideMark/>
          </w:tcPr>
          <w:p w:rsidRPr="001642CE" w:rsidR="00E5142F" w:rsidP="00CE3EFB" w:rsidRDefault="00E5142F" w14:paraId="46941EA1"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90.845,87</w:t>
            </w:r>
          </w:p>
        </w:tc>
        <w:tc>
          <w:tcPr>
            <w:tcW w:w="559" w:type="pct"/>
            <w:tcBorders>
              <w:top w:val="nil"/>
              <w:left w:val="nil"/>
              <w:bottom w:val="nil"/>
              <w:right w:val="nil"/>
            </w:tcBorders>
            <w:shd w:val="clear" w:color="auto" w:fill="auto"/>
            <w:noWrap/>
            <w:vAlign w:val="bottom"/>
            <w:hideMark/>
          </w:tcPr>
          <w:p w:rsidRPr="001642CE" w:rsidR="00E5142F" w:rsidP="00CE3EFB" w:rsidRDefault="00E5142F" w14:paraId="3B67D8AF"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213.839,53</w:t>
            </w:r>
          </w:p>
        </w:tc>
        <w:tc>
          <w:tcPr>
            <w:tcW w:w="519" w:type="pct"/>
            <w:tcBorders>
              <w:top w:val="nil"/>
              <w:left w:val="nil"/>
              <w:bottom w:val="nil"/>
              <w:right w:val="nil"/>
            </w:tcBorders>
            <w:shd w:val="clear" w:color="auto" w:fill="auto"/>
            <w:noWrap/>
            <w:vAlign w:val="bottom"/>
            <w:hideMark/>
          </w:tcPr>
          <w:p w:rsidRPr="001642CE" w:rsidR="00E5142F" w:rsidP="00CE3EFB" w:rsidRDefault="00E5142F" w14:paraId="19F09562"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78.032,79</w:t>
            </w:r>
          </w:p>
        </w:tc>
        <w:tc>
          <w:tcPr>
            <w:tcW w:w="519" w:type="pct"/>
            <w:tcBorders>
              <w:top w:val="nil"/>
              <w:left w:val="nil"/>
              <w:bottom w:val="nil"/>
              <w:right w:val="nil"/>
            </w:tcBorders>
            <w:shd w:val="clear" w:color="auto" w:fill="auto"/>
            <w:noWrap/>
            <w:vAlign w:val="bottom"/>
            <w:hideMark/>
          </w:tcPr>
          <w:p w:rsidRPr="001642CE" w:rsidR="00E5142F" w:rsidP="00CE3EFB" w:rsidRDefault="00E5142F" w14:paraId="3D9F81FB"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11.461,99</w:t>
            </w:r>
          </w:p>
        </w:tc>
        <w:tc>
          <w:tcPr>
            <w:tcW w:w="479" w:type="pct"/>
            <w:tcBorders>
              <w:top w:val="nil"/>
              <w:left w:val="nil"/>
              <w:bottom w:val="nil"/>
              <w:right w:val="nil"/>
            </w:tcBorders>
            <w:shd w:val="clear" w:color="auto" w:fill="auto"/>
            <w:noWrap/>
            <w:vAlign w:val="bottom"/>
            <w:hideMark/>
          </w:tcPr>
          <w:p w:rsidRPr="001642CE" w:rsidR="00E5142F" w:rsidP="00CE3EFB" w:rsidRDefault="00E5142F" w14:paraId="2B4A488F"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1.247,87</w:t>
            </w:r>
          </w:p>
        </w:tc>
      </w:tr>
      <w:tr w:rsidRPr="001642CE" w:rsidR="00E5142F" w:rsidTr="00393854" w14:paraId="2AC00716" w14:textId="77777777">
        <w:trPr>
          <w:trHeight w:val="283"/>
        </w:trPr>
        <w:tc>
          <w:tcPr>
            <w:tcW w:w="339" w:type="pct"/>
            <w:tcBorders>
              <w:top w:val="nil"/>
              <w:left w:val="nil"/>
              <w:bottom w:val="nil"/>
              <w:right w:val="nil"/>
            </w:tcBorders>
            <w:shd w:val="clear" w:color="auto" w:fill="auto"/>
            <w:noWrap/>
            <w:vAlign w:val="bottom"/>
            <w:hideMark/>
          </w:tcPr>
          <w:p w:rsidRPr="001642CE" w:rsidR="00E5142F" w:rsidP="00CE3EFB" w:rsidRDefault="00E5142F" w14:paraId="199DAA51"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2012</w:t>
            </w:r>
          </w:p>
        </w:tc>
        <w:tc>
          <w:tcPr>
            <w:tcW w:w="519" w:type="pct"/>
            <w:tcBorders>
              <w:top w:val="nil"/>
              <w:left w:val="nil"/>
              <w:bottom w:val="nil"/>
              <w:right w:val="nil"/>
            </w:tcBorders>
            <w:shd w:val="clear" w:color="auto" w:fill="auto"/>
            <w:noWrap/>
            <w:vAlign w:val="bottom"/>
            <w:hideMark/>
          </w:tcPr>
          <w:p w:rsidRPr="001642CE" w:rsidR="00E5142F" w:rsidP="00CE3EFB" w:rsidRDefault="00E5142F" w14:paraId="509BA0B2"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26.892,45</w:t>
            </w:r>
          </w:p>
        </w:tc>
        <w:tc>
          <w:tcPr>
            <w:tcW w:w="479" w:type="pct"/>
            <w:tcBorders>
              <w:top w:val="nil"/>
              <w:left w:val="nil"/>
              <w:bottom w:val="nil"/>
              <w:right w:val="nil"/>
            </w:tcBorders>
            <w:shd w:val="clear" w:color="auto" w:fill="auto"/>
            <w:noWrap/>
            <w:vAlign w:val="bottom"/>
            <w:hideMark/>
          </w:tcPr>
          <w:p w:rsidRPr="001642CE" w:rsidR="00E5142F" w:rsidP="00CE3EFB" w:rsidRDefault="00E5142F" w14:paraId="7D709A23"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950,23</w:t>
            </w:r>
          </w:p>
        </w:tc>
        <w:tc>
          <w:tcPr>
            <w:tcW w:w="512" w:type="pct"/>
            <w:tcBorders>
              <w:top w:val="nil"/>
              <w:left w:val="nil"/>
              <w:bottom w:val="nil"/>
              <w:right w:val="nil"/>
            </w:tcBorders>
            <w:shd w:val="clear" w:color="auto" w:fill="auto"/>
            <w:noWrap/>
            <w:vAlign w:val="bottom"/>
            <w:hideMark/>
          </w:tcPr>
          <w:p w:rsidRPr="001642CE" w:rsidR="00E5142F" w:rsidP="00CE3EFB" w:rsidRDefault="00E5142F" w14:paraId="63D629DF"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47.012,79</w:t>
            </w:r>
          </w:p>
        </w:tc>
        <w:tc>
          <w:tcPr>
            <w:tcW w:w="519" w:type="pct"/>
            <w:tcBorders>
              <w:top w:val="nil"/>
              <w:left w:val="nil"/>
              <w:bottom w:val="nil"/>
              <w:right w:val="nil"/>
            </w:tcBorders>
            <w:shd w:val="clear" w:color="auto" w:fill="auto"/>
            <w:noWrap/>
            <w:vAlign w:val="bottom"/>
            <w:hideMark/>
          </w:tcPr>
          <w:p w:rsidRPr="001642CE" w:rsidR="00E5142F" w:rsidP="00CE3EFB" w:rsidRDefault="00E5142F" w14:paraId="2A114547"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11.007,97</w:t>
            </w:r>
          </w:p>
        </w:tc>
        <w:tc>
          <w:tcPr>
            <w:tcW w:w="559" w:type="pct"/>
            <w:tcBorders>
              <w:top w:val="nil"/>
              <w:left w:val="nil"/>
              <w:bottom w:val="nil"/>
              <w:right w:val="nil"/>
            </w:tcBorders>
            <w:shd w:val="clear" w:color="auto" w:fill="auto"/>
            <w:noWrap/>
            <w:vAlign w:val="bottom"/>
            <w:hideMark/>
          </w:tcPr>
          <w:p w:rsidRPr="001642CE" w:rsidR="00E5142F" w:rsidP="00CE3EFB" w:rsidRDefault="00E5142F" w14:paraId="739B7288"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72.075,38</w:t>
            </w:r>
          </w:p>
        </w:tc>
        <w:tc>
          <w:tcPr>
            <w:tcW w:w="559" w:type="pct"/>
            <w:tcBorders>
              <w:top w:val="nil"/>
              <w:left w:val="nil"/>
              <w:bottom w:val="nil"/>
              <w:right w:val="nil"/>
            </w:tcBorders>
            <w:shd w:val="clear" w:color="auto" w:fill="auto"/>
            <w:noWrap/>
            <w:vAlign w:val="bottom"/>
            <w:hideMark/>
          </w:tcPr>
          <w:p w:rsidRPr="001642CE" w:rsidR="00E5142F" w:rsidP="00CE3EFB" w:rsidRDefault="00E5142F" w14:paraId="2D85BF06"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160.851,51</w:t>
            </w:r>
          </w:p>
        </w:tc>
        <w:tc>
          <w:tcPr>
            <w:tcW w:w="519" w:type="pct"/>
            <w:tcBorders>
              <w:top w:val="nil"/>
              <w:left w:val="nil"/>
              <w:bottom w:val="nil"/>
              <w:right w:val="nil"/>
            </w:tcBorders>
            <w:shd w:val="clear" w:color="auto" w:fill="auto"/>
            <w:noWrap/>
            <w:vAlign w:val="bottom"/>
            <w:hideMark/>
          </w:tcPr>
          <w:p w:rsidRPr="001642CE" w:rsidR="00E5142F" w:rsidP="00CE3EFB" w:rsidRDefault="00E5142F" w14:paraId="7EFE0724"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70.487,40</w:t>
            </w:r>
          </w:p>
        </w:tc>
        <w:tc>
          <w:tcPr>
            <w:tcW w:w="519" w:type="pct"/>
            <w:tcBorders>
              <w:top w:val="nil"/>
              <w:left w:val="nil"/>
              <w:bottom w:val="nil"/>
              <w:right w:val="nil"/>
            </w:tcBorders>
            <w:shd w:val="clear" w:color="auto" w:fill="auto"/>
            <w:noWrap/>
            <w:vAlign w:val="bottom"/>
            <w:hideMark/>
          </w:tcPr>
          <w:p w:rsidRPr="001642CE" w:rsidR="00E5142F" w:rsidP="00CE3EFB" w:rsidRDefault="00E5142F" w14:paraId="7264F898"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9.157,42</w:t>
            </w:r>
          </w:p>
        </w:tc>
        <w:tc>
          <w:tcPr>
            <w:tcW w:w="479" w:type="pct"/>
            <w:tcBorders>
              <w:top w:val="nil"/>
              <w:left w:val="nil"/>
              <w:bottom w:val="nil"/>
              <w:right w:val="nil"/>
            </w:tcBorders>
            <w:shd w:val="clear" w:color="auto" w:fill="auto"/>
            <w:noWrap/>
            <w:vAlign w:val="bottom"/>
            <w:hideMark/>
          </w:tcPr>
          <w:p w:rsidRPr="001642CE" w:rsidR="00E5142F" w:rsidP="00CE3EFB" w:rsidRDefault="00E5142F" w14:paraId="26A1DDA0"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1.053,84</w:t>
            </w:r>
          </w:p>
        </w:tc>
      </w:tr>
      <w:tr w:rsidRPr="001642CE" w:rsidR="00E5142F" w:rsidTr="00393854" w14:paraId="7B41A1A7" w14:textId="77777777">
        <w:trPr>
          <w:trHeight w:val="283"/>
        </w:trPr>
        <w:tc>
          <w:tcPr>
            <w:tcW w:w="339" w:type="pct"/>
            <w:tcBorders>
              <w:top w:val="nil"/>
              <w:left w:val="nil"/>
              <w:bottom w:val="nil"/>
              <w:right w:val="nil"/>
            </w:tcBorders>
            <w:shd w:val="clear" w:color="auto" w:fill="auto"/>
            <w:noWrap/>
            <w:vAlign w:val="bottom"/>
            <w:hideMark/>
          </w:tcPr>
          <w:p w:rsidRPr="001642CE" w:rsidR="00E5142F" w:rsidP="00CE3EFB" w:rsidRDefault="00E5142F" w14:paraId="23DCA72B"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2013</w:t>
            </w:r>
          </w:p>
        </w:tc>
        <w:tc>
          <w:tcPr>
            <w:tcW w:w="519" w:type="pct"/>
            <w:tcBorders>
              <w:top w:val="nil"/>
              <w:left w:val="nil"/>
              <w:bottom w:val="nil"/>
              <w:right w:val="nil"/>
            </w:tcBorders>
            <w:shd w:val="clear" w:color="auto" w:fill="auto"/>
            <w:noWrap/>
            <w:vAlign w:val="bottom"/>
            <w:hideMark/>
          </w:tcPr>
          <w:p w:rsidRPr="001642CE" w:rsidR="00E5142F" w:rsidP="00CE3EFB" w:rsidRDefault="00E5142F" w14:paraId="6305DDBB"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20.432,72</w:t>
            </w:r>
          </w:p>
        </w:tc>
        <w:tc>
          <w:tcPr>
            <w:tcW w:w="479" w:type="pct"/>
            <w:tcBorders>
              <w:top w:val="nil"/>
              <w:left w:val="nil"/>
              <w:bottom w:val="nil"/>
              <w:right w:val="nil"/>
            </w:tcBorders>
            <w:shd w:val="clear" w:color="auto" w:fill="auto"/>
            <w:noWrap/>
            <w:vAlign w:val="bottom"/>
            <w:hideMark/>
          </w:tcPr>
          <w:p w:rsidRPr="001642CE" w:rsidR="00E5142F" w:rsidP="00CE3EFB" w:rsidRDefault="00E5142F" w14:paraId="73184937"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2.624,55</w:t>
            </w:r>
          </w:p>
        </w:tc>
        <w:tc>
          <w:tcPr>
            <w:tcW w:w="512" w:type="pct"/>
            <w:tcBorders>
              <w:top w:val="nil"/>
              <w:left w:val="nil"/>
              <w:bottom w:val="nil"/>
              <w:right w:val="nil"/>
            </w:tcBorders>
            <w:shd w:val="clear" w:color="auto" w:fill="auto"/>
            <w:noWrap/>
            <w:vAlign w:val="bottom"/>
            <w:hideMark/>
          </w:tcPr>
          <w:p w:rsidRPr="001642CE" w:rsidR="00E5142F" w:rsidP="00CE3EFB" w:rsidRDefault="00E5142F" w14:paraId="05BDAD9B"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49.194,26</w:t>
            </w:r>
          </w:p>
        </w:tc>
        <w:tc>
          <w:tcPr>
            <w:tcW w:w="519" w:type="pct"/>
            <w:tcBorders>
              <w:top w:val="nil"/>
              <w:left w:val="nil"/>
              <w:bottom w:val="nil"/>
              <w:right w:val="nil"/>
            </w:tcBorders>
            <w:shd w:val="clear" w:color="auto" w:fill="auto"/>
            <w:noWrap/>
            <w:vAlign w:val="bottom"/>
            <w:hideMark/>
          </w:tcPr>
          <w:p w:rsidRPr="001642CE" w:rsidR="00E5142F" w:rsidP="00CE3EFB" w:rsidRDefault="00E5142F" w14:paraId="58B9D911"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16.355,35</w:t>
            </w:r>
          </w:p>
        </w:tc>
        <w:tc>
          <w:tcPr>
            <w:tcW w:w="559" w:type="pct"/>
            <w:tcBorders>
              <w:top w:val="nil"/>
              <w:left w:val="nil"/>
              <w:bottom w:val="nil"/>
              <w:right w:val="nil"/>
            </w:tcBorders>
            <w:shd w:val="clear" w:color="auto" w:fill="auto"/>
            <w:noWrap/>
            <w:vAlign w:val="bottom"/>
            <w:hideMark/>
          </w:tcPr>
          <w:p w:rsidRPr="001642CE" w:rsidR="00E5142F" w:rsidP="00CE3EFB" w:rsidRDefault="00E5142F" w14:paraId="6CC93F22"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102.542,56</w:t>
            </w:r>
          </w:p>
        </w:tc>
        <w:tc>
          <w:tcPr>
            <w:tcW w:w="559" w:type="pct"/>
            <w:tcBorders>
              <w:top w:val="nil"/>
              <w:left w:val="nil"/>
              <w:bottom w:val="nil"/>
              <w:right w:val="nil"/>
            </w:tcBorders>
            <w:shd w:val="clear" w:color="auto" w:fill="auto"/>
            <w:noWrap/>
            <w:vAlign w:val="bottom"/>
            <w:hideMark/>
          </w:tcPr>
          <w:p w:rsidRPr="001642CE" w:rsidR="00E5142F" w:rsidP="00CE3EFB" w:rsidRDefault="00E5142F" w14:paraId="7F87F302"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221.058,11</w:t>
            </w:r>
          </w:p>
        </w:tc>
        <w:tc>
          <w:tcPr>
            <w:tcW w:w="519" w:type="pct"/>
            <w:tcBorders>
              <w:top w:val="nil"/>
              <w:left w:val="nil"/>
              <w:bottom w:val="nil"/>
              <w:right w:val="nil"/>
            </w:tcBorders>
            <w:shd w:val="clear" w:color="auto" w:fill="auto"/>
            <w:noWrap/>
            <w:vAlign w:val="bottom"/>
            <w:hideMark/>
          </w:tcPr>
          <w:p w:rsidRPr="001642CE" w:rsidR="00E5142F" w:rsidP="00CE3EFB" w:rsidRDefault="00E5142F" w14:paraId="1D829714"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98.463,97</w:t>
            </w:r>
          </w:p>
        </w:tc>
        <w:tc>
          <w:tcPr>
            <w:tcW w:w="519" w:type="pct"/>
            <w:tcBorders>
              <w:top w:val="nil"/>
              <w:left w:val="nil"/>
              <w:bottom w:val="nil"/>
              <w:right w:val="nil"/>
            </w:tcBorders>
            <w:shd w:val="clear" w:color="auto" w:fill="auto"/>
            <w:noWrap/>
            <w:vAlign w:val="bottom"/>
            <w:hideMark/>
          </w:tcPr>
          <w:p w:rsidRPr="001642CE" w:rsidR="00E5142F" w:rsidP="00CE3EFB" w:rsidRDefault="00E5142F" w14:paraId="35EA9DC7"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15.729,15</w:t>
            </w:r>
          </w:p>
        </w:tc>
        <w:tc>
          <w:tcPr>
            <w:tcW w:w="479" w:type="pct"/>
            <w:tcBorders>
              <w:top w:val="nil"/>
              <w:left w:val="nil"/>
              <w:bottom w:val="nil"/>
              <w:right w:val="nil"/>
            </w:tcBorders>
            <w:shd w:val="clear" w:color="auto" w:fill="auto"/>
            <w:noWrap/>
            <w:vAlign w:val="bottom"/>
            <w:hideMark/>
          </w:tcPr>
          <w:p w:rsidRPr="001642CE" w:rsidR="00E5142F" w:rsidP="00CE3EFB" w:rsidRDefault="00E5142F" w14:paraId="04B3A806"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1.844,60</w:t>
            </w:r>
          </w:p>
        </w:tc>
      </w:tr>
      <w:tr w:rsidRPr="001642CE" w:rsidR="00E5142F" w:rsidTr="00393854" w14:paraId="49831B6E" w14:textId="77777777">
        <w:trPr>
          <w:trHeight w:val="283"/>
        </w:trPr>
        <w:tc>
          <w:tcPr>
            <w:tcW w:w="339" w:type="pct"/>
            <w:tcBorders>
              <w:top w:val="nil"/>
              <w:left w:val="nil"/>
              <w:bottom w:val="nil"/>
              <w:right w:val="nil"/>
            </w:tcBorders>
            <w:shd w:val="clear" w:color="auto" w:fill="auto"/>
            <w:noWrap/>
            <w:vAlign w:val="bottom"/>
            <w:hideMark/>
          </w:tcPr>
          <w:p w:rsidRPr="001642CE" w:rsidR="00E5142F" w:rsidP="00CE3EFB" w:rsidRDefault="00E5142F" w14:paraId="1FE37BB5"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2014</w:t>
            </w:r>
          </w:p>
        </w:tc>
        <w:tc>
          <w:tcPr>
            <w:tcW w:w="519" w:type="pct"/>
            <w:tcBorders>
              <w:top w:val="nil"/>
              <w:left w:val="nil"/>
              <w:bottom w:val="nil"/>
              <w:right w:val="nil"/>
            </w:tcBorders>
            <w:shd w:val="clear" w:color="auto" w:fill="auto"/>
            <w:noWrap/>
            <w:vAlign w:val="bottom"/>
            <w:hideMark/>
          </w:tcPr>
          <w:p w:rsidRPr="001642CE" w:rsidR="00E5142F" w:rsidP="00CE3EFB" w:rsidRDefault="00E5142F" w14:paraId="750D81ED"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35.775,35</w:t>
            </w:r>
          </w:p>
        </w:tc>
        <w:tc>
          <w:tcPr>
            <w:tcW w:w="479" w:type="pct"/>
            <w:tcBorders>
              <w:top w:val="nil"/>
              <w:left w:val="nil"/>
              <w:bottom w:val="nil"/>
              <w:right w:val="nil"/>
            </w:tcBorders>
            <w:shd w:val="clear" w:color="auto" w:fill="auto"/>
            <w:noWrap/>
            <w:vAlign w:val="bottom"/>
            <w:hideMark/>
          </w:tcPr>
          <w:p w:rsidRPr="001642CE" w:rsidR="00E5142F" w:rsidP="00CE3EFB" w:rsidRDefault="00E5142F" w14:paraId="223E63A0"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3.284,29</w:t>
            </w:r>
          </w:p>
        </w:tc>
        <w:tc>
          <w:tcPr>
            <w:tcW w:w="512" w:type="pct"/>
            <w:tcBorders>
              <w:top w:val="nil"/>
              <w:left w:val="nil"/>
              <w:bottom w:val="nil"/>
              <w:right w:val="nil"/>
            </w:tcBorders>
            <w:shd w:val="clear" w:color="auto" w:fill="auto"/>
            <w:noWrap/>
            <w:vAlign w:val="bottom"/>
            <w:hideMark/>
          </w:tcPr>
          <w:p w:rsidRPr="001642CE" w:rsidR="00E5142F" w:rsidP="00CE3EFB" w:rsidRDefault="00E5142F" w14:paraId="4E80B4C9"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58.279,07</w:t>
            </w:r>
          </w:p>
        </w:tc>
        <w:tc>
          <w:tcPr>
            <w:tcW w:w="519" w:type="pct"/>
            <w:tcBorders>
              <w:top w:val="nil"/>
              <w:left w:val="nil"/>
              <w:bottom w:val="nil"/>
              <w:right w:val="nil"/>
            </w:tcBorders>
            <w:shd w:val="clear" w:color="auto" w:fill="auto"/>
            <w:noWrap/>
            <w:vAlign w:val="bottom"/>
            <w:hideMark/>
          </w:tcPr>
          <w:p w:rsidRPr="001642CE" w:rsidR="00E5142F" w:rsidP="00CE3EFB" w:rsidRDefault="00E5142F" w14:paraId="3AA45DAF"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16.102,20</w:t>
            </w:r>
          </w:p>
        </w:tc>
        <w:tc>
          <w:tcPr>
            <w:tcW w:w="559" w:type="pct"/>
            <w:tcBorders>
              <w:top w:val="nil"/>
              <w:left w:val="nil"/>
              <w:bottom w:val="nil"/>
              <w:right w:val="nil"/>
            </w:tcBorders>
            <w:shd w:val="clear" w:color="auto" w:fill="auto"/>
            <w:noWrap/>
            <w:vAlign w:val="bottom"/>
            <w:hideMark/>
          </w:tcPr>
          <w:p w:rsidRPr="001642CE" w:rsidR="00E5142F" w:rsidP="00CE3EFB" w:rsidRDefault="00E5142F" w14:paraId="4EAAD42C"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104.054,31</w:t>
            </w:r>
          </w:p>
        </w:tc>
        <w:tc>
          <w:tcPr>
            <w:tcW w:w="559" w:type="pct"/>
            <w:tcBorders>
              <w:top w:val="nil"/>
              <w:left w:val="nil"/>
              <w:bottom w:val="nil"/>
              <w:right w:val="nil"/>
            </w:tcBorders>
            <w:shd w:val="clear" w:color="auto" w:fill="auto"/>
            <w:noWrap/>
            <w:vAlign w:val="bottom"/>
            <w:hideMark/>
          </w:tcPr>
          <w:p w:rsidRPr="001642CE" w:rsidR="00E5142F" w:rsidP="00CE3EFB" w:rsidRDefault="00E5142F" w14:paraId="0A9A6E69"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203.141,12</w:t>
            </w:r>
          </w:p>
        </w:tc>
        <w:tc>
          <w:tcPr>
            <w:tcW w:w="519" w:type="pct"/>
            <w:tcBorders>
              <w:top w:val="nil"/>
              <w:left w:val="nil"/>
              <w:bottom w:val="nil"/>
              <w:right w:val="nil"/>
            </w:tcBorders>
            <w:shd w:val="clear" w:color="auto" w:fill="auto"/>
            <w:noWrap/>
            <w:vAlign w:val="bottom"/>
            <w:hideMark/>
          </w:tcPr>
          <w:p w:rsidRPr="001642CE" w:rsidR="00E5142F" w:rsidP="00CE3EFB" w:rsidRDefault="00E5142F" w14:paraId="618A5E20"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78.575,63</w:t>
            </w:r>
          </w:p>
        </w:tc>
        <w:tc>
          <w:tcPr>
            <w:tcW w:w="519" w:type="pct"/>
            <w:tcBorders>
              <w:top w:val="nil"/>
              <w:left w:val="nil"/>
              <w:bottom w:val="nil"/>
              <w:right w:val="nil"/>
            </w:tcBorders>
            <w:shd w:val="clear" w:color="auto" w:fill="auto"/>
            <w:noWrap/>
            <w:vAlign w:val="bottom"/>
            <w:hideMark/>
          </w:tcPr>
          <w:p w:rsidRPr="001642CE" w:rsidR="00E5142F" w:rsidP="00CE3EFB" w:rsidRDefault="00E5142F" w14:paraId="1449E35E"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21.338,61</w:t>
            </w:r>
          </w:p>
        </w:tc>
        <w:tc>
          <w:tcPr>
            <w:tcW w:w="479" w:type="pct"/>
            <w:tcBorders>
              <w:top w:val="nil"/>
              <w:left w:val="nil"/>
              <w:bottom w:val="nil"/>
              <w:right w:val="nil"/>
            </w:tcBorders>
            <w:shd w:val="clear" w:color="auto" w:fill="auto"/>
            <w:noWrap/>
            <w:vAlign w:val="bottom"/>
            <w:hideMark/>
          </w:tcPr>
          <w:p w:rsidRPr="001642CE" w:rsidR="00E5142F" w:rsidP="00CE3EFB" w:rsidRDefault="00E5142F" w14:paraId="71A45CA5"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1.207,07</w:t>
            </w:r>
          </w:p>
        </w:tc>
      </w:tr>
      <w:tr w:rsidRPr="001642CE" w:rsidR="00E5142F" w:rsidTr="00393854" w14:paraId="46309003" w14:textId="77777777">
        <w:trPr>
          <w:trHeight w:val="283"/>
        </w:trPr>
        <w:tc>
          <w:tcPr>
            <w:tcW w:w="339" w:type="pct"/>
            <w:tcBorders>
              <w:top w:val="nil"/>
              <w:left w:val="nil"/>
              <w:bottom w:val="nil"/>
              <w:right w:val="nil"/>
            </w:tcBorders>
            <w:shd w:val="clear" w:color="auto" w:fill="auto"/>
            <w:noWrap/>
            <w:vAlign w:val="bottom"/>
            <w:hideMark/>
          </w:tcPr>
          <w:p w:rsidRPr="001642CE" w:rsidR="00E5142F" w:rsidP="00CE3EFB" w:rsidRDefault="00E5142F" w14:paraId="45C01D9B"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2015</w:t>
            </w:r>
          </w:p>
        </w:tc>
        <w:tc>
          <w:tcPr>
            <w:tcW w:w="519" w:type="pct"/>
            <w:tcBorders>
              <w:top w:val="nil"/>
              <w:left w:val="nil"/>
              <w:bottom w:val="nil"/>
              <w:right w:val="nil"/>
            </w:tcBorders>
            <w:shd w:val="clear" w:color="auto" w:fill="auto"/>
            <w:noWrap/>
            <w:vAlign w:val="bottom"/>
            <w:hideMark/>
          </w:tcPr>
          <w:p w:rsidRPr="001642CE" w:rsidR="00E5142F" w:rsidP="00CE3EFB" w:rsidRDefault="00E5142F" w14:paraId="763CAA8F"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22.680,69</w:t>
            </w:r>
          </w:p>
        </w:tc>
        <w:tc>
          <w:tcPr>
            <w:tcW w:w="479" w:type="pct"/>
            <w:tcBorders>
              <w:top w:val="nil"/>
              <w:left w:val="nil"/>
              <w:bottom w:val="nil"/>
              <w:right w:val="nil"/>
            </w:tcBorders>
            <w:shd w:val="clear" w:color="auto" w:fill="auto"/>
            <w:noWrap/>
            <w:vAlign w:val="bottom"/>
            <w:hideMark/>
          </w:tcPr>
          <w:p w:rsidRPr="001642CE" w:rsidR="00E5142F" w:rsidP="00CE3EFB" w:rsidRDefault="00E5142F" w14:paraId="10681555"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1.644,93</w:t>
            </w:r>
          </w:p>
        </w:tc>
        <w:tc>
          <w:tcPr>
            <w:tcW w:w="512" w:type="pct"/>
            <w:tcBorders>
              <w:top w:val="nil"/>
              <w:left w:val="nil"/>
              <w:bottom w:val="nil"/>
              <w:right w:val="nil"/>
            </w:tcBorders>
            <w:shd w:val="clear" w:color="auto" w:fill="auto"/>
            <w:noWrap/>
            <w:vAlign w:val="bottom"/>
            <w:hideMark/>
          </w:tcPr>
          <w:p w:rsidRPr="001642CE" w:rsidR="00E5142F" w:rsidP="00CE3EFB" w:rsidRDefault="00E5142F" w14:paraId="04070838"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68.696,14</w:t>
            </w:r>
          </w:p>
        </w:tc>
        <w:tc>
          <w:tcPr>
            <w:tcW w:w="519" w:type="pct"/>
            <w:tcBorders>
              <w:top w:val="nil"/>
              <w:left w:val="nil"/>
              <w:bottom w:val="nil"/>
              <w:right w:val="nil"/>
            </w:tcBorders>
            <w:shd w:val="clear" w:color="auto" w:fill="auto"/>
            <w:noWrap/>
            <w:vAlign w:val="bottom"/>
            <w:hideMark/>
          </w:tcPr>
          <w:p w:rsidRPr="001642CE" w:rsidR="00E5142F" w:rsidP="00CE3EFB" w:rsidRDefault="00E5142F" w14:paraId="1CD2F183"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10.846,05</w:t>
            </w:r>
          </w:p>
        </w:tc>
        <w:tc>
          <w:tcPr>
            <w:tcW w:w="559" w:type="pct"/>
            <w:tcBorders>
              <w:top w:val="nil"/>
              <w:left w:val="nil"/>
              <w:bottom w:val="nil"/>
              <w:right w:val="nil"/>
            </w:tcBorders>
            <w:shd w:val="clear" w:color="auto" w:fill="auto"/>
            <w:noWrap/>
            <w:vAlign w:val="bottom"/>
            <w:hideMark/>
          </w:tcPr>
          <w:p w:rsidRPr="001642CE" w:rsidR="00E5142F" w:rsidP="00CE3EFB" w:rsidRDefault="00E5142F" w14:paraId="6387E5A9"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140.002,24</w:t>
            </w:r>
          </w:p>
        </w:tc>
        <w:tc>
          <w:tcPr>
            <w:tcW w:w="559" w:type="pct"/>
            <w:tcBorders>
              <w:top w:val="nil"/>
              <w:left w:val="nil"/>
              <w:bottom w:val="nil"/>
              <w:right w:val="nil"/>
            </w:tcBorders>
            <w:shd w:val="clear" w:color="auto" w:fill="auto"/>
            <w:noWrap/>
            <w:vAlign w:val="bottom"/>
            <w:hideMark/>
          </w:tcPr>
          <w:p w:rsidRPr="001642CE" w:rsidR="00E5142F" w:rsidP="00CE3EFB" w:rsidRDefault="00E5142F" w14:paraId="6F8271A3"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225.604,99</w:t>
            </w:r>
          </w:p>
        </w:tc>
        <w:tc>
          <w:tcPr>
            <w:tcW w:w="519" w:type="pct"/>
            <w:tcBorders>
              <w:top w:val="nil"/>
              <w:left w:val="nil"/>
              <w:bottom w:val="nil"/>
              <w:right w:val="nil"/>
            </w:tcBorders>
            <w:shd w:val="clear" w:color="auto" w:fill="auto"/>
            <w:noWrap/>
            <w:vAlign w:val="bottom"/>
            <w:hideMark/>
          </w:tcPr>
          <w:p w:rsidRPr="001642CE" w:rsidR="00E5142F" w:rsidP="00CE3EFB" w:rsidRDefault="00E5142F" w14:paraId="7A4E73F8"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98.940,51</w:t>
            </w:r>
          </w:p>
        </w:tc>
        <w:tc>
          <w:tcPr>
            <w:tcW w:w="519" w:type="pct"/>
            <w:tcBorders>
              <w:top w:val="nil"/>
              <w:left w:val="nil"/>
              <w:bottom w:val="nil"/>
              <w:right w:val="nil"/>
            </w:tcBorders>
            <w:shd w:val="clear" w:color="auto" w:fill="auto"/>
            <w:noWrap/>
            <w:vAlign w:val="bottom"/>
            <w:hideMark/>
          </w:tcPr>
          <w:p w:rsidRPr="001642CE" w:rsidR="00E5142F" w:rsidP="00CE3EFB" w:rsidRDefault="00E5142F" w14:paraId="2EC3F7BE"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16.232,80</w:t>
            </w:r>
          </w:p>
        </w:tc>
        <w:tc>
          <w:tcPr>
            <w:tcW w:w="479" w:type="pct"/>
            <w:tcBorders>
              <w:top w:val="nil"/>
              <w:left w:val="nil"/>
              <w:bottom w:val="nil"/>
              <w:right w:val="nil"/>
            </w:tcBorders>
            <w:shd w:val="clear" w:color="auto" w:fill="auto"/>
            <w:noWrap/>
            <w:vAlign w:val="bottom"/>
            <w:hideMark/>
          </w:tcPr>
          <w:p w:rsidRPr="001642CE" w:rsidR="00E5142F" w:rsidP="00CE3EFB" w:rsidRDefault="00E5142F" w14:paraId="2F03F73C"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1.616,66</w:t>
            </w:r>
          </w:p>
        </w:tc>
      </w:tr>
      <w:tr w:rsidRPr="001642CE" w:rsidR="00E5142F" w:rsidTr="00393854" w14:paraId="33A952CA" w14:textId="77777777">
        <w:trPr>
          <w:trHeight w:val="283"/>
        </w:trPr>
        <w:tc>
          <w:tcPr>
            <w:tcW w:w="339" w:type="pct"/>
            <w:tcBorders>
              <w:top w:val="nil"/>
              <w:left w:val="nil"/>
              <w:bottom w:val="nil"/>
              <w:right w:val="nil"/>
            </w:tcBorders>
            <w:shd w:val="clear" w:color="auto" w:fill="auto"/>
            <w:noWrap/>
            <w:vAlign w:val="bottom"/>
            <w:hideMark/>
          </w:tcPr>
          <w:p w:rsidRPr="001642CE" w:rsidR="00E5142F" w:rsidP="00CE3EFB" w:rsidRDefault="00E5142F" w14:paraId="5011AD6A"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2016</w:t>
            </w:r>
          </w:p>
        </w:tc>
        <w:tc>
          <w:tcPr>
            <w:tcW w:w="519" w:type="pct"/>
            <w:tcBorders>
              <w:top w:val="nil"/>
              <w:left w:val="nil"/>
              <w:bottom w:val="nil"/>
              <w:right w:val="nil"/>
            </w:tcBorders>
            <w:shd w:val="clear" w:color="auto" w:fill="auto"/>
            <w:noWrap/>
            <w:vAlign w:val="bottom"/>
            <w:hideMark/>
          </w:tcPr>
          <w:p w:rsidRPr="001642CE" w:rsidR="00E5142F" w:rsidP="00CE3EFB" w:rsidRDefault="00E5142F" w14:paraId="51368BAE"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37.288,16</w:t>
            </w:r>
          </w:p>
        </w:tc>
        <w:tc>
          <w:tcPr>
            <w:tcW w:w="479" w:type="pct"/>
            <w:tcBorders>
              <w:top w:val="nil"/>
              <w:left w:val="nil"/>
              <w:bottom w:val="nil"/>
              <w:right w:val="nil"/>
            </w:tcBorders>
            <w:shd w:val="clear" w:color="auto" w:fill="auto"/>
            <w:noWrap/>
            <w:vAlign w:val="bottom"/>
            <w:hideMark/>
          </w:tcPr>
          <w:p w:rsidRPr="001642CE" w:rsidR="00E5142F" w:rsidP="00CE3EFB" w:rsidRDefault="00E5142F" w14:paraId="349979B0"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1.453,83</w:t>
            </w:r>
          </w:p>
        </w:tc>
        <w:tc>
          <w:tcPr>
            <w:tcW w:w="512" w:type="pct"/>
            <w:tcBorders>
              <w:top w:val="nil"/>
              <w:left w:val="nil"/>
              <w:bottom w:val="nil"/>
              <w:right w:val="nil"/>
            </w:tcBorders>
            <w:shd w:val="clear" w:color="auto" w:fill="auto"/>
            <w:noWrap/>
            <w:vAlign w:val="bottom"/>
            <w:hideMark/>
          </w:tcPr>
          <w:p w:rsidRPr="001642CE" w:rsidR="00E5142F" w:rsidP="00CE3EFB" w:rsidRDefault="00E5142F" w14:paraId="7EDE28DB"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101.623,35</w:t>
            </w:r>
          </w:p>
        </w:tc>
        <w:tc>
          <w:tcPr>
            <w:tcW w:w="519" w:type="pct"/>
            <w:tcBorders>
              <w:top w:val="nil"/>
              <w:left w:val="nil"/>
              <w:bottom w:val="nil"/>
              <w:right w:val="nil"/>
            </w:tcBorders>
            <w:shd w:val="clear" w:color="auto" w:fill="auto"/>
            <w:noWrap/>
            <w:vAlign w:val="bottom"/>
            <w:hideMark/>
          </w:tcPr>
          <w:p w:rsidRPr="001642CE" w:rsidR="00E5142F" w:rsidP="00CE3EFB" w:rsidRDefault="00E5142F" w14:paraId="2BD2442F"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12.597,26</w:t>
            </w:r>
          </w:p>
        </w:tc>
        <w:tc>
          <w:tcPr>
            <w:tcW w:w="559" w:type="pct"/>
            <w:tcBorders>
              <w:top w:val="nil"/>
              <w:left w:val="nil"/>
              <w:bottom w:val="nil"/>
              <w:right w:val="nil"/>
            </w:tcBorders>
            <w:shd w:val="clear" w:color="auto" w:fill="auto"/>
            <w:noWrap/>
            <w:vAlign w:val="bottom"/>
            <w:hideMark/>
          </w:tcPr>
          <w:p w:rsidRPr="001642CE" w:rsidR="00E5142F" w:rsidP="00CE3EFB" w:rsidRDefault="00E5142F" w14:paraId="3C8E84D5"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134.300,74</w:t>
            </w:r>
          </w:p>
        </w:tc>
        <w:tc>
          <w:tcPr>
            <w:tcW w:w="559" w:type="pct"/>
            <w:tcBorders>
              <w:top w:val="nil"/>
              <w:left w:val="nil"/>
              <w:bottom w:val="nil"/>
              <w:right w:val="nil"/>
            </w:tcBorders>
            <w:shd w:val="clear" w:color="auto" w:fill="auto"/>
            <w:noWrap/>
            <w:vAlign w:val="bottom"/>
            <w:hideMark/>
          </w:tcPr>
          <w:p w:rsidRPr="001642CE" w:rsidR="00E5142F" w:rsidP="00CE3EFB" w:rsidRDefault="00E5142F" w14:paraId="428ABD57"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271.502,24</w:t>
            </w:r>
          </w:p>
        </w:tc>
        <w:tc>
          <w:tcPr>
            <w:tcW w:w="519" w:type="pct"/>
            <w:tcBorders>
              <w:top w:val="nil"/>
              <w:left w:val="nil"/>
              <w:bottom w:val="nil"/>
              <w:right w:val="nil"/>
            </w:tcBorders>
            <w:shd w:val="clear" w:color="auto" w:fill="auto"/>
            <w:noWrap/>
            <w:vAlign w:val="bottom"/>
            <w:hideMark/>
          </w:tcPr>
          <w:p w:rsidRPr="001642CE" w:rsidR="00E5142F" w:rsidP="00CE3EFB" w:rsidRDefault="00E5142F" w14:paraId="5F8E83E7"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120.569,06</w:t>
            </w:r>
          </w:p>
        </w:tc>
        <w:tc>
          <w:tcPr>
            <w:tcW w:w="519" w:type="pct"/>
            <w:tcBorders>
              <w:top w:val="nil"/>
              <w:left w:val="nil"/>
              <w:bottom w:val="nil"/>
              <w:right w:val="nil"/>
            </w:tcBorders>
            <w:shd w:val="clear" w:color="auto" w:fill="auto"/>
            <w:noWrap/>
            <w:vAlign w:val="bottom"/>
            <w:hideMark/>
          </w:tcPr>
          <w:p w:rsidRPr="001642CE" w:rsidR="00E5142F" w:rsidP="00CE3EFB" w:rsidRDefault="00E5142F" w14:paraId="796711D3"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19.830,32</w:t>
            </w:r>
          </w:p>
        </w:tc>
        <w:tc>
          <w:tcPr>
            <w:tcW w:w="479" w:type="pct"/>
            <w:tcBorders>
              <w:top w:val="nil"/>
              <w:left w:val="nil"/>
              <w:bottom w:val="nil"/>
              <w:right w:val="nil"/>
            </w:tcBorders>
            <w:shd w:val="clear" w:color="auto" w:fill="auto"/>
            <w:noWrap/>
            <w:vAlign w:val="bottom"/>
            <w:hideMark/>
          </w:tcPr>
          <w:p w:rsidRPr="001642CE" w:rsidR="00E5142F" w:rsidP="00CE3EFB" w:rsidRDefault="00E5142F" w14:paraId="0223D4DA"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1.851,85</w:t>
            </w:r>
          </w:p>
        </w:tc>
      </w:tr>
      <w:tr w:rsidRPr="001642CE" w:rsidR="00E5142F" w:rsidTr="00393854" w14:paraId="2D095FF4" w14:textId="77777777">
        <w:trPr>
          <w:trHeight w:val="283"/>
        </w:trPr>
        <w:tc>
          <w:tcPr>
            <w:tcW w:w="339" w:type="pct"/>
            <w:tcBorders>
              <w:top w:val="nil"/>
              <w:left w:val="nil"/>
              <w:bottom w:val="nil"/>
              <w:right w:val="nil"/>
            </w:tcBorders>
            <w:shd w:val="clear" w:color="auto" w:fill="auto"/>
            <w:noWrap/>
            <w:vAlign w:val="bottom"/>
            <w:hideMark/>
          </w:tcPr>
          <w:p w:rsidRPr="001642CE" w:rsidR="00E5142F" w:rsidP="00CE3EFB" w:rsidRDefault="00E5142F" w14:paraId="01D9CD94"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2017</w:t>
            </w:r>
          </w:p>
        </w:tc>
        <w:tc>
          <w:tcPr>
            <w:tcW w:w="519" w:type="pct"/>
            <w:tcBorders>
              <w:top w:val="nil"/>
              <w:left w:val="nil"/>
              <w:bottom w:val="nil"/>
              <w:right w:val="nil"/>
            </w:tcBorders>
            <w:shd w:val="clear" w:color="auto" w:fill="auto"/>
            <w:noWrap/>
            <w:vAlign w:val="bottom"/>
            <w:hideMark/>
          </w:tcPr>
          <w:p w:rsidRPr="001642CE" w:rsidR="00E5142F" w:rsidP="00CE3EFB" w:rsidRDefault="00E5142F" w14:paraId="1BB0681B"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25.095,27</w:t>
            </w:r>
          </w:p>
        </w:tc>
        <w:tc>
          <w:tcPr>
            <w:tcW w:w="479" w:type="pct"/>
            <w:tcBorders>
              <w:top w:val="nil"/>
              <w:left w:val="nil"/>
              <w:bottom w:val="nil"/>
              <w:right w:val="nil"/>
            </w:tcBorders>
            <w:shd w:val="clear" w:color="auto" w:fill="auto"/>
            <w:noWrap/>
            <w:vAlign w:val="bottom"/>
            <w:hideMark/>
          </w:tcPr>
          <w:p w:rsidRPr="001642CE" w:rsidR="00E5142F" w:rsidP="00CE3EFB" w:rsidRDefault="00E5142F" w14:paraId="59969645"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1.852,35</w:t>
            </w:r>
          </w:p>
        </w:tc>
        <w:tc>
          <w:tcPr>
            <w:tcW w:w="512" w:type="pct"/>
            <w:tcBorders>
              <w:top w:val="nil"/>
              <w:left w:val="nil"/>
              <w:bottom w:val="nil"/>
              <w:right w:val="nil"/>
            </w:tcBorders>
            <w:shd w:val="clear" w:color="auto" w:fill="auto"/>
            <w:noWrap/>
            <w:vAlign w:val="bottom"/>
            <w:hideMark/>
          </w:tcPr>
          <w:p w:rsidRPr="001642CE" w:rsidR="00E5142F" w:rsidP="00CE3EFB" w:rsidRDefault="00E5142F" w14:paraId="010FCA55"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101.785,84</w:t>
            </w:r>
          </w:p>
        </w:tc>
        <w:tc>
          <w:tcPr>
            <w:tcW w:w="519" w:type="pct"/>
            <w:tcBorders>
              <w:top w:val="nil"/>
              <w:left w:val="nil"/>
              <w:bottom w:val="nil"/>
              <w:right w:val="nil"/>
            </w:tcBorders>
            <w:shd w:val="clear" w:color="auto" w:fill="auto"/>
            <w:noWrap/>
            <w:vAlign w:val="bottom"/>
            <w:hideMark/>
          </w:tcPr>
          <w:p w:rsidRPr="001642CE" w:rsidR="00E5142F" w:rsidP="00CE3EFB" w:rsidRDefault="00E5142F" w14:paraId="55D1DC9E"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14.350,02</w:t>
            </w:r>
          </w:p>
        </w:tc>
        <w:tc>
          <w:tcPr>
            <w:tcW w:w="559" w:type="pct"/>
            <w:tcBorders>
              <w:top w:val="nil"/>
              <w:left w:val="nil"/>
              <w:bottom w:val="nil"/>
              <w:right w:val="nil"/>
            </w:tcBorders>
            <w:shd w:val="clear" w:color="auto" w:fill="auto"/>
            <w:noWrap/>
            <w:vAlign w:val="bottom"/>
            <w:hideMark/>
          </w:tcPr>
          <w:p w:rsidRPr="001642CE" w:rsidR="00E5142F" w:rsidP="00CE3EFB" w:rsidRDefault="00E5142F" w14:paraId="6F098D03"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130.614,31</w:t>
            </w:r>
          </w:p>
        </w:tc>
        <w:tc>
          <w:tcPr>
            <w:tcW w:w="559" w:type="pct"/>
            <w:tcBorders>
              <w:top w:val="nil"/>
              <w:left w:val="nil"/>
              <w:bottom w:val="nil"/>
              <w:right w:val="nil"/>
            </w:tcBorders>
            <w:shd w:val="clear" w:color="auto" w:fill="auto"/>
            <w:noWrap/>
            <w:vAlign w:val="bottom"/>
            <w:hideMark/>
          </w:tcPr>
          <w:p w:rsidRPr="001642CE" w:rsidR="00E5142F" w:rsidP="00CE3EFB" w:rsidRDefault="00E5142F" w14:paraId="5C739BCE"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247.643,44</w:t>
            </w:r>
          </w:p>
        </w:tc>
        <w:tc>
          <w:tcPr>
            <w:tcW w:w="519" w:type="pct"/>
            <w:tcBorders>
              <w:top w:val="nil"/>
              <w:left w:val="nil"/>
              <w:bottom w:val="nil"/>
              <w:right w:val="nil"/>
            </w:tcBorders>
            <w:shd w:val="clear" w:color="auto" w:fill="auto"/>
            <w:noWrap/>
            <w:vAlign w:val="bottom"/>
            <w:hideMark/>
          </w:tcPr>
          <w:p w:rsidRPr="001642CE" w:rsidR="00E5142F" w:rsidP="00CE3EFB" w:rsidRDefault="00E5142F" w14:paraId="5A2D2771"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130.598,31</w:t>
            </w:r>
          </w:p>
        </w:tc>
        <w:tc>
          <w:tcPr>
            <w:tcW w:w="519" w:type="pct"/>
            <w:tcBorders>
              <w:top w:val="nil"/>
              <w:left w:val="nil"/>
              <w:bottom w:val="nil"/>
              <w:right w:val="nil"/>
            </w:tcBorders>
            <w:shd w:val="clear" w:color="auto" w:fill="auto"/>
            <w:noWrap/>
            <w:vAlign w:val="bottom"/>
            <w:hideMark/>
          </w:tcPr>
          <w:p w:rsidRPr="001642CE" w:rsidR="00E5142F" w:rsidP="00CE3EFB" w:rsidRDefault="00E5142F" w14:paraId="114F12B0"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13.131,66</w:t>
            </w:r>
          </w:p>
        </w:tc>
        <w:tc>
          <w:tcPr>
            <w:tcW w:w="479" w:type="pct"/>
            <w:tcBorders>
              <w:top w:val="nil"/>
              <w:left w:val="nil"/>
              <w:bottom w:val="nil"/>
              <w:right w:val="nil"/>
            </w:tcBorders>
            <w:shd w:val="clear" w:color="auto" w:fill="auto"/>
            <w:noWrap/>
            <w:vAlign w:val="bottom"/>
            <w:hideMark/>
          </w:tcPr>
          <w:p w:rsidRPr="001642CE" w:rsidR="00E5142F" w:rsidP="00CE3EFB" w:rsidRDefault="00E5142F" w14:paraId="218CAE59"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1.284,07</w:t>
            </w:r>
          </w:p>
        </w:tc>
      </w:tr>
      <w:tr w:rsidRPr="001642CE" w:rsidR="00E5142F" w:rsidTr="00393854" w14:paraId="52BCF1BB" w14:textId="77777777">
        <w:trPr>
          <w:trHeight w:val="283"/>
        </w:trPr>
        <w:tc>
          <w:tcPr>
            <w:tcW w:w="339" w:type="pct"/>
            <w:tcBorders>
              <w:top w:val="nil"/>
              <w:left w:val="nil"/>
              <w:right w:val="nil"/>
            </w:tcBorders>
            <w:shd w:val="clear" w:color="auto" w:fill="auto"/>
            <w:noWrap/>
            <w:vAlign w:val="bottom"/>
            <w:hideMark/>
          </w:tcPr>
          <w:p w:rsidRPr="001642CE" w:rsidR="00E5142F" w:rsidP="00CE3EFB" w:rsidRDefault="00E5142F" w14:paraId="5BB2E264"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2018</w:t>
            </w:r>
          </w:p>
        </w:tc>
        <w:tc>
          <w:tcPr>
            <w:tcW w:w="519" w:type="pct"/>
            <w:tcBorders>
              <w:top w:val="nil"/>
              <w:left w:val="nil"/>
              <w:right w:val="nil"/>
            </w:tcBorders>
            <w:shd w:val="clear" w:color="auto" w:fill="auto"/>
            <w:noWrap/>
            <w:vAlign w:val="bottom"/>
            <w:hideMark/>
          </w:tcPr>
          <w:p w:rsidRPr="001642CE" w:rsidR="00E5142F" w:rsidP="00CE3EFB" w:rsidRDefault="00E5142F" w14:paraId="78A3EC7E"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43.489,83</w:t>
            </w:r>
          </w:p>
        </w:tc>
        <w:tc>
          <w:tcPr>
            <w:tcW w:w="479" w:type="pct"/>
            <w:tcBorders>
              <w:top w:val="nil"/>
              <w:left w:val="nil"/>
              <w:right w:val="nil"/>
            </w:tcBorders>
            <w:shd w:val="clear" w:color="auto" w:fill="auto"/>
            <w:noWrap/>
            <w:vAlign w:val="bottom"/>
            <w:hideMark/>
          </w:tcPr>
          <w:p w:rsidRPr="001642CE" w:rsidR="00E5142F" w:rsidP="00CE3EFB" w:rsidRDefault="00E5142F" w14:paraId="43B499A1"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1.910,04</w:t>
            </w:r>
          </w:p>
        </w:tc>
        <w:tc>
          <w:tcPr>
            <w:tcW w:w="512" w:type="pct"/>
            <w:tcBorders>
              <w:top w:val="nil"/>
              <w:left w:val="nil"/>
              <w:right w:val="nil"/>
            </w:tcBorders>
            <w:shd w:val="clear" w:color="auto" w:fill="auto"/>
            <w:noWrap/>
            <w:vAlign w:val="bottom"/>
            <w:hideMark/>
          </w:tcPr>
          <w:p w:rsidRPr="001642CE" w:rsidR="00E5142F" w:rsidP="00CE3EFB" w:rsidRDefault="00E5142F" w14:paraId="02769912"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106.438,24</w:t>
            </w:r>
          </w:p>
        </w:tc>
        <w:tc>
          <w:tcPr>
            <w:tcW w:w="519" w:type="pct"/>
            <w:tcBorders>
              <w:top w:val="nil"/>
              <w:left w:val="nil"/>
              <w:right w:val="nil"/>
            </w:tcBorders>
            <w:shd w:val="clear" w:color="auto" w:fill="auto"/>
            <w:noWrap/>
            <w:vAlign w:val="bottom"/>
            <w:hideMark/>
          </w:tcPr>
          <w:p w:rsidRPr="001642CE" w:rsidR="00E5142F" w:rsidP="00CE3EFB" w:rsidRDefault="00E5142F" w14:paraId="1ADB0A61"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8.814,91</w:t>
            </w:r>
          </w:p>
        </w:tc>
        <w:tc>
          <w:tcPr>
            <w:tcW w:w="559" w:type="pct"/>
            <w:tcBorders>
              <w:top w:val="nil"/>
              <w:left w:val="nil"/>
              <w:right w:val="nil"/>
            </w:tcBorders>
            <w:shd w:val="clear" w:color="auto" w:fill="auto"/>
            <w:noWrap/>
            <w:vAlign w:val="bottom"/>
            <w:hideMark/>
          </w:tcPr>
          <w:p w:rsidRPr="001642CE" w:rsidR="00E5142F" w:rsidP="00CE3EFB" w:rsidRDefault="00E5142F" w14:paraId="6029DF9D"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138.270,81</w:t>
            </w:r>
          </w:p>
        </w:tc>
        <w:tc>
          <w:tcPr>
            <w:tcW w:w="559" w:type="pct"/>
            <w:tcBorders>
              <w:top w:val="nil"/>
              <w:left w:val="nil"/>
              <w:right w:val="nil"/>
            </w:tcBorders>
            <w:shd w:val="clear" w:color="auto" w:fill="auto"/>
            <w:noWrap/>
            <w:vAlign w:val="bottom"/>
            <w:hideMark/>
          </w:tcPr>
          <w:p w:rsidRPr="001642CE" w:rsidR="00E5142F" w:rsidP="00CE3EFB" w:rsidRDefault="00E5142F" w14:paraId="4174799B"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261.606,03</w:t>
            </w:r>
          </w:p>
        </w:tc>
        <w:tc>
          <w:tcPr>
            <w:tcW w:w="519" w:type="pct"/>
            <w:tcBorders>
              <w:top w:val="nil"/>
              <w:left w:val="nil"/>
              <w:right w:val="nil"/>
            </w:tcBorders>
            <w:shd w:val="clear" w:color="auto" w:fill="auto"/>
            <w:noWrap/>
            <w:vAlign w:val="bottom"/>
            <w:hideMark/>
          </w:tcPr>
          <w:p w:rsidRPr="001642CE" w:rsidR="00E5142F" w:rsidP="00CE3EFB" w:rsidRDefault="00E5142F" w14:paraId="2C69F48B"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123.825,63</w:t>
            </w:r>
          </w:p>
        </w:tc>
        <w:tc>
          <w:tcPr>
            <w:tcW w:w="519" w:type="pct"/>
            <w:tcBorders>
              <w:top w:val="nil"/>
              <w:left w:val="nil"/>
              <w:right w:val="nil"/>
            </w:tcBorders>
            <w:shd w:val="clear" w:color="auto" w:fill="auto"/>
            <w:noWrap/>
            <w:vAlign w:val="bottom"/>
            <w:hideMark/>
          </w:tcPr>
          <w:p w:rsidRPr="001642CE" w:rsidR="00E5142F" w:rsidP="00CE3EFB" w:rsidRDefault="00E5142F" w14:paraId="77D74C0A"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11.388,20</w:t>
            </w:r>
          </w:p>
        </w:tc>
        <w:tc>
          <w:tcPr>
            <w:tcW w:w="479" w:type="pct"/>
            <w:tcBorders>
              <w:top w:val="nil"/>
              <w:left w:val="nil"/>
              <w:right w:val="nil"/>
            </w:tcBorders>
            <w:shd w:val="clear" w:color="auto" w:fill="auto"/>
            <w:noWrap/>
            <w:vAlign w:val="bottom"/>
            <w:hideMark/>
          </w:tcPr>
          <w:p w:rsidRPr="001642CE" w:rsidR="00E5142F" w:rsidP="00CE3EFB" w:rsidRDefault="00E5142F" w14:paraId="198D09C8"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614,56</w:t>
            </w:r>
          </w:p>
        </w:tc>
      </w:tr>
      <w:tr w:rsidRPr="001642CE" w:rsidR="00E5142F" w:rsidTr="00393854" w14:paraId="0C80384F" w14:textId="77777777">
        <w:trPr>
          <w:trHeight w:val="283"/>
        </w:trPr>
        <w:tc>
          <w:tcPr>
            <w:tcW w:w="339" w:type="pct"/>
            <w:tcBorders>
              <w:top w:val="nil"/>
              <w:left w:val="nil"/>
              <w:bottom w:val="single" w:color="auto" w:sz="4" w:space="0"/>
              <w:right w:val="nil"/>
            </w:tcBorders>
            <w:shd w:val="clear" w:color="auto" w:fill="auto"/>
            <w:noWrap/>
            <w:vAlign w:val="bottom"/>
            <w:hideMark/>
          </w:tcPr>
          <w:p w:rsidRPr="001642CE" w:rsidR="00E5142F" w:rsidP="00CE3EFB" w:rsidRDefault="00E5142F" w14:paraId="359275FD"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2019</w:t>
            </w:r>
          </w:p>
        </w:tc>
        <w:tc>
          <w:tcPr>
            <w:tcW w:w="519" w:type="pct"/>
            <w:tcBorders>
              <w:top w:val="nil"/>
              <w:left w:val="nil"/>
              <w:bottom w:val="single" w:color="auto" w:sz="4" w:space="0"/>
              <w:right w:val="nil"/>
            </w:tcBorders>
            <w:shd w:val="clear" w:color="auto" w:fill="auto"/>
            <w:noWrap/>
            <w:vAlign w:val="bottom"/>
            <w:hideMark/>
          </w:tcPr>
          <w:p w:rsidRPr="001642CE" w:rsidR="00E5142F" w:rsidP="00CE3EFB" w:rsidRDefault="00E5142F" w14:paraId="4EC549B2"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72.134,04</w:t>
            </w:r>
          </w:p>
        </w:tc>
        <w:tc>
          <w:tcPr>
            <w:tcW w:w="479" w:type="pct"/>
            <w:tcBorders>
              <w:top w:val="nil"/>
              <w:left w:val="nil"/>
              <w:bottom w:val="single" w:color="auto" w:sz="4" w:space="0"/>
              <w:right w:val="nil"/>
            </w:tcBorders>
            <w:shd w:val="clear" w:color="auto" w:fill="auto"/>
            <w:noWrap/>
            <w:vAlign w:val="bottom"/>
            <w:hideMark/>
          </w:tcPr>
          <w:p w:rsidRPr="001642CE" w:rsidR="00E5142F" w:rsidP="00CE3EFB" w:rsidRDefault="00E5142F" w14:paraId="01A902E4"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3.925,43</w:t>
            </w:r>
          </w:p>
        </w:tc>
        <w:tc>
          <w:tcPr>
            <w:tcW w:w="512" w:type="pct"/>
            <w:tcBorders>
              <w:top w:val="nil"/>
              <w:left w:val="nil"/>
              <w:bottom w:val="single" w:color="auto" w:sz="4" w:space="0"/>
              <w:right w:val="nil"/>
            </w:tcBorders>
            <w:shd w:val="clear" w:color="auto" w:fill="auto"/>
            <w:noWrap/>
            <w:vAlign w:val="bottom"/>
            <w:hideMark/>
          </w:tcPr>
          <w:p w:rsidRPr="001642CE" w:rsidR="00E5142F" w:rsidP="00CE3EFB" w:rsidRDefault="00E5142F" w14:paraId="4BE09468"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158.080,16</w:t>
            </w:r>
          </w:p>
        </w:tc>
        <w:tc>
          <w:tcPr>
            <w:tcW w:w="519" w:type="pct"/>
            <w:tcBorders>
              <w:top w:val="nil"/>
              <w:left w:val="nil"/>
              <w:bottom w:val="single" w:color="auto" w:sz="4" w:space="0"/>
              <w:right w:val="nil"/>
            </w:tcBorders>
            <w:shd w:val="clear" w:color="auto" w:fill="auto"/>
            <w:noWrap/>
            <w:vAlign w:val="bottom"/>
            <w:hideMark/>
          </w:tcPr>
          <w:p w:rsidRPr="001642CE" w:rsidR="00E5142F" w:rsidP="00CE3EFB" w:rsidRDefault="00E5142F" w14:paraId="01AA40BD"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16.764,19</w:t>
            </w:r>
          </w:p>
        </w:tc>
        <w:tc>
          <w:tcPr>
            <w:tcW w:w="559" w:type="pct"/>
            <w:tcBorders>
              <w:top w:val="nil"/>
              <w:left w:val="nil"/>
              <w:bottom w:val="single" w:color="auto" w:sz="4" w:space="0"/>
              <w:right w:val="nil"/>
            </w:tcBorders>
            <w:shd w:val="clear" w:color="auto" w:fill="auto"/>
            <w:noWrap/>
            <w:vAlign w:val="bottom"/>
            <w:hideMark/>
          </w:tcPr>
          <w:p w:rsidRPr="001642CE" w:rsidR="00E5142F" w:rsidP="00CE3EFB" w:rsidRDefault="00E5142F" w14:paraId="7B824143"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182.155,24</w:t>
            </w:r>
          </w:p>
        </w:tc>
        <w:tc>
          <w:tcPr>
            <w:tcW w:w="559" w:type="pct"/>
            <w:tcBorders>
              <w:top w:val="nil"/>
              <w:left w:val="nil"/>
              <w:bottom w:val="single" w:color="auto" w:sz="4" w:space="0"/>
              <w:right w:val="nil"/>
            </w:tcBorders>
            <w:shd w:val="clear" w:color="auto" w:fill="auto"/>
            <w:noWrap/>
            <w:vAlign w:val="bottom"/>
            <w:hideMark/>
          </w:tcPr>
          <w:p w:rsidRPr="001642CE" w:rsidR="00E5142F" w:rsidP="00CE3EFB" w:rsidRDefault="00E5142F" w14:paraId="4F0EA6CB"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451.203,95</w:t>
            </w:r>
          </w:p>
        </w:tc>
        <w:tc>
          <w:tcPr>
            <w:tcW w:w="519" w:type="pct"/>
            <w:tcBorders>
              <w:top w:val="nil"/>
              <w:left w:val="nil"/>
              <w:bottom w:val="single" w:color="auto" w:sz="4" w:space="0"/>
              <w:right w:val="nil"/>
            </w:tcBorders>
            <w:shd w:val="clear" w:color="auto" w:fill="auto"/>
            <w:noWrap/>
            <w:vAlign w:val="bottom"/>
            <w:hideMark/>
          </w:tcPr>
          <w:p w:rsidRPr="001642CE" w:rsidR="00E5142F" w:rsidP="00CE3EFB" w:rsidRDefault="00E5142F" w14:paraId="00219E14"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143.244,88</w:t>
            </w:r>
          </w:p>
        </w:tc>
        <w:tc>
          <w:tcPr>
            <w:tcW w:w="519" w:type="pct"/>
            <w:tcBorders>
              <w:top w:val="nil"/>
              <w:left w:val="nil"/>
              <w:bottom w:val="single" w:color="auto" w:sz="4" w:space="0"/>
              <w:right w:val="nil"/>
            </w:tcBorders>
            <w:shd w:val="clear" w:color="auto" w:fill="auto"/>
            <w:noWrap/>
            <w:vAlign w:val="bottom"/>
            <w:hideMark/>
          </w:tcPr>
          <w:p w:rsidRPr="001642CE" w:rsidR="00E5142F" w:rsidP="00CE3EFB" w:rsidRDefault="00E5142F" w14:paraId="24BA210F"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54.694,08</w:t>
            </w:r>
          </w:p>
        </w:tc>
        <w:tc>
          <w:tcPr>
            <w:tcW w:w="479" w:type="pct"/>
            <w:tcBorders>
              <w:top w:val="nil"/>
              <w:left w:val="nil"/>
              <w:bottom w:val="single" w:color="auto" w:sz="4" w:space="0"/>
              <w:right w:val="nil"/>
            </w:tcBorders>
            <w:shd w:val="clear" w:color="auto" w:fill="auto"/>
            <w:noWrap/>
            <w:vAlign w:val="bottom"/>
            <w:hideMark/>
          </w:tcPr>
          <w:p w:rsidRPr="001642CE" w:rsidR="00E5142F" w:rsidP="00CE3EFB" w:rsidRDefault="00E5142F" w14:paraId="13931458"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1.008,88</w:t>
            </w:r>
          </w:p>
        </w:tc>
      </w:tr>
    </w:tbl>
    <w:p w:rsidRPr="001642CE" w:rsidR="00102525" w:rsidP="00CE3EFB" w:rsidRDefault="00102525" w14:paraId="2AB6427D" w14:textId="1BC4D860">
      <w:pPr>
        <w:rPr>
          <w:rFonts w:asciiTheme="majorHAnsi" w:hAnsiTheme="majorHAnsi" w:cstheme="majorHAnsi"/>
          <w:lang w:val="en-US"/>
        </w:rPr>
      </w:pPr>
    </w:p>
    <w:p w:rsidRPr="001642CE" w:rsidR="00393854" w:rsidP="00CE3EFB" w:rsidRDefault="00393854" w14:paraId="53FC9AB9" w14:textId="54479100">
      <w:pPr>
        <w:rPr>
          <w:rFonts w:asciiTheme="majorHAnsi" w:hAnsiTheme="majorHAnsi" w:cstheme="majorHAnsi"/>
          <w:sz w:val="22"/>
          <w:szCs w:val="22"/>
          <w:lang w:val="en-US"/>
        </w:rPr>
      </w:pPr>
      <w:r w:rsidRPr="001642CE">
        <w:rPr>
          <w:rFonts w:asciiTheme="majorHAnsi" w:hAnsiTheme="majorHAnsi" w:cstheme="majorHAnsi"/>
          <w:sz w:val="22"/>
          <w:szCs w:val="22"/>
          <w:lang w:val="en-US"/>
        </w:rPr>
        <w:t xml:space="preserve">Emisiones de carbono (en tCO2</w:t>
      </w:r>
      <w:r w:rsidRPr="001642CE">
        <w:rPr>
          <w:rFonts w:asciiTheme="majorHAnsi" w:hAnsiTheme="majorHAnsi" w:cstheme="majorHAnsi"/>
          <w:sz w:val="22"/>
          <w:szCs w:val="22"/>
          <w:lang w:val="en-US"/>
        </w:rPr>
        <w:t xml:space="preserve">) ajustadas por la cobertura de nubes | Basado en los datos de PRODES y el </w:t>
      </w:r>
      <w:r w:rsidRPr="001642CE" w:rsidR="001D4082">
        <w:rPr>
          <w:rFonts w:asciiTheme="majorHAnsi" w:hAnsiTheme="majorHAnsi" w:cstheme="majorHAnsi"/>
          <w:sz w:val="22"/>
          <w:szCs w:val="22"/>
          <w:lang w:val="en-US"/>
        </w:rPr>
        <w:t xml:space="preserve">mapa de carbono </w:t>
      </w:r>
      <w:r w:rsidRPr="001642CE" w:rsidR="00793245">
        <w:rPr>
          <w:rFonts w:asciiTheme="majorHAnsi" w:hAnsiTheme="majorHAnsi" w:cstheme="majorHAnsi"/>
          <w:sz w:val="22"/>
          <w:szCs w:val="22"/>
          <w:lang w:val="en-US"/>
        </w:rPr>
        <w:t xml:space="preserve">- Amazonia 2CN</w:t>
      </w:r>
    </w:p>
    <w:tbl>
      <w:tblPr>
        <w:tblW w:w="5000" w:type="pct"/>
        <w:tblLook w:val="04a0"/>
      </w:tblPr>
      <w:tblGrid>
        <w:gridCol w:w="879"/>
        <w:gridCol w:w="1345"/>
        <w:gridCol w:w="1242"/>
        <w:gridCol w:w="1327"/>
        <w:gridCol w:w="1345"/>
        <w:gridCol w:w="1449"/>
        <w:gridCol w:w="1449"/>
        <w:gridCol w:w="1345"/>
        <w:gridCol w:w="1345"/>
        <w:gridCol w:w="1234"/>
      </w:tblGrid>
      <w:tr w:rsidRPr="001642CE" w:rsidR="00393854" w:rsidTr="00393854" w14:paraId="32EF37CD" w14:textId="77777777">
        <w:trPr>
          <w:trHeight w:val="320"/>
        </w:trPr>
        <w:tc>
          <w:tcPr>
            <w:tcW w:w="339" w:type="pct"/>
            <w:tcBorders>
              <w:top w:val="single" w:color="auto" w:sz="4" w:space="0"/>
              <w:left w:val="nil"/>
              <w:bottom w:val="single" w:color="auto" w:sz="4" w:space="0"/>
              <w:right w:val="nil"/>
            </w:tcBorders>
            <w:shd w:val="clear" w:color="auto" w:fill="auto"/>
            <w:noWrap/>
            <w:vAlign w:val="bottom"/>
            <w:hideMark/>
          </w:tcPr>
          <w:p w:rsidRPr="001642CE" w:rsidR="00393854" w:rsidP="00CE3EFB" w:rsidRDefault="00393854" w14:paraId="2D98ED8F" w14:textId="77777777">
            <w:pP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 </w:t>
            </w:r>
          </w:p>
        </w:tc>
        <w:tc>
          <w:tcPr>
            <w:tcW w:w="519" w:type="pct"/>
            <w:tcBorders>
              <w:top w:val="single" w:color="auto" w:sz="4" w:space="0"/>
              <w:left w:val="nil"/>
              <w:bottom w:val="single" w:color="auto" w:sz="4" w:space="0"/>
              <w:right w:val="nil"/>
            </w:tcBorders>
            <w:shd w:val="clear" w:color="auto" w:fill="auto"/>
            <w:noWrap/>
            <w:vAlign w:val="bottom"/>
            <w:hideMark/>
          </w:tcPr>
          <w:p w:rsidRPr="001642CE" w:rsidR="00393854" w:rsidP="00CE3EFB" w:rsidRDefault="00393854" w14:paraId="5EDE43DD"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AC</w:t>
            </w:r>
          </w:p>
        </w:tc>
        <w:tc>
          <w:tcPr>
            <w:tcW w:w="479" w:type="pct"/>
            <w:tcBorders>
              <w:top w:val="single" w:color="auto" w:sz="4" w:space="0"/>
              <w:left w:val="nil"/>
              <w:bottom w:val="single" w:color="auto" w:sz="4" w:space="0"/>
              <w:right w:val="nil"/>
            </w:tcBorders>
            <w:shd w:val="clear" w:color="auto" w:fill="auto"/>
            <w:noWrap/>
            <w:vAlign w:val="bottom"/>
            <w:hideMark/>
          </w:tcPr>
          <w:p w:rsidRPr="001642CE" w:rsidR="00393854" w:rsidP="00CE3EFB" w:rsidRDefault="00393854" w14:paraId="0FDE68FA"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AP</w:t>
            </w:r>
          </w:p>
        </w:tc>
        <w:tc>
          <w:tcPr>
            <w:tcW w:w="512" w:type="pct"/>
            <w:tcBorders>
              <w:top w:val="single" w:color="auto" w:sz="4" w:space="0"/>
              <w:left w:val="nil"/>
              <w:bottom w:val="single" w:color="auto" w:sz="4" w:space="0"/>
              <w:right w:val="nil"/>
            </w:tcBorders>
            <w:shd w:val="clear" w:color="auto" w:fill="auto"/>
            <w:noWrap/>
            <w:vAlign w:val="bottom"/>
            <w:hideMark/>
          </w:tcPr>
          <w:p w:rsidRPr="001642CE" w:rsidR="00393854" w:rsidP="00CE3EFB" w:rsidRDefault="00393854" w14:paraId="626E03AD"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AM</w:t>
            </w:r>
          </w:p>
        </w:tc>
        <w:tc>
          <w:tcPr>
            <w:tcW w:w="519" w:type="pct"/>
            <w:tcBorders>
              <w:top w:val="single" w:color="auto" w:sz="4" w:space="0"/>
              <w:left w:val="nil"/>
              <w:bottom w:val="single" w:color="auto" w:sz="4" w:space="0"/>
              <w:right w:val="nil"/>
            </w:tcBorders>
            <w:shd w:val="clear" w:color="auto" w:fill="auto"/>
            <w:noWrap/>
            <w:vAlign w:val="bottom"/>
            <w:hideMark/>
          </w:tcPr>
          <w:p w:rsidRPr="001642CE" w:rsidR="00393854" w:rsidP="00CE3EFB" w:rsidRDefault="00393854" w14:paraId="31900147"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MA</w:t>
            </w:r>
          </w:p>
        </w:tc>
        <w:tc>
          <w:tcPr>
            <w:tcW w:w="559" w:type="pct"/>
            <w:tcBorders>
              <w:top w:val="single" w:color="auto" w:sz="4" w:space="0"/>
              <w:left w:val="nil"/>
              <w:bottom w:val="single" w:color="auto" w:sz="4" w:space="0"/>
              <w:right w:val="nil"/>
            </w:tcBorders>
            <w:shd w:val="clear" w:color="auto" w:fill="auto"/>
            <w:noWrap/>
            <w:vAlign w:val="bottom"/>
            <w:hideMark/>
          </w:tcPr>
          <w:p w:rsidRPr="001642CE" w:rsidR="00393854" w:rsidP="00CE3EFB" w:rsidRDefault="00393854" w14:paraId="7C8DDD2D"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MT</w:t>
            </w:r>
          </w:p>
        </w:tc>
        <w:tc>
          <w:tcPr>
            <w:tcW w:w="559" w:type="pct"/>
            <w:tcBorders>
              <w:top w:val="single" w:color="auto" w:sz="4" w:space="0"/>
              <w:left w:val="nil"/>
              <w:bottom w:val="single" w:color="auto" w:sz="4" w:space="0"/>
              <w:right w:val="nil"/>
            </w:tcBorders>
            <w:shd w:val="clear" w:color="auto" w:fill="auto"/>
            <w:noWrap/>
            <w:vAlign w:val="bottom"/>
            <w:hideMark/>
          </w:tcPr>
          <w:p w:rsidRPr="001642CE" w:rsidR="00393854" w:rsidP="00CE3EFB" w:rsidRDefault="00393854" w14:paraId="696B0620"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PA</w:t>
            </w:r>
          </w:p>
        </w:tc>
        <w:tc>
          <w:tcPr>
            <w:tcW w:w="519" w:type="pct"/>
            <w:tcBorders>
              <w:top w:val="single" w:color="auto" w:sz="4" w:space="0"/>
              <w:left w:val="nil"/>
              <w:bottom w:val="single" w:color="auto" w:sz="4" w:space="0"/>
              <w:right w:val="nil"/>
            </w:tcBorders>
            <w:shd w:val="clear" w:color="auto" w:fill="auto"/>
            <w:noWrap/>
            <w:vAlign w:val="bottom"/>
            <w:hideMark/>
          </w:tcPr>
          <w:p w:rsidRPr="001642CE" w:rsidR="00393854" w:rsidP="00CE3EFB" w:rsidRDefault="00393854" w14:paraId="49D6E05A"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RO</w:t>
            </w:r>
          </w:p>
        </w:tc>
        <w:tc>
          <w:tcPr>
            <w:tcW w:w="519" w:type="pct"/>
            <w:tcBorders>
              <w:top w:val="single" w:color="auto" w:sz="4" w:space="0"/>
              <w:left w:val="nil"/>
              <w:bottom w:val="single" w:color="auto" w:sz="4" w:space="0"/>
              <w:right w:val="nil"/>
            </w:tcBorders>
            <w:shd w:val="clear" w:color="auto" w:fill="auto"/>
            <w:noWrap/>
            <w:vAlign w:val="bottom"/>
            <w:hideMark/>
          </w:tcPr>
          <w:p w:rsidRPr="001642CE" w:rsidR="00393854" w:rsidP="00CE3EFB" w:rsidRDefault="00393854" w14:paraId="5369B7A8"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RR</w:t>
            </w:r>
          </w:p>
        </w:tc>
        <w:tc>
          <w:tcPr>
            <w:tcW w:w="479" w:type="pct"/>
            <w:tcBorders>
              <w:top w:val="single" w:color="auto" w:sz="4" w:space="0"/>
              <w:left w:val="nil"/>
              <w:bottom w:val="single" w:color="auto" w:sz="4" w:space="0"/>
              <w:right w:val="nil"/>
            </w:tcBorders>
            <w:shd w:val="clear" w:color="auto" w:fill="auto"/>
            <w:noWrap/>
            <w:vAlign w:val="bottom"/>
            <w:hideMark/>
          </w:tcPr>
          <w:p w:rsidRPr="001642CE" w:rsidR="00393854" w:rsidP="00CE3EFB" w:rsidRDefault="00393854" w14:paraId="19B79581" w14:textId="77777777">
            <w:pPr>
              <w:jc w:val="center"/>
              <w:rPr>
                <w:rFonts w:asciiTheme="majorHAnsi" w:hAnsiTheme="majorHAnsi" w:cstheme="majorHAnsi"/>
                <w:b/>
                <w:color w:val="000000"/>
                <w:sz w:val="20"/>
                <w:szCs w:val="20"/>
                <w:lang w:val="en-US"/>
              </w:rPr>
            </w:pPr>
            <w:r w:rsidRPr="001642CE">
              <w:rPr>
                <w:rFonts w:asciiTheme="majorHAnsi" w:hAnsiTheme="majorHAnsi" w:cstheme="majorHAnsi"/>
                <w:b/>
                <w:color w:val="000000"/>
                <w:sz w:val="20"/>
                <w:szCs w:val="20"/>
                <w:lang w:val="en-US"/>
              </w:rPr>
              <w:t xml:space="preserve">A</w:t>
            </w:r>
          </w:p>
        </w:tc>
      </w:tr>
      <w:tr w:rsidRPr="001642CE" w:rsidR="00393854" w:rsidTr="00393854" w14:paraId="641A5A4D" w14:textId="77777777">
        <w:trPr>
          <w:trHeight w:val="283"/>
        </w:trPr>
        <w:tc>
          <w:tcPr>
            <w:tcW w:w="339" w:type="pct"/>
            <w:tcBorders>
              <w:top w:val="nil"/>
              <w:left w:val="nil"/>
              <w:bottom w:val="nil"/>
              <w:right w:val="nil"/>
            </w:tcBorders>
            <w:shd w:val="clear" w:color="auto" w:fill="auto"/>
            <w:noWrap/>
            <w:vAlign w:val="bottom"/>
            <w:hideMark/>
          </w:tcPr>
          <w:p w:rsidRPr="001642CE" w:rsidR="00393854" w:rsidP="00CE3EFB" w:rsidRDefault="00393854" w14:paraId="1E3C8752"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2008</w:t>
            </w:r>
          </w:p>
        </w:tc>
        <w:tc>
          <w:tcPr>
            <w:tcW w:w="519" w:type="pct"/>
            <w:tcBorders>
              <w:top w:val="nil"/>
              <w:left w:val="nil"/>
              <w:bottom w:val="nil"/>
              <w:right w:val="nil"/>
            </w:tcBorders>
            <w:shd w:val="clear" w:color="auto" w:fill="auto"/>
            <w:noWrap/>
            <w:vAlign w:val="bottom"/>
            <w:hideMark/>
          </w:tcPr>
          <w:p w:rsidRPr="001642CE" w:rsidR="00393854" w:rsidP="00CE3EFB" w:rsidRDefault="00393854" w14:paraId="13201215"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15.789.285</w:t>
            </w:r>
          </w:p>
        </w:tc>
        <w:tc>
          <w:tcPr>
            <w:tcW w:w="479" w:type="pct"/>
            <w:tcBorders>
              <w:top w:val="nil"/>
              <w:left w:val="nil"/>
              <w:bottom w:val="nil"/>
              <w:right w:val="nil"/>
            </w:tcBorders>
            <w:shd w:val="clear" w:color="auto" w:fill="auto"/>
            <w:noWrap/>
            <w:vAlign w:val="bottom"/>
            <w:hideMark/>
          </w:tcPr>
          <w:p w:rsidRPr="001642CE" w:rsidR="00393854" w:rsidP="00CE3EFB" w:rsidRDefault="00393854" w14:paraId="5062796F"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7.193.461</w:t>
            </w:r>
          </w:p>
        </w:tc>
        <w:tc>
          <w:tcPr>
            <w:tcW w:w="512" w:type="pct"/>
            <w:tcBorders>
              <w:top w:val="nil"/>
              <w:left w:val="nil"/>
              <w:bottom w:val="nil"/>
              <w:right w:val="nil"/>
            </w:tcBorders>
            <w:shd w:val="clear" w:color="auto" w:fill="auto"/>
            <w:noWrap/>
            <w:vAlign w:val="bottom"/>
            <w:hideMark/>
          </w:tcPr>
          <w:p w:rsidRPr="001642CE" w:rsidR="00393854" w:rsidP="00CE3EFB" w:rsidRDefault="00393854" w14:paraId="6CD96DF0" w14:textId="77777777">
            <w:pPr>
              <w:jc w:val="right"/>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33.872.505</w:t>
            </w:r>
          </w:p>
        </w:tc>
        <w:tc>
          <w:tcPr>
            <w:tcW w:w="519" w:type="pct"/>
            <w:tcBorders>
              <w:top w:val="nil"/>
              <w:left w:val="nil"/>
              <w:bottom w:val="nil"/>
              <w:right w:val="nil"/>
            </w:tcBorders>
            <w:shd w:val="clear" w:color="auto" w:fill="auto"/>
            <w:noWrap/>
            <w:vAlign w:val="bottom"/>
            <w:hideMark/>
          </w:tcPr>
          <w:p w:rsidRPr="001642CE" w:rsidR="00393854" w:rsidP="00CE3EFB" w:rsidRDefault="00393854" w14:paraId="6C5B8F7D"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41.154.188</w:t>
            </w:r>
          </w:p>
        </w:tc>
        <w:tc>
          <w:tcPr>
            <w:tcW w:w="559" w:type="pct"/>
            <w:tcBorders>
              <w:top w:val="nil"/>
              <w:left w:val="nil"/>
              <w:bottom w:val="nil"/>
              <w:right w:val="nil"/>
            </w:tcBorders>
            <w:shd w:val="clear" w:color="auto" w:fill="auto"/>
            <w:noWrap/>
            <w:vAlign w:val="bottom"/>
            <w:hideMark/>
          </w:tcPr>
          <w:p w:rsidRPr="001642CE" w:rsidR="00393854" w:rsidP="00CE3EFB" w:rsidRDefault="00393854" w14:paraId="0F9C9FA1"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146.724.299</w:t>
            </w:r>
          </w:p>
        </w:tc>
        <w:tc>
          <w:tcPr>
            <w:tcW w:w="559" w:type="pct"/>
            <w:tcBorders>
              <w:top w:val="nil"/>
              <w:left w:val="nil"/>
              <w:bottom w:val="nil"/>
              <w:right w:val="nil"/>
            </w:tcBorders>
            <w:shd w:val="clear" w:color="auto" w:fill="auto"/>
            <w:noWrap/>
            <w:vAlign w:val="bottom"/>
            <w:hideMark/>
          </w:tcPr>
          <w:p w:rsidRPr="001642CE" w:rsidR="00393854" w:rsidP="00CE3EFB" w:rsidRDefault="00393854" w14:paraId="06A4A8A7"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307.921.965</w:t>
            </w:r>
          </w:p>
        </w:tc>
        <w:tc>
          <w:tcPr>
            <w:tcW w:w="519" w:type="pct"/>
            <w:tcBorders>
              <w:top w:val="nil"/>
              <w:left w:val="nil"/>
              <w:bottom w:val="nil"/>
              <w:right w:val="nil"/>
            </w:tcBorders>
            <w:shd w:val="clear" w:color="auto" w:fill="auto"/>
            <w:noWrap/>
            <w:vAlign w:val="bottom"/>
            <w:hideMark/>
          </w:tcPr>
          <w:p w:rsidRPr="001642CE" w:rsidR="00393854" w:rsidP="00CE3EFB" w:rsidRDefault="00393854" w14:paraId="75E6B4E1"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61.765.277</w:t>
            </w:r>
          </w:p>
        </w:tc>
        <w:tc>
          <w:tcPr>
            <w:tcW w:w="519" w:type="pct"/>
            <w:tcBorders>
              <w:top w:val="nil"/>
              <w:left w:val="nil"/>
              <w:bottom w:val="nil"/>
              <w:right w:val="nil"/>
            </w:tcBorders>
            <w:shd w:val="clear" w:color="auto" w:fill="auto"/>
            <w:noWrap/>
            <w:vAlign w:val="bottom"/>
            <w:hideMark/>
          </w:tcPr>
          <w:p w:rsidRPr="001642CE" w:rsidR="00393854" w:rsidP="00CE3EFB" w:rsidRDefault="00393854" w14:paraId="2EB60E01"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26.354.056</w:t>
            </w:r>
          </w:p>
        </w:tc>
        <w:tc>
          <w:tcPr>
            <w:tcW w:w="479" w:type="pct"/>
            <w:tcBorders>
              <w:top w:val="nil"/>
              <w:left w:val="nil"/>
              <w:bottom w:val="nil"/>
              <w:right w:val="nil"/>
            </w:tcBorders>
            <w:shd w:val="clear" w:color="auto" w:fill="auto"/>
            <w:noWrap/>
            <w:vAlign w:val="bottom"/>
            <w:hideMark/>
          </w:tcPr>
          <w:p w:rsidRPr="001642CE" w:rsidR="00393854" w:rsidP="00CE3EFB" w:rsidRDefault="00393854" w14:paraId="1944165B"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2.438.009</w:t>
            </w:r>
          </w:p>
        </w:tc>
      </w:tr>
      <w:tr w:rsidRPr="001642CE" w:rsidR="00393854" w:rsidTr="00393854" w14:paraId="03C015AE" w14:textId="77777777">
        <w:trPr>
          <w:trHeight w:val="283"/>
        </w:trPr>
        <w:tc>
          <w:tcPr>
            <w:tcW w:w="339" w:type="pct"/>
            <w:tcBorders>
              <w:top w:val="nil"/>
              <w:left w:val="nil"/>
              <w:bottom w:val="nil"/>
              <w:right w:val="nil"/>
            </w:tcBorders>
            <w:shd w:val="clear" w:color="auto" w:fill="auto"/>
            <w:noWrap/>
            <w:vAlign w:val="bottom"/>
            <w:hideMark/>
          </w:tcPr>
          <w:p w:rsidRPr="001642CE" w:rsidR="00393854" w:rsidP="00CE3EFB" w:rsidRDefault="00393854" w14:paraId="6207337B"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2009</w:t>
            </w:r>
          </w:p>
        </w:tc>
        <w:tc>
          <w:tcPr>
            <w:tcW w:w="519" w:type="pct"/>
            <w:tcBorders>
              <w:top w:val="nil"/>
              <w:left w:val="nil"/>
              <w:bottom w:val="nil"/>
              <w:right w:val="nil"/>
            </w:tcBorders>
            <w:shd w:val="clear" w:color="auto" w:fill="auto"/>
            <w:noWrap/>
            <w:vAlign w:val="bottom"/>
            <w:hideMark/>
          </w:tcPr>
          <w:p w:rsidRPr="001642CE" w:rsidR="00393854" w:rsidP="00CE3EFB" w:rsidRDefault="00393854" w14:paraId="494EEB05"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10.592.377</w:t>
            </w:r>
          </w:p>
        </w:tc>
        <w:tc>
          <w:tcPr>
            <w:tcW w:w="479" w:type="pct"/>
            <w:tcBorders>
              <w:top w:val="nil"/>
              <w:left w:val="nil"/>
              <w:bottom w:val="nil"/>
              <w:right w:val="nil"/>
            </w:tcBorders>
            <w:shd w:val="clear" w:color="auto" w:fill="auto"/>
            <w:noWrap/>
            <w:vAlign w:val="bottom"/>
            <w:hideMark/>
          </w:tcPr>
          <w:p w:rsidRPr="001642CE" w:rsidR="00393854" w:rsidP="00CE3EFB" w:rsidRDefault="00393854" w14:paraId="739B09E3"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3.951.977</w:t>
            </w:r>
          </w:p>
        </w:tc>
        <w:tc>
          <w:tcPr>
            <w:tcW w:w="512" w:type="pct"/>
            <w:tcBorders>
              <w:top w:val="nil"/>
              <w:left w:val="nil"/>
              <w:bottom w:val="nil"/>
              <w:right w:val="nil"/>
            </w:tcBorders>
            <w:shd w:val="clear" w:color="auto" w:fill="auto"/>
            <w:noWrap/>
            <w:vAlign w:val="bottom"/>
            <w:hideMark/>
          </w:tcPr>
          <w:p w:rsidRPr="001642CE" w:rsidR="00393854" w:rsidP="00CE3EFB" w:rsidRDefault="00393854" w14:paraId="1DD738F6" w14:textId="77777777">
            <w:pPr>
              <w:jc w:val="right"/>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20.376.777</w:t>
            </w:r>
          </w:p>
        </w:tc>
        <w:tc>
          <w:tcPr>
            <w:tcW w:w="519" w:type="pct"/>
            <w:tcBorders>
              <w:top w:val="nil"/>
              <w:left w:val="nil"/>
              <w:bottom w:val="nil"/>
              <w:right w:val="nil"/>
            </w:tcBorders>
            <w:shd w:val="clear" w:color="auto" w:fill="auto"/>
            <w:noWrap/>
            <w:vAlign w:val="bottom"/>
            <w:hideMark/>
          </w:tcPr>
          <w:p w:rsidRPr="001642CE" w:rsidR="00393854" w:rsidP="00CE3EFB" w:rsidRDefault="00393854" w14:paraId="64B0F3A1"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30.457.710</w:t>
            </w:r>
          </w:p>
        </w:tc>
        <w:tc>
          <w:tcPr>
            <w:tcW w:w="559" w:type="pct"/>
            <w:tcBorders>
              <w:top w:val="nil"/>
              <w:left w:val="nil"/>
              <w:bottom w:val="nil"/>
              <w:right w:val="nil"/>
            </w:tcBorders>
            <w:shd w:val="clear" w:color="auto" w:fill="auto"/>
            <w:noWrap/>
            <w:vAlign w:val="bottom"/>
            <w:hideMark/>
          </w:tcPr>
          <w:p w:rsidRPr="001642CE" w:rsidR="00393854" w:rsidP="00CE3EFB" w:rsidRDefault="00393854" w14:paraId="737F6584"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34.197.146</w:t>
            </w:r>
          </w:p>
        </w:tc>
        <w:tc>
          <w:tcPr>
            <w:tcW w:w="559" w:type="pct"/>
            <w:tcBorders>
              <w:top w:val="nil"/>
              <w:left w:val="nil"/>
              <w:bottom w:val="nil"/>
              <w:right w:val="nil"/>
            </w:tcBorders>
            <w:shd w:val="clear" w:color="auto" w:fill="auto"/>
            <w:noWrap/>
            <w:vAlign w:val="bottom"/>
            <w:hideMark/>
          </w:tcPr>
          <w:p w:rsidRPr="001642CE" w:rsidR="00393854" w:rsidP="00CE3EFB" w:rsidRDefault="00393854" w14:paraId="796666B8"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238.743.393</w:t>
            </w:r>
          </w:p>
        </w:tc>
        <w:tc>
          <w:tcPr>
            <w:tcW w:w="519" w:type="pct"/>
            <w:tcBorders>
              <w:top w:val="nil"/>
              <w:left w:val="nil"/>
              <w:bottom w:val="nil"/>
              <w:right w:val="nil"/>
            </w:tcBorders>
            <w:shd w:val="clear" w:color="auto" w:fill="auto"/>
            <w:noWrap/>
            <w:vAlign w:val="bottom"/>
            <w:hideMark/>
          </w:tcPr>
          <w:p w:rsidRPr="001642CE" w:rsidR="00393854" w:rsidP="00CE3EFB" w:rsidRDefault="00393854" w14:paraId="687FA517"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25.326.067</w:t>
            </w:r>
          </w:p>
        </w:tc>
        <w:tc>
          <w:tcPr>
            <w:tcW w:w="519" w:type="pct"/>
            <w:tcBorders>
              <w:top w:val="nil"/>
              <w:left w:val="nil"/>
              <w:bottom w:val="nil"/>
              <w:right w:val="nil"/>
            </w:tcBorders>
            <w:shd w:val="clear" w:color="auto" w:fill="auto"/>
            <w:noWrap/>
            <w:vAlign w:val="bottom"/>
            <w:hideMark/>
          </w:tcPr>
          <w:p w:rsidRPr="001642CE" w:rsidR="00393854" w:rsidP="00CE3EFB" w:rsidRDefault="00393854" w14:paraId="03ED5420"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7.536.858</w:t>
            </w:r>
          </w:p>
        </w:tc>
        <w:tc>
          <w:tcPr>
            <w:tcW w:w="479" w:type="pct"/>
            <w:tcBorders>
              <w:top w:val="nil"/>
              <w:left w:val="nil"/>
              <w:bottom w:val="nil"/>
              <w:right w:val="nil"/>
            </w:tcBorders>
            <w:shd w:val="clear" w:color="auto" w:fill="auto"/>
            <w:noWrap/>
            <w:vAlign w:val="bottom"/>
            <w:hideMark/>
          </w:tcPr>
          <w:p w:rsidRPr="001642CE" w:rsidR="00393854" w:rsidP="00CE3EFB" w:rsidRDefault="00393854" w14:paraId="42C11143"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1.047.856</w:t>
            </w:r>
          </w:p>
        </w:tc>
      </w:tr>
      <w:tr w:rsidRPr="001642CE" w:rsidR="00393854" w:rsidTr="00393854" w14:paraId="6E6F9A0B" w14:textId="77777777">
        <w:trPr>
          <w:trHeight w:val="283"/>
        </w:trPr>
        <w:tc>
          <w:tcPr>
            <w:tcW w:w="339" w:type="pct"/>
            <w:tcBorders>
              <w:top w:val="nil"/>
              <w:left w:val="nil"/>
              <w:bottom w:val="nil"/>
              <w:right w:val="nil"/>
            </w:tcBorders>
            <w:shd w:val="clear" w:color="auto" w:fill="auto"/>
            <w:noWrap/>
            <w:vAlign w:val="bottom"/>
            <w:hideMark/>
          </w:tcPr>
          <w:p w:rsidRPr="001642CE" w:rsidR="00393854" w:rsidP="00CE3EFB" w:rsidRDefault="00393854" w14:paraId="7B0C5B9F"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2010</w:t>
            </w:r>
          </w:p>
        </w:tc>
        <w:tc>
          <w:tcPr>
            <w:tcW w:w="519" w:type="pct"/>
            <w:tcBorders>
              <w:top w:val="nil"/>
              <w:left w:val="nil"/>
              <w:bottom w:val="nil"/>
              <w:right w:val="nil"/>
            </w:tcBorders>
            <w:shd w:val="clear" w:color="auto" w:fill="auto"/>
            <w:noWrap/>
            <w:vAlign w:val="bottom"/>
            <w:hideMark/>
          </w:tcPr>
          <w:p w:rsidRPr="001642CE" w:rsidR="00393854" w:rsidP="00CE3EFB" w:rsidRDefault="00393854" w14:paraId="2423D16F"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13.392.005</w:t>
            </w:r>
          </w:p>
        </w:tc>
        <w:tc>
          <w:tcPr>
            <w:tcW w:w="479" w:type="pct"/>
            <w:tcBorders>
              <w:top w:val="nil"/>
              <w:left w:val="nil"/>
              <w:bottom w:val="nil"/>
              <w:right w:val="nil"/>
            </w:tcBorders>
            <w:shd w:val="clear" w:color="auto" w:fill="auto"/>
            <w:noWrap/>
            <w:vAlign w:val="bottom"/>
            <w:hideMark/>
          </w:tcPr>
          <w:p w:rsidRPr="001642CE" w:rsidR="00393854" w:rsidP="00CE3EFB" w:rsidRDefault="00393854" w14:paraId="0D264DBE"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3.370.004</w:t>
            </w:r>
          </w:p>
        </w:tc>
        <w:tc>
          <w:tcPr>
            <w:tcW w:w="512" w:type="pct"/>
            <w:tcBorders>
              <w:top w:val="nil"/>
              <w:left w:val="nil"/>
              <w:bottom w:val="nil"/>
              <w:right w:val="nil"/>
            </w:tcBorders>
            <w:shd w:val="clear" w:color="auto" w:fill="auto"/>
            <w:noWrap/>
            <w:vAlign w:val="bottom"/>
            <w:hideMark/>
          </w:tcPr>
          <w:p w:rsidRPr="001642CE" w:rsidR="00393854" w:rsidP="00CE3EFB" w:rsidRDefault="00393854" w14:paraId="11813144" w14:textId="77777777">
            <w:pPr>
              <w:jc w:val="right"/>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32.200.269</w:t>
            </w:r>
          </w:p>
        </w:tc>
        <w:tc>
          <w:tcPr>
            <w:tcW w:w="519" w:type="pct"/>
            <w:tcBorders>
              <w:top w:val="nil"/>
              <w:left w:val="nil"/>
              <w:bottom w:val="nil"/>
              <w:right w:val="nil"/>
            </w:tcBorders>
            <w:shd w:val="clear" w:color="auto" w:fill="auto"/>
            <w:noWrap/>
            <w:vAlign w:val="bottom"/>
            <w:hideMark/>
          </w:tcPr>
          <w:p w:rsidRPr="001642CE" w:rsidR="00393854" w:rsidP="00CE3EFB" w:rsidRDefault="00393854" w14:paraId="244BBCDF"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13.314.165</w:t>
            </w:r>
          </w:p>
        </w:tc>
        <w:tc>
          <w:tcPr>
            <w:tcW w:w="559" w:type="pct"/>
            <w:tcBorders>
              <w:top w:val="nil"/>
              <w:left w:val="nil"/>
              <w:bottom w:val="nil"/>
              <w:right w:val="nil"/>
            </w:tcBorders>
            <w:shd w:val="clear" w:color="auto" w:fill="auto"/>
            <w:noWrap/>
            <w:vAlign w:val="bottom"/>
            <w:hideMark/>
          </w:tcPr>
          <w:p w:rsidRPr="001642CE" w:rsidR="00393854" w:rsidP="00CE3EFB" w:rsidRDefault="00393854" w14:paraId="08996F36"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33.272.817</w:t>
            </w:r>
          </w:p>
        </w:tc>
        <w:tc>
          <w:tcPr>
            <w:tcW w:w="559" w:type="pct"/>
            <w:tcBorders>
              <w:top w:val="nil"/>
              <w:left w:val="nil"/>
              <w:bottom w:val="nil"/>
              <w:right w:val="nil"/>
            </w:tcBorders>
            <w:shd w:val="clear" w:color="auto" w:fill="auto"/>
            <w:noWrap/>
            <w:vAlign w:val="bottom"/>
            <w:hideMark/>
          </w:tcPr>
          <w:p w:rsidRPr="001642CE" w:rsidR="00393854" w:rsidP="00CE3EFB" w:rsidRDefault="00393854" w14:paraId="014C26F0"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199.107.607</w:t>
            </w:r>
          </w:p>
        </w:tc>
        <w:tc>
          <w:tcPr>
            <w:tcW w:w="519" w:type="pct"/>
            <w:tcBorders>
              <w:top w:val="nil"/>
              <w:left w:val="nil"/>
              <w:bottom w:val="nil"/>
              <w:right w:val="nil"/>
            </w:tcBorders>
            <w:shd w:val="clear" w:color="auto" w:fill="auto"/>
            <w:noWrap/>
            <w:vAlign w:val="bottom"/>
            <w:hideMark/>
          </w:tcPr>
          <w:p w:rsidRPr="001642CE" w:rsidR="00393854" w:rsidP="00CE3EFB" w:rsidRDefault="00393854" w14:paraId="617E8121"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25.795.958</w:t>
            </w:r>
          </w:p>
        </w:tc>
        <w:tc>
          <w:tcPr>
            <w:tcW w:w="519" w:type="pct"/>
            <w:tcBorders>
              <w:top w:val="nil"/>
              <w:left w:val="nil"/>
              <w:bottom w:val="nil"/>
              <w:right w:val="nil"/>
            </w:tcBorders>
            <w:shd w:val="clear" w:color="auto" w:fill="auto"/>
            <w:noWrap/>
            <w:vAlign w:val="bottom"/>
            <w:hideMark/>
          </w:tcPr>
          <w:p w:rsidRPr="001642CE" w:rsidR="00393854" w:rsidP="00CE3EFB" w:rsidRDefault="00393854" w14:paraId="4D2CB4D1"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9.791.535</w:t>
            </w:r>
          </w:p>
        </w:tc>
        <w:tc>
          <w:tcPr>
            <w:tcW w:w="479" w:type="pct"/>
            <w:tcBorders>
              <w:top w:val="nil"/>
              <w:left w:val="nil"/>
              <w:bottom w:val="nil"/>
              <w:right w:val="nil"/>
            </w:tcBorders>
            <w:shd w:val="clear" w:color="auto" w:fill="auto"/>
            <w:noWrap/>
            <w:vAlign w:val="bottom"/>
            <w:hideMark/>
          </w:tcPr>
          <w:p w:rsidRPr="001642CE" w:rsidR="00393854" w:rsidP="00CE3EFB" w:rsidRDefault="00393854" w14:paraId="47219576"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1.283.262</w:t>
            </w:r>
          </w:p>
        </w:tc>
      </w:tr>
      <w:tr w:rsidRPr="001642CE" w:rsidR="00393854" w:rsidTr="00393854" w14:paraId="356DA2AE" w14:textId="77777777">
        <w:trPr>
          <w:trHeight w:val="283"/>
        </w:trPr>
        <w:tc>
          <w:tcPr>
            <w:tcW w:w="339" w:type="pct"/>
            <w:tcBorders>
              <w:top w:val="nil"/>
              <w:left w:val="nil"/>
              <w:bottom w:val="nil"/>
              <w:right w:val="nil"/>
            </w:tcBorders>
            <w:shd w:val="clear" w:color="auto" w:fill="auto"/>
            <w:noWrap/>
            <w:vAlign w:val="bottom"/>
            <w:hideMark/>
          </w:tcPr>
          <w:p w:rsidRPr="001642CE" w:rsidR="00393854" w:rsidP="00CE3EFB" w:rsidRDefault="00393854" w14:paraId="4A759174"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2011</w:t>
            </w:r>
          </w:p>
        </w:tc>
        <w:tc>
          <w:tcPr>
            <w:tcW w:w="519" w:type="pct"/>
            <w:tcBorders>
              <w:top w:val="nil"/>
              <w:left w:val="nil"/>
              <w:bottom w:val="nil"/>
              <w:right w:val="nil"/>
            </w:tcBorders>
            <w:shd w:val="clear" w:color="auto" w:fill="auto"/>
            <w:noWrap/>
            <w:vAlign w:val="bottom"/>
            <w:hideMark/>
          </w:tcPr>
          <w:p w:rsidRPr="001642CE" w:rsidR="00393854" w:rsidP="00CE3EFB" w:rsidRDefault="00393854" w14:paraId="1B59F9EA"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16.849.681</w:t>
            </w:r>
          </w:p>
        </w:tc>
        <w:tc>
          <w:tcPr>
            <w:tcW w:w="479" w:type="pct"/>
            <w:tcBorders>
              <w:top w:val="nil"/>
              <w:left w:val="nil"/>
              <w:bottom w:val="nil"/>
              <w:right w:val="nil"/>
            </w:tcBorders>
            <w:shd w:val="clear" w:color="auto" w:fill="auto"/>
            <w:noWrap/>
            <w:vAlign w:val="bottom"/>
            <w:hideMark/>
          </w:tcPr>
          <w:p w:rsidRPr="001642CE" w:rsidR="00393854" w:rsidP="00CE3EFB" w:rsidRDefault="00393854" w14:paraId="65D559A0"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1.219.681</w:t>
            </w:r>
          </w:p>
        </w:tc>
        <w:tc>
          <w:tcPr>
            <w:tcW w:w="512" w:type="pct"/>
            <w:tcBorders>
              <w:top w:val="nil"/>
              <w:left w:val="nil"/>
              <w:bottom w:val="nil"/>
              <w:right w:val="nil"/>
            </w:tcBorders>
            <w:shd w:val="clear" w:color="auto" w:fill="auto"/>
            <w:noWrap/>
            <w:vAlign w:val="bottom"/>
            <w:hideMark/>
          </w:tcPr>
          <w:p w:rsidRPr="001642CE" w:rsidR="00393854" w:rsidP="00CE3EFB" w:rsidRDefault="00393854" w14:paraId="44DC443D" w14:textId="77777777">
            <w:pPr>
              <w:jc w:val="right"/>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27.073.334</w:t>
            </w:r>
          </w:p>
        </w:tc>
        <w:tc>
          <w:tcPr>
            <w:tcW w:w="519" w:type="pct"/>
            <w:tcBorders>
              <w:top w:val="nil"/>
              <w:left w:val="nil"/>
              <w:bottom w:val="nil"/>
              <w:right w:val="nil"/>
            </w:tcBorders>
            <w:shd w:val="clear" w:color="auto" w:fill="auto"/>
            <w:noWrap/>
            <w:vAlign w:val="bottom"/>
            <w:hideMark/>
          </w:tcPr>
          <w:p w:rsidRPr="001642CE" w:rsidR="00393854" w:rsidP="00CE3EFB" w:rsidRDefault="00393854" w14:paraId="5132AE54"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10.048.500</w:t>
            </w:r>
          </w:p>
        </w:tc>
        <w:tc>
          <w:tcPr>
            <w:tcW w:w="559" w:type="pct"/>
            <w:tcBorders>
              <w:top w:val="nil"/>
              <w:left w:val="nil"/>
              <w:bottom w:val="nil"/>
              <w:right w:val="nil"/>
            </w:tcBorders>
            <w:shd w:val="clear" w:color="auto" w:fill="auto"/>
            <w:noWrap/>
            <w:vAlign w:val="bottom"/>
            <w:hideMark/>
          </w:tcPr>
          <w:p w:rsidRPr="001642CE" w:rsidR="00393854" w:rsidP="00CE3EFB" w:rsidRDefault="00393854" w14:paraId="2056A203"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40.849.809</w:t>
            </w:r>
          </w:p>
        </w:tc>
        <w:tc>
          <w:tcPr>
            <w:tcW w:w="559" w:type="pct"/>
            <w:tcBorders>
              <w:top w:val="nil"/>
              <w:left w:val="nil"/>
              <w:bottom w:val="nil"/>
              <w:right w:val="nil"/>
            </w:tcBorders>
            <w:shd w:val="clear" w:color="auto" w:fill="auto"/>
            <w:noWrap/>
            <w:vAlign w:val="bottom"/>
            <w:hideMark/>
          </w:tcPr>
          <w:p w:rsidRPr="001642CE" w:rsidR="00393854" w:rsidP="00CE3EFB" w:rsidRDefault="00393854" w14:paraId="36920A3B"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130.545.027</w:t>
            </w:r>
          </w:p>
        </w:tc>
        <w:tc>
          <w:tcPr>
            <w:tcW w:w="519" w:type="pct"/>
            <w:tcBorders>
              <w:top w:val="nil"/>
              <w:left w:val="nil"/>
              <w:bottom w:val="nil"/>
              <w:right w:val="nil"/>
            </w:tcBorders>
            <w:shd w:val="clear" w:color="auto" w:fill="auto"/>
            <w:noWrap/>
            <w:vAlign w:val="bottom"/>
            <w:hideMark/>
          </w:tcPr>
          <w:p w:rsidRPr="001642CE" w:rsidR="00393854" w:rsidP="00CE3EFB" w:rsidRDefault="00393854" w14:paraId="1B9F5BAB"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44.392.231</w:t>
            </w:r>
          </w:p>
        </w:tc>
        <w:tc>
          <w:tcPr>
            <w:tcW w:w="519" w:type="pct"/>
            <w:tcBorders>
              <w:top w:val="nil"/>
              <w:left w:val="nil"/>
              <w:bottom w:val="nil"/>
              <w:right w:val="nil"/>
            </w:tcBorders>
            <w:shd w:val="clear" w:color="auto" w:fill="auto"/>
            <w:noWrap/>
            <w:vAlign w:val="bottom"/>
            <w:hideMark/>
          </w:tcPr>
          <w:p w:rsidRPr="001642CE" w:rsidR="00393854" w:rsidP="00CE3EFB" w:rsidRDefault="00393854" w14:paraId="4B8C679E"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5.689.263</w:t>
            </w:r>
          </w:p>
        </w:tc>
        <w:tc>
          <w:tcPr>
            <w:tcW w:w="479" w:type="pct"/>
            <w:tcBorders>
              <w:top w:val="nil"/>
              <w:left w:val="nil"/>
              <w:bottom w:val="nil"/>
              <w:right w:val="nil"/>
            </w:tcBorders>
            <w:shd w:val="clear" w:color="auto" w:fill="auto"/>
            <w:noWrap/>
            <w:vAlign w:val="bottom"/>
            <w:hideMark/>
          </w:tcPr>
          <w:p w:rsidRPr="001642CE" w:rsidR="00393854" w:rsidP="00CE3EFB" w:rsidRDefault="00393854" w14:paraId="646FF096"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547.760</w:t>
            </w:r>
          </w:p>
        </w:tc>
      </w:tr>
      <w:tr w:rsidRPr="001642CE" w:rsidR="00393854" w:rsidTr="00393854" w14:paraId="36C39356" w14:textId="77777777">
        <w:trPr>
          <w:trHeight w:val="283"/>
        </w:trPr>
        <w:tc>
          <w:tcPr>
            <w:tcW w:w="339" w:type="pct"/>
            <w:tcBorders>
              <w:top w:val="nil"/>
              <w:left w:val="nil"/>
              <w:bottom w:val="nil"/>
              <w:right w:val="nil"/>
            </w:tcBorders>
            <w:shd w:val="clear" w:color="auto" w:fill="auto"/>
            <w:noWrap/>
            <w:vAlign w:val="bottom"/>
            <w:hideMark/>
          </w:tcPr>
          <w:p w:rsidRPr="001642CE" w:rsidR="00393854" w:rsidP="00CE3EFB" w:rsidRDefault="00393854" w14:paraId="4A06AE2C"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2012</w:t>
            </w:r>
          </w:p>
        </w:tc>
        <w:tc>
          <w:tcPr>
            <w:tcW w:w="519" w:type="pct"/>
            <w:tcBorders>
              <w:top w:val="nil"/>
              <w:left w:val="nil"/>
              <w:bottom w:val="nil"/>
              <w:right w:val="nil"/>
            </w:tcBorders>
            <w:shd w:val="clear" w:color="auto" w:fill="auto"/>
            <w:noWrap/>
            <w:vAlign w:val="bottom"/>
            <w:hideMark/>
          </w:tcPr>
          <w:p w:rsidRPr="001642CE" w:rsidR="00393854" w:rsidP="00CE3EFB" w:rsidRDefault="00393854" w14:paraId="7D54BA54"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14.883.530</w:t>
            </w:r>
          </w:p>
        </w:tc>
        <w:tc>
          <w:tcPr>
            <w:tcW w:w="479" w:type="pct"/>
            <w:tcBorders>
              <w:top w:val="nil"/>
              <w:left w:val="nil"/>
              <w:bottom w:val="nil"/>
              <w:right w:val="nil"/>
            </w:tcBorders>
            <w:shd w:val="clear" w:color="auto" w:fill="auto"/>
            <w:noWrap/>
            <w:vAlign w:val="bottom"/>
            <w:hideMark/>
          </w:tcPr>
          <w:p w:rsidRPr="001642CE" w:rsidR="00393854" w:rsidP="00CE3EFB" w:rsidRDefault="00393854" w14:paraId="367D1B62"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660.684</w:t>
            </w:r>
          </w:p>
        </w:tc>
        <w:tc>
          <w:tcPr>
            <w:tcW w:w="512" w:type="pct"/>
            <w:tcBorders>
              <w:top w:val="nil"/>
              <w:left w:val="nil"/>
              <w:bottom w:val="nil"/>
              <w:right w:val="nil"/>
            </w:tcBorders>
            <w:shd w:val="clear" w:color="auto" w:fill="auto"/>
            <w:noWrap/>
            <w:vAlign w:val="bottom"/>
            <w:hideMark/>
          </w:tcPr>
          <w:p w:rsidRPr="001642CE" w:rsidR="00393854" w:rsidP="00CE3EFB" w:rsidRDefault="00393854" w14:paraId="7890439B" w14:textId="77777777">
            <w:pPr>
              <w:jc w:val="right"/>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26.998.207</w:t>
            </w:r>
          </w:p>
        </w:tc>
        <w:tc>
          <w:tcPr>
            <w:tcW w:w="519" w:type="pct"/>
            <w:tcBorders>
              <w:top w:val="nil"/>
              <w:left w:val="nil"/>
              <w:bottom w:val="nil"/>
              <w:right w:val="nil"/>
            </w:tcBorders>
            <w:shd w:val="clear" w:color="auto" w:fill="auto"/>
            <w:noWrap/>
            <w:vAlign w:val="bottom"/>
            <w:hideMark/>
          </w:tcPr>
          <w:p w:rsidRPr="001642CE" w:rsidR="00393854" w:rsidP="00CE3EFB" w:rsidRDefault="00393854" w14:paraId="517E9CAD"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6.981.588</w:t>
            </w:r>
          </w:p>
        </w:tc>
        <w:tc>
          <w:tcPr>
            <w:tcW w:w="559" w:type="pct"/>
            <w:tcBorders>
              <w:top w:val="nil"/>
              <w:left w:val="nil"/>
              <w:bottom w:val="nil"/>
              <w:right w:val="nil"/>
            </w:tcBorders>
            <w:shd w:val="clear" w:color="auto" w:fill="auto"/>
            <w:noWrap/>
            <w:vAlign w:val="bottom"/>
            <w:hideMark/>
          </w:tcPr>
          <w:p w:rsidRPr="001642CE" w:rsidR="00393854" w:rsidP="00CE3EFB" w:rsidRDefault="00393854" w14:paraId="014D6CFF"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32.710.687</w:t>
            </w:r>
          </w:p>
        </w:tc>
        <w:tc>
          <w:tcPr>
            <w:tcW w:w="559" w:type="pct"/>
            <w:tcBorders>
              <w:top w:val="nil"/>
              <w:left w:val="nil"/>
              <w:bottom w:val="nil"/>
              <w:right w:val="nil"/>
            </w:tcBorders>
            <w:shd w:val="clear" w:color="auto" w:fill="auto"/>
            <w:noWrap/>
            <w:vAlign w:val="bottom"/>
            <w:hideMark/>
          </w:tcPr>
          <w:p w:rsidRPr="001642CE" w:rsidR="00393854" w:rsidP="00CE3EFB" w:rsidRDefault="00393854" w14:paraId="125B2571"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92.946.671</w:t>
            </w:r>
          </w:p>
        </w:tc>
        <w:tc>
          <w:tcPr>
            <w:tcW w:w="519" w:type="pct"/>
            <w:tcBorders>
              <w:top w:val="nil"/>
              <w:left w:val="nil"/>
              <w:bottom w:val="nil"/>
              <w:right w:val="nil"/>
            </w:tcBorders>
            <w:shd w:val="clear" w:color="auto" w:fill="auto"/>
            <w:noWrap/>
            <w:vAlign w:val="bottom"/>
            <w:hideMark/>
          </w:tcPr>
          <w:p w:rsidRPr="001642CE" w:rsidR="00393854" w:rsidP="00CE3EFB" w:rsidRDefault="00393854" w14:paraId="4DB8195F"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39.007.435</w:t>
            </w:r>
          </w:p>
        </w:tc>
        <w:tc>
          <w:tcPr>
            <w:tcW w:w="519" w:type="pct"/>
            <w:tcBorders>
              <w:top w:val="nil"/>
              <w:left w:val="nil"/>
              <w:bottom w:val="nil"/>
              <w:right w:val="nil"/>
            </w:tcBorders>
            <w:shd w:val="clear" w:color="auto" w:fill="auto"/>
            <w:noWrap/>
            <w:vAlign w:val="bottom"/>
            <w:hideMark/>
          </w:tcPr>
          <w:p w:rsidRPr="001642CE" w:rsidR="00393854" w:rsidP="00CE3EFB" w:rsidRDefault="00393854" w14:paraId="2AB23521"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4.587.131</w:t>
            </w:r>
          </w:p>
        </w:tc>
        <w:tc>
          <w:tcPr>
            <w:tcW w:w="479" w:type="pct"/>
            <w:tcBorders>
              <w:top w:val="nil"/>
              <w:left w:val="nil"/>
              <w:bottom w:val="nil"/>
              <w:right w:val="nil"/>
            </w:tcBorders>
            <w:shd w:val="clear" w:color="auto" w:fill="auto"/>
            <w:noWrap/>
            <w:vAlign w:val="bottom"/>
            <w:hideMark/>
          </w:tcPr>
          <w:p w:rsidRPr="001642CE" w:rsidR="00393854" w:rsidP="00CE3EFB" w:rsidRDefault="00393854" w14:paraId="11AD0C75"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439.761</w:t>
            </w:r>
          </w:p>
        </w:tc>
      </w:tr>
      <w:tr w:rsidRPr="001642CE" w:rsidR="00393854" w:rsidTr="00393854" w14:paraId="28DF8D05" w14:textId="77777777">
        <w:trPr>
          <w:trHeight w:val="283"/>
        </w:trPr>
        <w:tc>
          <w:tcPr>
            <w:tcW w:w="339" w:type="pct"/>
            <w:tcBorders>
              <w:top w:val="nil"/>
              <w:left w:val="nil"/>
              <w:bottom w:val="nil"/>
              <w:right w:val="nil"/>
            </w:tcBorders>
            <w:shd w:val="clear" w:color="auto" w:fill="auto"/>
            <w:noWrap/>
            <w:vAlign w:val="bottom"/>
            <w:hideMark/>
          </w:tcPr>
          <w:p w:rsidRPr="001642CE" w:rsidR="00393854" w:rsidP="00CE3EFB" w:rsidRDefault="00393854" w14:paraId="07F811E1"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2013</w:t>
            </w:r>
          </w:p>
        </w:tc>
        <w:tc>
          <w:tcPr>
            <w:tcW w:w="519" w:type="pct"/>
            <w:tcBorders>
              <w:top w:val="nil"/>
              <w:left w:val="nil"/>
              <w:bottom w:val="nil"/>
              <w:right w:val="nil"/>
            </w:tcBorders>
            <w:shd w:val="clear" w:color="auto" w:fill="auto"/>
            <w:noWrap/>
            <w:vAlign w:val="bottom"/>
            <w:hideMark/>
          </w:tcPr>
          <w:p w:rsidRPr="001642CE" w:rsidR="00393854" w:rsidP="00CE3EFB" w:rsidRDefault="00393854" w14:paraId="52D28ABA"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11.356.698</w:t>
            </w:r>
          </w:p>
        </w:tc>
        <w:tc>
          <w:tcPr>
            <w:tcW w:w="479" w:type="pct"/>
            <w:tcBorders>
              <w:top w:val="nil"/>
              <w:left w:val="nil"/>
              <w:bottom w:val="nil"/>
              <w:right w:val="nil"/>
            </w:tcBorders>
            <w:shd w:val="clear" w:color="auto" w:fill="auto"/>
            <w:noWrap/>
            <w:vAlign w:val="bottom"/>
            <w:hideMark/>
          </w:tcPr>
          <w:p w:rsidRPr="001642CE" w:rsidR="00393854" w:rsidP="00CE3EFB" w:rsidRDefault="00393854" w14:paraId="7220DEEE"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1.940.846</w:t>
            </w:r>
          </w:p>
        </w:tc>
        <w:tc>
          <w:tcPr>
            <w:tcW w:w="512" w:type="pct"/>
            <w:tcBorders>
              <w:top w:val="nil"/>
              <w:left w:val="nil"/>
              <w:bottom w:val="nil"/>
              <w:right w:val="nil"/>
            </w:tcBorders>
            <w:shd w:val="clear" w:color="auto" w:fill="auto"/>
            <w:noWrap/>
            <w:vAlign w:val="bottom"/>
            <w:hideMark/>
          </w:tcPr>
          <w:p w:rsidRPr="001642CE" w:rsidR="00393854" w:rsidP="00CE3EFB" w:rsidRDefault="00393854" w14:paraId="721536BC" w14:textId="77777777">
            <w:pPr>
              <w:jc w:val="right"/>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28.593.584</w:t>
            </w:r>
          </w:p>
        </w:tc>
        <w:tc>
          <w:tcPr>
            <w:tcW w:w="519" w:type="pct"/>
            <w:tcBorders>
              <w:top w:val="nil"/>
              <w:left w:val="nil"/>
              <w:bottom w:val="nil"/>
              <w:right w:val="nil"/>
            </w:tcBorders>
            <w:shd w:val="clear" w:color="auto" w:fill="auto"/>
            <w:noWrap/>
            <w:vAlign w:val="bottom"/>
            <w:hideMark/>
          </w:tcPr>
          <w:p w:rsidRPr="001642CE" w:rsidR="00393854" w:rsidP="00CE3EFB" w:rsidRDefault="00393854" w14:paraId="32E1C841"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10.125.900</w:t>
            </w:r>
          </w:p>
        </w:tc>
        <w:tc>
          <w:tcPr>
            <w:tcW w:w="559" w:type="pct"/>
            <w:tcBorders>
              <w:top w:val="nil"/>
              <w:left w:val="nil"/>
              <w:bottom w:val="nil"/>
              <w:right w:val="nil"/>
            </w:tcBorders>
            <w:shd w:val="clear" w:color="auto" w:fill="auto"/>
            <w:noWrap/>
            <w:vAlign w:val="bottom"/>
            <w:hideMark/>
          </w:tcPr>
          <w:p w:rsidRPr="001642CE" w:rsidR="00393854" w:rsidP="00CE3EFB" w:rsidRDefault="00393854" w14:paraId="1ACC2621"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47.482.760</w:t>
            </w:r>
          </w:p>
        </w:tc>
        <w:tc>
          <w:tcPr>
            <w:tcW w:w="559" w:type="pct"/>
            <w:tcBorders>
              <w:top w:val="nil"/>
              <w:left w:val="nil"/>
              <w:bottom w:val="nil"/>
              <w:right w:val="nil"/>
            </w:tcBorders>
            <w:shd w:val="clear" w:color="auto" w:fill="auto"/>
            <w:noWrap/>
            <w:vAlign w:val="bottom"/>
            <w:hideMark/>
          </w:tcPr>
          <w:p w:rsidRPr="001642CE" w:rsidR="00393854" w:rsidP="00CE3EFB" w:rsidRDefault="00393854" w14:paraId="24DF8287"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131.212.028</w:t>
            </w:r>
          </w:p>
        </w:tc>
        <w:tc>
          <w:tcPr>
            <w:tcW w:w="519" w:type="pct"/>
            <w:tcBorders>
              <w:top w:val="nil"/>
              <w:left w:val="nil"/>
              <w:bottom w:val="nil"/>
              <w:right w:val="nil"/>
            </w:tcBorders>
            <w:shd w:val="clear" w:color="auto" w:fill="auto"/>
            <w:noWrap/>
            <w:vAlign w:val="bottom"/>
            <w:hideMark/>
          </w:tcPr>
          <w:p w:rsidRPr="001642CE" w:rsidR="00393854" w:rsidP="00CE3EFB" w:rsidRDefault="00393854" w14:paraId="2D9F33E9"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55.734.607</w:t>
            </w:r>
          </w:p>
        </w:tc>
        <w:tc>
          <w:tcPr>
            <w:tcW w:w="519" w:type="pct"/>
            <w:tcBorders>
              <w:top w:val="nil"/>
              <w:left w:val="nil"/>
              <w:bottom w:val="nil"/>
              <w:right w:val="nil"/>
            </w:tcBorders>
            <w:shd w:val="clear" w:color="auto" w:fill="auto"/>
            <w:noWrap/>
            <w:vAlign w:val="bottom"/>
            <w:hideMark/>
          </w:tcPr>
          <w:p w:rsidRPr="001642CE" w:rsidR="00393854" w:rsidP="00CE3EFB" w:rsidRDefault="00393854" w14:paraId="4F973455"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7.118.298</w:t>
            </w:r>
          </w:p>
        </w:tc>
        <w:tc>
          <w:tcPr>
            <w:tcW w:w="479" w:type="pct"/>
            <w:tcBorders>
              <w:top w:val="nil"/>
              <w:left w:val="nil"/>
              <w:bottom w:val="nil"/>
              <w:right w:val="nil"/>
            </w:tcBorders>
            <w:shd w:val="clear" w:color="auto" w:fill="auto"/>
            <w:noWrap/>
            <w:vAlign w:val="bottom"/>
            <w:hideMark/>
          </w:tcPr>
          <w:p w:rsidRPr="001642CE" w:rsidR="00393854" w:rsidP="00CE3EFB" w:rsidRDefault="00393854" w14:paraId="76BF6DAD"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843.007</w:t>
            </w:r>
          </w:p>
        </w:tc>
      </w:tr>
      <w:tr w:rsidRPr="001642CE" w:rsidR="00393854" w:rsidTr="00393854" w14:paraId="292F74F1" w14:textId="77777777">
        <w:trPr>
          <w:trHeight w:val="283"/>
        </w:trPr>
        <w:tc>
          <w:tcPr>
            <w:tcW w:w="339" w:type="pct"/>
            <w:tcBorders>
              <w:top w:val="nil"/>
              <w:left w:val="nil"/>
              <w:bottom w:val="nil"/>
              <w:right w:val="nil"/>
            </w:tcBorders>
            <w:shd w:val="clear" w:color="auto" w:fill="auto"/>
            <w:noWrap/>
            <w:vAlign w:val="bottom"/>
            <w:hideMark/>
          </w:tcPr>
          <w:p w:rsidRPr="001642CE" w:rsidR="00393854" w:rsidP="00CE3EFB" w:rsidRDefault="00393854" w14:paraId="2331C65F"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2014</w:t>
            </w:r>
          </w:p>
        </w:tc>
        <w:tc>
          <w:tcPr>
            <w:tcW w:w="519" w:type="pct"/>
            <w:tcBorders>
              <w:top w:val="nil"/>
              <w:left w:val="nil"/>
              <w:bottom w:val="nil"/>
              <w:right w:val="nil"/>
            </w:tcBorders>
            <w:shd w:val="clear" w:color="auto" w:fill="auto"/>
            <w:noWrap/>
            <w:vAlign w:val="bottom"/>
            <w:hideMark/>
          </w:tcPr>
          <w:p w:rsidRPr="001642CE" w:rsidR="00393854" w:rsidP="00CE3EFB" w:rsidRDefault="00393854" w14:paraId="4793DDEA"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19.789.919</w:t>
            </w:r>
          </w:p>
        </w:tc>
        <w:tc>
          <w:tcPr>
            <w:tcW w:w="479" w:type="pct"/>
            <w:tcBorders>
              <w:top w:val="nil"/>
              <w:left w:val="nil"/>
              <w:bottom w:val="nil"/>
              <w:right w:val="nil"/>
            </w:tcBorders>
            <w:shd w:val="clear" w:color="auto" w:fill="auto"/>
            <w:noWrap/>
            <w:vAlign w:val="bottom"/>
            <w:hideMark/>
          </w:tcPr>
          <w:p w:rsidRPr="001642CE" w:rsidR="00393854" w:rsidP="00CE3EFB" w:rsidRDefault="00393854" w14:paraId="0EB524B7"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2.260.192</w:t>
            </w:r>
          </w:p>
        </w:tc>
        <w:tc>
          <w:tcPr>
            <w:tcW w:w="512" w:type="pct"/>
            <w:tcBorders>
              <w:top w:val="nil"/>
              <w:left w:val="nil"/>
              <w:bottom w:val="nil"/>
              <w:right w:val="nil"/>
            </w:tcBorders>
            <w:shd w:val="clear" w:color="auto" w:fill="auto"/>
            <w:noWrap/>
            <w:vAlign w:val="bottom"/>
            <w:hideMark/>
          </w:tcPr>
          <w:p w:rsidRPr="001642CE" w:rsidR="00393854" w:rsidP="00CE3EFB" w:rsidRDefault="00393854" w14:paraId="564E37A0" w14:textId="77777777">
            <w:pPr>
              <w:jc w:val="right"/>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33.851.561</w:t>
            </w:r>
          </w:p>
        </w:tc>
        <w:tc>
          <w:tcPr>
            <w:tcW w:w="519" w:type="pct"/>
            <w:tcBorders>
              <w:top w:val="nil"/>
              <w:left w:val="nil"/>
              <w:bottom w:val="nil"/>
              <w:right w:val="nil"/>
            </w:tcBorders>
            <w:shd w:val="clear" w:color="auto" w:fill="auto"/>
            <w:noWrap/>
            <w:vAlign w:val="bottom"/>
            <w:hideMark/>
          </w:tcPr>
          <w:p w:rsidRPr="001642CE" w:rsidR="00393854" w:rsidP="00CE3EFB" w:rsidRDefault="00393854" w14:paraId="11B8E958"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10.090.416</w:t>
            </w:r>
          </w:p>
        </w:tc>
        <w:tc>
          <w:tcPr>
            <w:tcW w:w="559" w:type="pct"/>
            <w:tcBorders>
              <w:top w:val="nil"/>
              <w:left w:val="nil"/>
              <w:bottom w:val="nil"/>
              <w:right w:val="nil"/>
            </w:tcBorders>
            <w:shd w:val="clear" w:color="auto" w:fill="auto"/>
            <w:noWrap/>
            <w:vAlign w:val="bottom"/>
            <w:hideMark/>
          </w:tcPr>
          <w:p w:rsidRPr="001642CE" w:rsidR="00393854" w:rsidP="00CE3EFB" w:rsidRDefault="00393854" w14:paraId="7DDC7DE0"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47.923.020</w:t>
            </w:r>
          </w:p>
        </w:tc>
        <w:tc>
          <w:tcPr>
            <w:tcW w:w="559" w:type="pct"/>
            <w:tcBorders>
              <w:top w:val="nil"/>
              <w:left w:val="nil"/>
              <w:bottom w:val="nil"/>
              <w:right w:val="nil"/>
            </w:tcBorders>
            <w:shd w:val="clear" w:color="auto" w:fill="auto"/>
            <w:noWrap/>
            <w:vAlign w:val="bottom"/>
            <w:hideMark/>
          </w:tcPr>
          <w:p w:rsidRPr="001642CE" w:rsidR="00393854" w:rsidP="00CE3EFB" w:rsidRDefault="00393854" w14:paraId="0ED60153"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123.529.213</w:t>
            </w:r>
          </w:p>
        </w:tc>
        <w:tc>
          <w:tcPr>
            <w:tcW w:w="519" w:type="pct"/>
            <w:tcBorders>
              <w:top w:val="nil"/>
              <w:left w:val="nil"/>
              <w:bottom w:val="nil"/>
              <w:right w:val="nil"/>
            </w:tcBorders>
            <w:shd w:val="clear" w:color="auto" w:fill="auto"/>
            <w:noWrap/>
            <w:vAlign w:val="bottom"/>
            <w:hideMark/>
          </w:tcPr>
          <w:p w:rsidRPr="001642CE" w:rsidR="00393854" w:rsidP="00CE3EFB" w:rsidRDefault="00393854" w14:paraId="42FD85E0"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44.302.422</w:t>
            </w:r>
          </w:p>
        </w:tc>
        <w:tc>
          <w:tcPr>
            <w:tcW w:w="519" w:type="pct"/>
            <w:tcBorders>
              <w:top w:val="nil"/>
              <w:left w:val="nil"/>
              <w:bottom w:val="nil"/>
              <w:right w:val="nil"/>
            </w:tcBorders>
            <w:shd w:val="clear" w:color="auto" w:fill="auto"/>
            <w:noWrap/>
            <w:vAlign w:val="bottom"/>
            <w:hideMark/>
          </w:tcPr>
          <w:p w:rsidRPr="001642CE" w:rsidR="00393854" w:rsidP="00CE3EFB" w:rsidRDefault="00393854" w14:paraId="1305A91C"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10.016.619</w:t>
            </w:r>
          </w:p>
        </w:tc>
        <w:tc>
          <w:tcPr>
            <w:tcW w:w="479" w:type="pct"/>
            <w:tcBorders>
              <w:top w:val="nil"/>
              <w:left w:val="nil"/>
              <w:bottom w:val="nil"/>
              <w:right w:val="nil"/>
            </w:tcBorders>
            <w:shd w:val="clear" w:color="auto" w:fill="auto"/>
            <w:noWrap/>
            <w:vAlign w:val="bottom"/>
            <w:hideMark/>
          </w:tcPr>
          <w:p w:rsidRPr="001642CE" w:rsidR="00393854" w:rsidP="00CE3EFB" w:rsidRDefault="00393854" w14:paraId="5B355CA1"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484.678</w:t>
            </w:r>
          </w:p>
        </w:tc>
      </w:tr>
      <w:tr w:rsidRPr="001642CE" w:rsidR="00393854" w:rsidTr="00393854" w14:paraId="565142F7" w14:textId="77777777">
        <w:trPr>
          <w:trHeight w:val="283"/>
        </w:trPr>
        <w:tc>
          <w:tcPr>
            <w:tcW w:w="339" w:type="pct"/>
            <w:tcBorders>
              <w:top w:val="nil"/>
              <w:left w:val="nil"/>
              <w:bottom w:val="nil"/>
              <w:right w:val="nil"/>
            </w:tcBorders>
            <w:shd w:val="clear" w:color="auto" w:fill="auto"/>
            <w:noWrap/>
            <w:vAlign w:val="bottom"/>
            <w:hideMark/>
          </w:tcPr>
          <w:p w:rsidRPr="001642CE" w:rsidR="00393854" w:rsidP="00CE3EFB" w:rsidRDefault="00393854" w14:paraId="1CA5FCF9"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2015</w:t>
            </w:r>
          </w:p>
        </w:tc>
        <w:tc>
          <w:tcPr>
            <w:tcW w:w="519" w:type="pct"/>
            <w:tcBorders>
              <w:top w:val="nil"/>
              <w:left w:val="nil"/>
              <w:bottom w:val="nil"/>
              <w:right w:val="nil"/>
            </w:tcBorders>
            <w:shd w:val="clear" w:color="auto" w:fill="auto"/>
            <w:noWrap/>
            <w:vAlign w:val="bottom"/>
            <w:hideMark/>
          </w:tcPr>
          <w:p w:rsidRPr="001642CE" w:rsidR="00393854" w:rsidP="00CE3EFB" w:rsidRDefault="00393854" w14:paraId="26E69182"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12.650.766</w:t>
            </w:r>
          </w:p>
        </w:tc>
        <w:tc>
          <w:tcPr>
            <w:tcW w:w="479" w:type="pct"/>
            <w:tcBorders>
              <w:top w:val="nil"/>
              <w:left w:val="nil"/>
              <w:bottom w:val="nil"/>
              <w:right w:val="nil"/>
            </w:tcBorders>
            <w:shd w:val="clear" w:color="auto" w:fill="auto"/>
            <w:noWrap/>
            <w:vAlign w:val="bottom"/>
            <w:hideMark/>
          </w:tcPr>
          <w:p w:rsidRPr="001642CE" w:rsidR="00393854" w:rsidP="00CE3EFB" w:rsidRDefault="00393854" w14:paraId="7668F2C7"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1.136.375</w:t>
            </w:r>
          </w:p>
        </w:tc>
        <w:tc>
          <w:tcPr>
            <w:tcW w:w="512" w:type="pct"/>
            <w:tcBorders>
              <w:top w:val="nil"/>
              <w:left w:val="nil"/>
              <w:bottom w:val="nil"/>
              <w:right w:val="nil"/>
            </w:tcBorders>
            <w:shd w:val="clear" w:color="auto" w:fill="auto"/>
            <w:noWrap/>
            <w:vAlign w:val="bottom"/>
            <w:hideMark/>
          </w:tcPr>
          <w:p w:rsidRPr="001642CE" w:rsidR="00393854" w:rsidP="00CE3EFB" w:rsidRDefault="00393854" w14:paraId="3336B23B" w14:textId="77777777">
            <w:pPr>
              <w:jc w:val="right"/>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40.204.243</w:t>
            </w:r>
          </w:p>
        </w:tc>
        <w:tc>
          <w:tcPr>
            <w:tcW w:w="519" w:type="pct"/>
            <w:tcBorders>
              <w:top w:val="nil"/>
              <w:left w:val="nil"/>
              <w:bottom w:val="nil"/>
              <w:right w:val="nil"/>
            </w:tcBorders>
            <w:shd w:val="clear" w:color="auto" w:fill="auto"/>
            <w:noWrap/>
            <w:vAlign w:val="bottom"/>
            <w:hideMark/>
          </w:tcPr>
          <w:p w:rsidRPr="001642CE" w:rsidR="00393854" w:rsidP="00CE3EFB" w:rsidRDefault="00393854" w14:paraId="546057AD"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6.440.402</w:t>
            </w:r>
          </w:p>
        </w:tc>
        <w:tc>
          <w:tcPr>
            <w:tcW w:w="559" w:type="pct"/>
            <w:tcBorders>
              <w:top w:val="nil"/>
              <w:left w:val="nil"/>
              <w:bottom w:val="nil"/>
              <w:right w:val="nil"/>
            </w:tcBorders>
            <w:shd w:val="clear" w:color="auto" w:fill="auto"/>
            <w:noWrap/>
            <w:vAlign w:val="bottom"/>
            <w:hideMark/>
          </w:tcPr>
          <w:p w:rsidRPr="001642CE" w:rsidR="00393854" w:rsidP="00CE3EFB" w:rsidRDefault="00393854" w14:paraId="0F106450"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66.253.961</w:t>
            </w:r>
          </w:p>
        </w:tc>
        <w:tc>
          <w:tcPr>
            <w:tcW w:w="559" w:type="pct"/>
            <w:tcBorders>
              <w:top w:val="nil"/>
              <w:left w:val="nil"/>
              <w:bottom w:val="nil"/>
              <w:right w:val="nil"/>
            </w:tcBorders>
            <w:shd w:val="clear" w:color="auto" w:fill="auto"/>
            <w:noWrap/>
            <w:vAlign w:val="bottom"/>
            <w:hideMark/>
          </w:tcPr>
          <w:p w:rsidRPr="001642CE" w:rsidR="00393854" w:rsidP="00CE3EFB" w:rsidRDefault="00393854" w14:paraId="02E50A16"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135.113.737</w:t>
            </w:r>
          </w:p>
        </w:tc>
        <w:tc>
          <w:tcPr>
            <w:tcW w:w="519" w:type="pct"/>
            <w:tcBorders>
              <w:top w:val="nil"/>
              <w:left w:val="nil"/>
              <w:bottom w:val="nil"/>
              <w:right w:val="nil"/>
            </w:tcBorders>
            <w:shd w:val="clear" w:color="auto" w:fill="auto"/>
            <w:noWrap/>
            <w:vAlign w:val="bottom"/>
            <w:hideMark/>
          </w:tcPr>
          <w:p w:rsidRPr="001642CE" w:rsidR="00393854" w:rsidP="00CE3EFB" w:rsidRDefault="00393854" w14:paraId="27C0AA3D"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54.670.622</w:t>
            </w:r>
          </w:p>
        </w:tc>
        <w:tc>
          <w:tcPr>
            <w:tcW w:w="519" w:type="pct"/>
            <w:tcBorders>
              <w:top w:val="nil"/>
              <w:left w:val="nil"/>
              <w:bottom w:val="nil"/>
              <w:right w:val="nil"/>
            </w:tcBorders>
            <w:shd w:val="clear" w:color="auto" w:fill="auto"/>
            <w:noWrap/>
            <w:vAlign w:val="bottom"/>
            <w:hideMark/>
          </w:tcPr>
          <w:p w:rsidRPr="001642CE" w:rsidR="00393854" w:rsidP="00CE3EFB" w:rsidRDefault="00393854" w14:paraId="254F9B24"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7.826.672</w:t>
            </w:r>
          </w:p>
        </w:tc>
        <w:tc>
          <w:tcPr>
            <w:tcW w:w="479" w:type="pct"/>
            <w:tcBorders>
              <w:top w:val="nil"/>
              <w:left w:val="nil"/>
              <w:bottom w:val="nil"/>
              <w:right w:val="nil"/>
            </w:tcBorders>
            <w:shd w:val="clear" w:color="auto" w:fill="auto"/>
            <w:noWrap/>
            <w:vAlign w:val="bottom"/>
            <w:hideMark/>
          </w:tcPr>
          <w:p w:rsidRPr="001642CE" w:rsidR="00393854" w:rsidP="00CE3EFB" w:rsidRDefault="00393854" w14:paraId="79FF684D"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694.027</w:t>
            </w:r>
          </w:p>
        </w:tc>
      </w:tr>
      <w:tr w:rsidRPr="001642CE" w:rsidR="00393854" w:rsidTr="00393854" w14:paraId="5AC9FF73" w14:textId="77777777">
        <w:trPr>
          <w:trHeight w:val="283"/>
        </w:trPr>
        <w:tc>
          <w:tcPr>
            <w:tcW w:w="339" w:type="pct"/>
            <w:tcBorders>
              <w:top w:val="nil"/>
              <w:left w:val="nil"/>
              <w:bottom w:val="nil"/>
              <w:right w:val="nil"/>
            </w:tcBorders>
            <w:shd w:val="clear" w:color="auto" w:fill="auto"/>
            <w:noWrap/>
            <w:vAlign w:val="bottom"/>
            <w:hideMark/>
          </w:tcPr>
          <w:p w:rsidRPr="001642CE" w:rsidR="00393854" w:rsidP="00CE3EFB" w:rsidRDefault="00393854" w14:paraId="0682D447"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2016</w:t>
            </w:r>
          </w:p>
        </w:tc>
        <w:tc>
          <w:tcPr>
            <w:tcW w:w="519" w:type="pct"/>
            <w:tcBorders>
              <w:top w:val="nil"/>
              <w:left w:val="nil"/>
              <w:bottom w:val="nil"/>
              <w:right w:val="nil"/>
            </w:tcBorders>
            <w:shd w:val="clear" w:color="auto" w:fill="auto"/>
            <w:noWrap/>
            <w:vAlign w:val="bottom"/>
            <w:hideMark/>
          </w:tcPr>
          <w:p w:rsidRPr="001642CE" w:rsidR="00393854" w:rsidP="00CE3EFB" w:rsidRDefault="00393854" w14:paraId="64165366"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20.697.172</w:t>
            </w:r>
          </w:p>
        </w:tc>
        <w:tc>
          <w:tcPr>
            <w:tcW w:w="479" w:type="pct"/>
            <w:tcBorders>
              <w:top w:val="nil"/>
              <w:left w:val="nil"/>
              <w:bottom w:val="nil"/>
              <w:right w:val="nil"/>
            </w:tcBorders>
            <w:shd w:val="clear" w:color="auto" w:fill="auto"/>
            <w:noWrap/>
            <w:vAlign w:val="bottom"/>
            <w:hideMark/>
          </w:tcPr>
          <w:p w:rsidRPr="001642CE" w:rsidR="00393854" w:rsidP="00CE3EFB" w:rsidRDefault="00393854" w14:paraId="478A6551"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968.883</w:t>
            </w:r>
          </w:p>
        </w:tc>
        <w:tc>
          <w:tcPr>
            <w:tcW w:w="512" w:type="pct"/>
            <w:tcBorders>
              <w:top w:val="nil"/>
              <w:left w:val="nil"/>
              <w:bottom w:val="nil"/>
              <w:right w:val="nil"/>
            </w:tcBorders>
            <w:shd w:val="clear" w:color="auto" w:fill="auto"/>
            <w:noWrap/>
            <w:vAlign w:val="bottom"/>
            <w:hideMark/>
          </w:tcPr>
          <w:p w:rsidRPr="001642CE" w:rsidR="00393854" w:rsidP="00CE3EFB" w:rsidRDefault="00393854" w14:paraId="235DB888" w14:textId="77777777">
            <w:pPr>
              <w:jc w:val="right"/>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60.117.987</w:t>
            </w:r>
          </w:p>
        </w:tc>
        <w:tc>
          <w:tcPr>
            <w:tcW w:w="519" w:type="pct"/>
            <w:tcBorders>
              <w:top w:val="nil"/>
              <w:left w:val="nil"/>
              <w:bottom w:val="nil"/>
              <w:right w:val="nil"/>
            </w:tcBorders>
            <w:shd w:val="clear" w:color="auto" w:fill="auto"/>
            <w:noWrap/>
            <w:vAlign w:val="bottom"/>
            <w:hideMark/>
          </w:tcPr>
          <w:p w:rsidRPr="001642CE" w:rsidR="00393854" w:rsidP="00CE3EFB" w:rsidRDefault="00393854" w14:paraId="5D7D06A8"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7.627.571</w:t>
            </w:r>
          </w:p>
        </w:tc>
        <w:tc>
          <w:tcPr>
            <w:tcW w:w="559" w:type="pct"/>
            <w:tcBorders>
              <w:top w:val="nil"/>
              <w:left w:val="nil"/>
              <w:bottom w:val="nil"/>
              <w:right w:val="nil"/>
            </w:tcBorders>
            <w:shd w:val="clear" w:color="auto" w:fill="auto"/>
            <w:noWrap/>
            <w:vAlign w:val="bottom"/>
            <w:hideMark/>
          </w:tcPr>
          <w:p w:rsidRPr="001642CE" w:rsidR="00393854" w:rsidP="00CE3EFB" w:rsidRDefault="00393854" w14:paraId="20753F4A"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62.425.473</w:t>
            </w:r>
          </w:p>
        </w:tc>
        <w:tc>
          <w:tcPr>
            <w:tcW w:w="559" w:type="pct"/>
            <w:tcBorders>
              <w:top w:val="nil"/>
              <w:left w:val="nil"/>
              <w:bottom w:val="nil"/>
              <w:right w:val="nil"/>
            </w:tcBorders>
            <w:shd w:val="clear" w:color="auto" w:fill="auto"/>
            <w:noWrap/>
            <w:vAlign w:val="bottom"/>
            <w:hideMark/>
          </w:tcPr>
          <w:p w:rsidRPr="001642CE" w:rsidR="00393854" w:rsidP="00CE3EFB" w:rsidRDefault="00393854" w14:paraId="4D09AEB5"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160.694.387</w:t>
            </w:r>
          </w:p>
        </w:tc>
        <w:tc>
          <w:tcPr>
            <w:tcW w:w="519" w:type="pct"/>
            <w:tcBorders>
              <w:top w:val="nil"/>
              <w:left w:val="nil"/>
              <w:bottom w:val="nil"/>
              <w:right w:val="nil"/>
            </w:tcBorders>
            <w:shd w:val="clear" w:color="auto" w:fill="auto"/>
            <w:noWrap/>
            <w:vAlign w:val="bottom"/>
            <w:hideMark/>
          </w:tcPr>
          <w:p w:rsidRPr="001642CE" w:rsidR="00393854" w:rsidP="00CE3EFB" w:rsidRDefault="00393854" w14:paraId="078031C5"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67.213.780</w:t>
            </w:r>
          </w:p>
        </w:tc>
        <w:tc>
          <w:tcPr>
            <w:tcW w:w="519" w:type="pct"/>
            <w:tcBorders>
              <w:top w:val="nil"/>
              <w:left w:val="nil"/>
              <w:bottom w:val="nil"/>
              <w:right w:val="nil"/>
            </w:tcBorders>
            <w:shd w:val="clear" w:color="auto" w:fill="auto"/>
            <w:noWrap/>
            <w:vAlign w:val="bottom"/>
            <w:hideMark/>
          </w:tcPr>
          <w:p w:rsidRPr="001642CE" w:rsidR="00393854" w:rsidP="00CE3EFB" w:rsidRDefault="00393854" w14:paraId="5C020824"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10.010.750</w:t>
            </w:r>
          </w:p>
        </w:tc>
        <w:tc>
          <w:tcPr>
            <w:tcW w:w="479" w:type="pct"/>
            <w:tcBorders>
              <w:top w:val="nil"/>
              <w:left w:val="nil"/>
              <w:bottom w:val="nil"/>
              <w:right w:val="nil"/>
            </w:tcBorders>
            <w:shd w:val="clear" w:color="auto" w:fill="auto"/>
            <w:noWrap/>
            <w:vAlign w:val="bottom"/>
            <w:hideMark/>
          </w:tcPr>
          <w:p w:rsidRPr="001642CE" w:rsidR="00393854" w:rsidP="00CE3EFB" w:rsidRDefault="00393854" w14:paraId="54FF220C"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708.350</w:t>
            </w:r>
          </w:p>
        </w:tc>
      </w:tr>
      <w:tr w:rsidRPr="001642CE" w:rsidR="00393854" w:rsidTr="00393854" w14:paraId="3FC23071" w14:textId="77777777">
        <w:trPr>
          <w:trHeight w:val="283"/>
        </w:trPr>
        <w:tc>
          <w:tcPr>
            <w:tcW w:w="339" w:type="pct"/>
            <w:tcBorders>
              <w:top w:val="nil"/>
              <w:left w:val="nil"/>
              <w:bottom w:val="nil"/>
              <w:right w:val="nil"/>
            </w:tcBorders>
            <w:shd w:val="clear" w:color="auto" w:fill="auto"/>
            <w:noWrap/>
            <w:vAlign w:val="bottom"/>
            <w:hideMark/>
          </w:tcPr>
          <w:p w:rsidRPr="001642CE" w:rsidR="00393854" w:rsidP="00CE3EFB" w:rsidRDefault="00393854" w14:paraId="1259B77F"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2017</w:t>
            </w:r>
          </w:p>
        </w:tc>
        <w:tc>
          <w:tcPr>
            <w:tcW w:w="519" w:type="pct"/>
            <w:tcBorders>
              <w:top w:val="nil"/>
              <w:left w:val="nil"/>
              <w:bottom w:val="nil"/>
              <w:right w:val="nil"/>
            </w:tcBorders>
            <w:shd w:val="clear" w:color="auto" w:fill="auto"/>
            <w:noWrap/>
            <w:vAlign w:val="bottom"/>
            <w:hideMark/>
          </w:tcPr>
          <w:p w:rsidRPr="001642CE" w:rsidR="00393854" w:rsidP="00CE3EFB" w:rsidRDefault="00393854" w14:paraId="16E13903"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13.949.327</w:t>
            </w:r>
          </w:p>
        </w:tc>
        <w:tc>
          <w:tcPr>
            <w:tcW w:w="479" w:type="pct"/>
            <w:tcBorders>
              <w:top w:val="nil"/>
              <w:left w:val="nil"/>
              <w:bottom w:val="nil"/>
              <w:right w:val="nil"/>
            </w:tcBorders>
            <w:shd w:val="clear" w:color="auto" w:fill="auto"/>
            <w:noWrap/>
            <w:vAlign w:val="bottom"/>
            <w:hideMark/>
          </w:tcPr>
          <w:p w:rsidRPr="001642CE" w:rsidR="00393854" w:rsidP="00CE3EFB" w:rsidRDefault="00393854" w14:paraId="5954F291"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1.265.521</w:t>
            </w:r>
          </w:p>
        </w:tc>
        <w:tc>
          <w:tcPr>
            <w:tcW w:w="512" w:type="pct"/>
            <w:tcBorders>
              <w:top w:val="nil"/>
              <w:left w:val="nil"/>
              <w:bottom w:val="nil"/>
              <w:right w:val="nil"/>
            </w:tcBorders>
            <w:shd w:val="clear" w:color="auto" w:fill="auto"/>
            <w:noWrap/>
            <w:vAlign w:val="bottom"/>
            <w:hideMark/>
          </w:tcPr>
          <w:p w:rsidRPr="001642CE" w:rsidR="00393854" w:rsidP="00CE3EFB" w:rsidRDefault="00393854" w14:paraId="2AEA93A5" w14:textId="77777777">
            <w:pPr>
              <w:jc w:val="right"/>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59.791.255</w:t>
            </w:r>
          </w:p>
        </w:tc>
        <w:tc>
          <w:tcPr>
            <w:tcW w:w="519" w:type="pct"/>
            <w:tcBorders>
              <w:top w:val="nil"/>
              <w:left w:val="nil"/>
              <w:bottom w:val="nil"/>
              <w:right w:val="nil"/>
            </w:tcBorders>
            <w:shd w:val="clear" w:color="auto" w:fill="auto"/>
            <w:noWrap/>
            <w:vAlign w:val="bottom"/>
            <w:hideMark/>
          </w:tcPr>
          <w:p w:rsidRPr="001642CE" w:rsidR="00393854" w:rsidP="00CE3EFB" w:rsidRDefault="00393854" w14:paraId="042EFB29"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8.584.989</w:t>
            </w:r>
          </w:p>
        </w:tc>
        <w:tc>
          <w:tcPr>
            <w:tcW w:w="559" w:type="pct"/>
            <w:tcBorders>
              <w:top w:val="nil"/>
              <w:left w:val="nil"/>
              <w:bottom w:val="nil"/>
              <w:right w:val="nil"/>
            </w:tcBorders>
            <w:shd w:val="clear" w:color="auto" w:fill="auto"/>
            <w:noWrap/>
            <w:vAlign w:val="bottom"/>
            <w:hideMark/>
          </w:tcPr>
          <w:p w:rsidRPr="001642CE" w:rsidR="00393854" w:rsidP="00CE3EFB" w:rsidRDefault="00393854" w14:paraId="1965FBAF"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61.778.088</w:t>
            </w:r>
          </w:p>
        </w:tc>
        <w:tc>
          <w:tcPr>
            <w:tcW w:w="559" w:type="pct"/>
            <w:tcBorders>
              <w:top w:val="nil"/>
              <w:left w:val="nil"/>
              <w:bottom w:val="nil"/>
              <w:right w:val="nil"/>
            </w:tcBorders>
            <w:shd w:val="clear" w:color="auto" w:fill="auto"/>
            <w:noWrap/>
            <w:vAlign w:val="bottom"/>
            <w:hideMark/>
          </w:tcPr>
          <w:p w:rsidRPr="001642CE" w:rsidR="00393854" w:rsidP="00CE3EFB" w:rsidRDefault="00393854" w14:paraId="78752D5B"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152.509.497</w:t>
            </w:r>
          </w:p>
        </w:tc>
        <w:tc>
          <w:tcPr>
            <w:tcW w:w="519" w:type="pct"/>
            <w:tcBorders>
              <w:top w:val="nil"/>
              <w:left w:val="nil"/>
              <w:bottom w:val="nil"/>
              <w:right w:val="nil"/>
            </w:tcBorders>
            <w:shd w:val="clear" w:color="auto" w:fill="auto"/>
            <w:noWrap/>
            <w:vAlign w:val="bottom"/>
            <w:hideMark/>
          </w:tcPr>
          <w:p w:rsidRPr="001642CE" w:rsidR="00393854" w:rsidP="00CE3EFB" w:rsidRDefault="00393854" w14:paraId="4259F285"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73.939.027</w:t>
            </w:r>
          </w:p>
        </w:tc>
        <w:tc>
          <w:tcPr>
            <w:tcW w:w="519" w:type="pct"/>
            <w:tcBorders>
              <w:top w:val="nil"/>
              <w:left w:val="nil"/>
              <w:bottom w:val="nil"/>
              <w:right w:val="nil"/>
            </w:tcBorders>
            <w:shd w:val="clear" w:color="auto" w:fill="auto"/>
            <w:noWrap/>
            <w:vAlign w:val="bottom"/>
            <w:hideMark/>
          </w:tcPr>
          <w:p w:rsidRPr="001642CE" w:rsidR="00393854" w:rsidP="00CE3EFB" w:rsidRDefault="00393854" w14:paraId="0FB9B8E7"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6.876.511</w:t>
            </w:r>
          </w:p>
        </w:tc>
        <w:tc>
          <w:tcPr>
            <w:tcW w:w="479" w:type="pct"/>
            <w:tcBorders>
              <w:top w:val="nil"/>
              <w:left w:val="nil"/>
              <w:bottom w:val="nil"/>
              <w:right w:val="nil"/>
            </w:tcBorders>
            <w:shd w:val="clear" w:color="auto" w:fill="auto"/>
            <w:noWrap/>
            <w:vAlign w:val="bottom"/>
            <w:hideMark/>
          </w:tcPr>
          <w:p w:rsidRPr="001642CE" w:rsidR="00393854" w:rsidP="00CE3EFB" w:rsidRDefault="00393854" w14:paraId="62F72E90"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585.089</w:t>
            </w:r>
          </w:p>
        </w:tc>
      </w:tr>
      <w:tr w:rsidRPr="001642CE" w:rsidR="00393854" w:rsidTr="00393854" w14:paraId="231A5A53" w14:textId="77777777">
        <w:trPr>
          <w:trHeight w:val="283"/>
        </w:trPr>
        <w:tc>
          <w:tcPr>
            <w:tcW w:w="339" w:type="pct"/>
            <w:tcBorders>
              <w:top w:val="nil"/>
              <w:left w:val="nil"/>
              <w:right w:val="nil"/>
            </w:tcBorders>
            <w:shd w:val="clear" w:color="auto" w:fill="auto"/>
            <w:noWrap/>
            <w:vAlign w:val="bottom"/>
            <w:hideMark/>
          </w:tcPr>
          <w:p w:rsidRPr="001642CE" w:rsidR="00393854" w:rsidP="00CE3EFB" w:rsidRDefault="00393854" w14:paraId="17C928A2"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2018</w:t>
            </w:r>
          </w:p>
        </w:tc>
        <w:tc>
          <w:tcPr>
            <w:tcW w:w="519" w:type="pct"/>
            <w:tcBorders>
              <w:top w:val="nil"/>
              <w:left w:val="nil"/>
              <w:right w:val="nil"/>
            </w:tcBorders>
            <w:shd w:val="clear" w:color="auto" w:fill="auto"/>
            <w:noWrap/>
            <w:vAlign w:val="bottom"/>
            <w:hideMark/>
          </w:tcPr>
          <w:p w:rsidRPr="001642CE" w:rsidR="00393854" w:rsidP="00CE3EFB" w:rsidRDefault="00393854" w14:paraId="1B289091"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24.127.006</w:t>
            </w:r>
          </w:p>
        </w:tc>
        <w:tc>
          <w:tcPr>
            <w:tcW w:w="479" w:type="pct"/>
            <w:tcBorders>
              <w:top w:val="nil"/>
              <w:left w:val="nil"/>
              <w:right w:val="nil"/>
            </w:tcBorders>
            <w:shd w:val="clear" w:color="auto" w:fill="auto"/>
            <w:noWrap/>
            <w:vAlign w:val="bottom"/>
            <w:hideMark/>
          </w:tcPr>
          <w:p w:rsidRPr="001642CE" w:rsidR="00393854" w:rsidP="00CE3EFB" w:rsidRDefault="00393854" w14:paraId="7E3EC99D"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1.259.803</w:t>
            </w:r>
          </w:p>
        </w:tc>
        <w:tc>
          <w:tcPr>
            <w:tcW w:w="512" w:type="pct"/>
            <w:tcBorders>
              <w:top w:val="nil"/>
              <w:left w:val="nil"/>
              <w:right w:val="nil"/>
            </w:tcBorders>
            <w:shd w:val="clear" w:color="auto" w:fill="auto"/>
            <w:noWrap/>
            <w:vAlign w:val="bottom"/>
            <w:hideMark/>
          </w:tcPr>
          <w:p w:rsidRPr="001642CE" w:rsidR="00393854" w:rsidP="00CE3EFB" w:rsidRDefault="00393854" w14:paraId="49C97C0D" w14:textId="77777777">
            <w:pPr>
              <w:jc w:val="right"/>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61.913.394</w:t>
            </w:r>
          </w:p>
        </w:tc>
        <w:tc>
          <w:tcPr>
            <w:tcW w:w="519" w:type="pct"/>
            <w:tcBorders>
              <w:top w:val="nil"/>
              <w:left w:val="nil"/>
              <w:right w:val="nil"/>
            </w:tcBorders>
            <w:shd w:val="clear" w:color="auto" w:fill="auto"/>
            <w:noWrap/>
            <w:vAlign w:val="bottom"/>
            <w:hideMark/>
          </w:tcPr>
          <w:p w:rsidRPr="001642CE" w:rsidR="00393854" w:rsidP="00CE3EFB" w:rsidRDefault="00393854" w14:paraId="51A8EDD7"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5.492.608</w:t>
            </w:r>
          </w:p>
        </w:tc>
        <w:tc>
          <w:tcPr>
            <w:tcW w:w="559" w:type="pct"/>
            <w:tcBorders>
              <w:top w:val="nil"/>
              <w:left w:val="nil"/>
              <w:right w:val="nil"/>
            </w:tcBorders>
            <w:shd w:val="clear" w:color="auto" w:fill="auto"/>
            <w:noWrap/>
            <w:vAlign w:val="bottom"/>
            <w:hideMark/>
          </w:tcPr>
          <w:p w:rsidRPr="001642CE" w:rsidR="00393854" w:rsidP="00CE3EFB" w:rsidRDefault="00393854" w14:paraId="58B93941"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67.397.039</w:t>
            </w:r>
          </w:p>
        </w:tc>
        <w:tc>
          <w:tcPr>
            <w:tcW w:w="559" w:type="pct"/>
            <w:tcBorders>
              <w:top w:val="nil"/>
              <w:left w:val="nil"/>
              <w:right w:val="nil"/>
            </w:tcBorders>
            <w:shd w:val="clear" w:color="auto" w:fill="auto"/>
            <w:noWrap/>
            <w:vAlign w:val="bottom"/>
            <w:hideMark/>
          </w:tcPr>
          <w:p w:rsidRPr="001642CE" w:rsidR="00393854" w:rsidP="00CE3EFB" w:rsidRDefault="00393854" w14:paraId="54D65EE2"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156.336.999</w:t>
            </w:r>
          </w:p>
        </w:tc>
        <w:tc>
          <w:tcPr>
            <w:tcW w:w="519" w:type="pct"/>
            <w:tcBorders>
              <w:top w:val="nil"/>
              <w:left w:val="nil"/>
              <w:right w:val="nil"/>
            </w:tcBorders>
            <w:shd w:val="clear" w:color="auto" w:fill="auto"/>
            <w:noWrap/>
            <w:vAlign w:val="bottom"/>
            <w:hideMark/>
          </w:tcPr>
          <w:p w:rsidRPr="001642CE" w:rsidR="00393854" w:rsidP="00CE3EFB" w:rsidRDefault="00393854" w14:paraId="3F02F000"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69.218.392</w:t>
            </w:r>
          </w:p>
        </w:tc>
        <w:tc>
          <w:tcPr>
            <w:tcW w:w="519" w:type="pct"/>
            <w:tcBorders>
              <w:top w:val="nil"/>
              <w:left w:val="nil"/>
              <w:right w:val="nil"/>
            </w:tcBorders>
            <w:shd w:val="clear" w:color="auto" w:fill="auto"/>
            <w:noWrap/>
            <w:vAlign w:val="bottom"/>
            <w:hideMark/>
          </w:tcPr>
          <w:p w:rsidRPr="001642CE" w:rsidR="00393854" w:rsidP="00CE3EFB" w:rsidRDefault="00393854" w14:paraId="6EBDF90D"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5.855.112</w:t>
            </w:r>
          </w:p>
        </w:tc>
        <w:tc>
          <w:tcPr>
            <w:tcW w:w="479" w:type="pct"/>
            <w:tcBorders>
              <w:top w:val="nil"/>
              <w:left w:val="nil"/>
              <w:right w:val="nil"/>
            </w:tcBorders>
            <w:shd w:val="clear" w:color="auto" w:fill="auto"/>
            <w:noWrap/>
            <w:vAlign w:val="bottom"/>
            <w:hideMark/>
          </w:tcPr>
          <w:p w:rsidRPr="001642CE" w:rsidR="00393854" w:rsidP="00CE3EFB" w:rsidRDefault="00393854" w14:paraId="09086BC0"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279.397</w:t>
            </w:r>
          </w:p>
        </w:tc>
      </w:tr>
      <w:tr w:rsidRPr="001642CE" w:rsidR="00393854" w:rsidTr="00393854" w14:paraId="6C289081" w14:textId="77777777">
        <w:trPr>
          <w:trHeight w:val="283"/>
        </w:trPr>
        <w:tc>
          <w:tcPr>
            <w:tcW w:w="339" w:type="pct"/>
            <w:tcBorders>
              <w:top w:val="nil"/>
              <w:left w:val="nil"/>
              <w:bottom w:val="single" w:color="auto" w:sz="4" w:space="0"/>
              <w:right w:val="nil"/>
            </w:tcBorders>
            <w:shd w:val="clear" w:color="auto" w:fill="auto"/>
            <w:noWrap/>
            <w:vAlign w:val="bottom"/>
            <w:hideMark/>
          </w:tcPr>
          <w:p w:rsidRPr="001642CE" w:rsidR="00393854" w:rsidP="00CE3EFB" w:rsidRDefault="00393854" w14:paraId="4507F71F" w14:textId="77777777">
            <w:pPr>
              <w:jc w:val="center"/>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2019</w:t>
            </w:r>
          </w:p>
        </w:tc>
        <w:tc>
          <w:tcPr>
            <w:tcW w:w="519" w:type="pct"/>
            <w:tcBorders>
              <w:top w:val="nil"/>
              <w:left w:val="nil"/>
              <w:bottom w:val="single" w:color="auto" w:sz="4" w:space="0"/>
              <w:right w:val="nil"/>
            </w:tcBorders>
            <w:shd w:val="clear" w:color="auto" w:fill="auto"/>
            <w:noWrap/>
            <w:vAlign w:val="bottom"/>
            <w:hideMark/>
          </w:tcPr>
          <w:p w:rsidRPr="001642CE" w:rsidR="00393854" w:rsidP="00CE3EFB" w:rsidRDefault="00393854" w14:paraId="5DA0395A"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39.945.488</w:t>
            </w:r>
          </w:p>
        </w:tc>
        <w:tc>
          <w:tcPr>
            <w:tcW w:w="479" w:type="pct"/>
            <w:tcBorders>
              <w:top w:val="nil"/>
              <w:left w:val="nil"/>
              <w:bottom w:val="single" w:color="auto" w:sz="4" w:space="0"/>
              <w:right w:val="nil"/>
            </w:tcBorders>
            <w:shd w:val="clear" w:color="auto" w:fill="auto"/>
            <w:noWrap/>
            <w:vAlign w:val="bottom"/>
            <w:hideMark/>
          </w:tcPr>
          <w:p w:rsidRPr="001642CE" w:rsidR="00393854" w:rsidP="00CE3EFB" w:rsidRDefault="00393854" w14:paraId="66C50A69"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2.737.310</w:t>
            </w:r>
          </w:p>
        </w:tc>
        <w:tc>
          <w:tcPr>
            <w:tcW w:w="512" w:type="pct"/>
            <w:tcBorders>
              <w:top w:val="nil"/>
              <w:left w:val="nil"/>
              <w:bottom w:val="single" w:color="auto" w:sz="4" w:space="0"/>
              <w:right w:val="nil"/>
            </w:tcBorders>
            <w:shd w:val="clear" w:color="auto" w:fill="auto"/>
            <w:noWrap/>
            <w:vAlign w:val="bottom"/>
            <w:hideMark/>
          </w:tcPr>
          <w:p w:rsidRPr="001642CE" w:rsidR="00393854" w:rsidP="00CE3EFB" w:rsidRDefault="00393854" w14:paraId="302D3A62" w14:textId="77777777">
            <w:pPr>
              <w:jc w:val="right"/>
              <w:rPr>
                <w:rFonts w:asciiTheme="majorHAnsi" w:hAnsiTheme="majorHAnsi" w:cstheme="majorHAnsi"/>
                <w:sz w:val="20"/>
                <w:szCs w:val="20"/>
                <w:lang w:val="en-US"/>
              </w:rPr>
            </w:pPr>
            <w:r w:rsidRPr="001642CE">
              <w:rPr>
                <w:rFonts w:asciiTheme="majorHAnsi" w:hAnsiTheme="majorHAnsi" w:cstheme="majorHAnsi"/>
                <w:sz w:val="20"/>
                <w:szCs w:val="20"/>
                <w:lang w:val="en-US"/>
              </w:rPr>
              <w:t xml:space="preserve">92.507.806</w:t>
            </w:r>
          </w:p>
        </w:tc>
        <w:tc>
          <w:tcPr>
            <w:tcW w:w="519" w:type="pct"/>
            <w:tcBorders>
              <w:top w:val="nil"/>
              <w:left w:val="nil"/>
              <w:bottom w:val="single" w:color="auto" w:sz="4" w:space="0"/>
              <w:right w:val="nil"/>
            </w:tcBorders>
            <w:shd w:val="clear" w:color="auto" w:fill="auto"/>
            <w:noWrap/>
            <w:vAlign w:val="bottom"/>
            <w:hideMark/>
          </w:tcPr>
          <w:p w:rsidRPr="001642CE" w:rsidR="00393854" w:rsidP="00CE3EFB" w:rsidRDefault="00393854" w14:paraId="52258C14"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10.369.794</w:t>
            </w:r>
          </w:p>
        </w:tc>
        <w:tc>
          <w:tcPr>
            <w:tcW w:w="559" w:type="pct"/>
            <w:tcBorders>
              <w:top w:val="nil"/>
              <w:left w:val="nil"/>
              <w:bottom w:val="single" w:color="auto" w:sz="4" w:space="0"/>
              <w:right w:val="nil"/>
            </w:tcBorders>
            <w:shd w:val="clear" w:color="auto" w:fill="auto"/>
            <w:noWrap/>
            <w:vAlign w:val="bottom"/>
            <w:hideMark/>
          </w:tcPr>
          <w:p w:rsidRPr="001642CE" w:rsidR="00393854" w:rsidP="00CE3EFB" w:rsidRDefault="00393854" w14:paraId="057BCA3D"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85.075.044</w:t>
            </w:r>
          </w:p>
        </w:tc>
        <w:tc>
          <w:tcPr>
            <w:tcW w:w="559" w:type="pct"/>
            <w:tcBorders>
              <w:top w:val="nil"/>
              <w:left w:val="nil"/>
              <w:bottom w:val="single" w:color="auto" w:sz="4" w:space="0"/>
              <w:right w:val="nil"/>
            </w:tcBorders>
            <w:shd w:val="clear" w:color="auto" w:fill="auto"/>
            <w:noWrap/>
            <w:vAlign w:val="bottom"/>
            <w:hideMark/>
          </w:tcPr>
          <w:p w:rsidRPr="001642CE" w:rsidR="00393854" w:rsidP="00CE3EFB" w:rsidRDefault="00393854" w14:paraId="790A3A02"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278.384.490</w:t>
            </w:r>
          </w:p>
        </w:tc>
        <w:tc>
          <w:tcPr>
            <w:tcW w:w="519" w:type="pct"/>
            <w:tcBorders>
              <w:top w:val="nil"/>
              <w:left w:val="nil"/>
              <w:bottom w:val="single" w:color="auto" w:sz="4" w:space="0"/>
              <w:right w:val="nil"/>
            </w:tcBorders>
            <w:shd w:val="clear" w:color="auto" w:fill="auto"/>
            <w:noWrap/>
            <w:vAlign w:val="bottom"/>
            <w:hideMark/>
          </w:tcPr>
          <w:p w:rsidRPr="001642CE" w:rsidR="00393854" w:rsidP="00CE3EFB" w:rsidRDefault="00393854" w14:paraId="1860533E"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79.049.490</w:t>
            </w:r>
          </w:p>
        </w:tc>
        <w:tc>
          <w:tcPr>
            <w:tcW w:w="519" w:type="pct"/>
            <w:tcBorders>
              <w:top w:val="nil"/>
              <w:left w:val="nil"/>
              <w:bottom w:val="single" w:color="auto" w:sz="4" w:space="0"/>
              <w:right w:val="nil"/>
            </w:tcBorders>
            <w:shd w:val="clear" w:color="auto" w:fill="auto"/>
            <w:noWrap/>
            <w:vAlign w:val="bottom"/>
            <w:hideMark/>
          </w:tcPr>
          <w:p w:rsidRPr="001642CE" w:rsidR="00393854" w:rsidP="00CE3EFB" w:rsidRDefault="00393854" w14:paraId="42663662"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26.779.712</w:t>
            </w:r>
          </w:p>
        </w:tc>
        <w:tc>
          <w:tcPr>
            <w:tcW w:w="479" w:type="pct"/>
            <w:tcBorders>
              <w:top w:val="nil"/>
              <w:left w:val="nil"/>
              <w:bottom w:val="single" w:color="auto" w:sz="4" w:space="0"/>
              <w:right w:val="nil"/>
            </w:tcBorders>
            <w:shd w:val="clear" w:color="auto" w:fill="auto"/>
            <w:noWrap/>
            <w:vAlign w:val="bottom"/>
            <w:hideMark/>
          </w:tcPr>
          <w:p w:rsidRPr="001642CE" w:rsidR="00393854" w:rsidP="00CE3EFB" w:rsidRDefault="00393854" w14:paraId="664124AB" w14:textId="77777777">
            <w:pPr>
              <w:jc w:val="right"/>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429.908</w:t>
            </w:r>
          </w:p>
        </w:tc>
      </w:tr>
    </w:tbl>
    <w:tbl>
      <w:tblPr>
        <w:tblStyle w:val="EinfacheTabelle2"/>
        <w:tblW w:w="12879" w:type="dxa"/>
        <w:tblBorders>
          <w:top w:val="none" w:color="auto" w:sz="0" w:space="0"/>
          <w:bottom w:val="none" w:color="auto" w:sz="0" w:space="0"/>
        </w:tblBorders>
        <w:tblLook w:val="04a0"/>
      </w:tblPr>
      <w:tblGrid>
        <w:gridCol w:w="1134"/>
        <w:gridCol w:w="851"/>
        <w:gridCol w:w="992"/>
        <w:gridCol w:w="1276"/>
        <w:gridCol w:w="1556"/>
        <w:gridCol w:w="1676"/>
        <w:gridCol w:w="1446"/>
        <w:gridCol w:w="1275"/>
        <w:gridCol w:w="1137"/>
        <w:gridCol w:w="1536"/>
      </w:tblGrid>
      <w:tr w:rsidRPr="00471A3B" w:rsidR="003226D1" w:rsidTr="00E46E56" w14:paraId="30A463FF" w14:textId="77777777">
        <w:trPr>
          <w:cnfStyle w:val="100000000000"/>
          <w:trHeight w:val="57"/>
        </w:trPr>
        <w:tc>
          <w:tcPr>
            <w:cnfStyle w:val="001000000000"/>
            <w:tcW w:w="11343" w:type="dxa"/>
            <w:gridSpan w:val="9"/>
            <w:tcBorders>
              <w:bottom w:val="single" w:color="000000" w:sz="4" w:space="0"/>
            </w:tcBorders>
            <w:noWrap/>
            <w:hideMark/>
          </w:tcPr>
          <w:p w:rsidRPr="001642CE" w:rsidR="003226D1" w:rsidP="00CE3EFB" w:rsidRDefault="007F6681" w14:paraId="79DEBCDC" w14:textId="2BDB6BE9">
            <w:pPr>
              <w:rPr>
                <w:rFonts w:asciiTheme="majorHAnsi" w:hAnsiTheme="majorHAnsi"/>
                <w:b w:val="0"/>
                <w:color w:val="000000"/>
                <w:sz w:val="20"/>
                <w:szCs w:val="20"/>
                <w:lang w:val="en-US" w:eastAsia="pt-BR"/>
              </w:rPr>
            </w:pPr>
            <w:r w:rsidRPr="001642CE">
              <w:rPr>
                <w:rFonts w:asciiTheme="majorHAnsi" w:hAnsiTheme="majorHAnsi"/>
                <w:b w:val="0"/>
                <w:color w:val="000000"/>
                <w:sz w:val="22"/>
                <w:szCs w:val="22"/>
                <w:lang w:val="en-US" w:eastAsia="pt-BR"/>
              </w:rPr>
              <w:t xml:space="preserve">Área de deforestación Ajuste (en ha) | Basado en PRODES </w:t>
            </w:r>
            <w:r w:rsidRPr="001642CE" w:rsidR="00C520B6">
              <w:rPr>
                <w:rFonts w:asciiTheme="majorHAnsi" w:hAnsiTheme="majorHAnsi"/>
                <w:b w:val="0"/>
                <w:color w:val="000000"/>
                <w:sz w:val="22"/>
                <w:szCs w:val="22"/>
                <w:lang w:val="en-US" w:eastAsia="pt-BR"/>
              </w:rPr>
              <w:t xml:space="preserve">y en el mapa de carbono </w:t>
            </w:r>
            <w:r w:rsidRPr="001642CE">
              <w:rPr>
                <w:rFonts w:asciiTheme="majorHAnsi" w:hAnsiTheme="majorHAnsi"/>
                <w:b w:val="0"/>
                <w:color w:val="000000"/>
                <w:sz w:val="22"/>
                <w:szCs w:val="22"/>
                <w:lang w:val="en-US" w:eastAsia="pt-BR"/>
              </w:rPr>
              <w:t xml:space="preserve">Datos de CERRADO </w:t>
            </w:r>
            <w:r w:rsidRPr="001642CE" w:rsidR="00C520B6">
              <w:rPr>
                <w:rFonts w:asciiTheme="majorHAnsi" w:hAnsiTheme="majorHAnsi"/>
                <w:b w:val="0"/>
                <w:color w:val="000000"/>
                <w:sz w:val="22"/>
                <w:szCs w:val="22"/>
                <w:lang w:val="en-US" w:eastAsia="pt-BR"/>
              </w:rPr>
              <w:t xml:space="preserve">3CN </w:t>
            </w:r>
          </w:p>
        </w:tc>
        <w:tc>
          <w:tcPr>
            <w:tcW w:w="1536" w:type="dxa"/>
            <w:tcBorders>
              <w:bottom w:val="single" w:color="000000" w:sz="4" w:space="0"/>
            </w:tcBorders>
            <w:noWrap/>
            <w:hideMark/>
          </w:tcPr>
          <w:p w:rsidRPr="001642CE" w:rsidR="003226D1" w:rsidP="00CE3EFB" w:rsidRDefault="003226D1" w14:paraId="71003955" w14:textId="77777777">
            <w:pPr>
              <w:cnfStyle w:val="100000000000"/>
              <w:rPr>
                <w:rFonts w:asciiTheme="majorHAnsi" w:hAnsiTheme="majorHAnsi"/>
                <w:b w:val="0"/>
                <w:color w:val="000000"/>
                <w:sz w:val="20"/>
                <w:szCs w:val="20"/>
                <w:lang w:val="en-US" w:eastAsia="pt-BR"/>
              </w:rPr>
            </w:pPr>
            <w:r w:rsidRPr="001642CE">
              <w:rPr>
                <w:rFonts w:asciiTheme="majorHAnsi" w:hAnsiTheme="majorHAnsi"/>
                <w:b w:val="0"/>
                <w:color w:val="000000"/>
                <w:sz w:val="20"/>
                <w:szCs w:val="20"/>
                <w:lang w:val="en-US" w:eastAsia="pt-BR"/>
              </w:rPr>
              <w:t xml:space="preserve"> </w:t>
            </w:r>
          </w:p>
        </w:tc>
      </w:tr>
      <w:tr w:rsidRPr="001642CE" w:rsidR="003226D1" w:rsidTr="00E52C6B" w14:paraId="2FA45C47" w14:textId="77777777">
        <w:trPr>
          <w:cnfStyle w:val="000000100000"/>
          <w:trHeight w:val="57"/>
        </w:trPr>
        <w:tc>
          <w:tcPr>
            <w:cnfStyle w:val="001000000000"/>
            <w:tcW w:w="1134" w:type="dxa"/>
            <w:tcBorders>
              <w:top w:val="single" w:color="000000" w:sz="4" w:space="0"/>
              <w:bottom w:val="single" w:color="auto" w:sz="4" w:space="0"/>
            </w:tcBorders>
            <w:noWrap/>
            <w:hideMark/>
          </w:tcPr>
          <w:p w:rsidRPr="001642CE" w:rsidR="003226D1" w:rsidP="00CE3EFB" w:rsidRDefault="003226D1" w14:paraId="1633C98F" w14:textId="77777777">
            <w:pPr>
              <w:rPr>
                <w:rFonts w:asciiTheme="majorHAnsi" w:hAnsiTheme="majorHAnsi"/>
                <w:color w:val="000000"/>
                <w:sz w:val="20"/>
                <w:szCs w:val="20"/>
                <w:lang w:val="en-US" w:eastAsia="pt-BR"/>
              </w:rPr>
            </w:pPr>
            <w:r w:rsidRPr="001642CE">
              <w:rPr>
                <w:rFonts w:asciiTheme="majorHAnsi" w:hAnsiTheme="majorHAnsi"/>
                <w:color w:val="000000"/>
                <w:sz w:val="20"/>
                <w:szCs w:val="20"/>
                <w:lang w:val="en-US" w:eastAsia="pt-BR"/>
              </w:rPr>
              <w:lastRenderedPageBreak/>
              <w:t xml:space="preserve"> </w:t>
            </w:r>
          </w:p>
        </w:tc>
        <w:tc>
          <w:tcPr>
            <w:tcW w:w="851" w:type="dxa"/>
            <w:tcBorders>
              <w:top w:val="single" w:color="000000" w:sz="4" w:space="0"/>
              <w:bottom w:val="single" w:color="auto" w:sz="4" w:space="0"/>
            </w:tcBorders>
            <w:noWrap/>
            <w:hideMark/>
          </w:tcPr>
          <w:p w:rsidRPr="001642CE" w:rsidR="003226D1" w:rsidP="00CE3EFB" w:rsidRDefault="003226D1" w14:paraId="5BC81DA8" w14:textId="77777777">
            <w:pPr>
              <w:jc w:val="center"/>
              <w:cnfStyle w:val="000000100000"/>
              <w:rPr>
                <w:rFonts w:asciiTheme="majorHAnsi" w:hAnsiTheme="majorHAnsi"/>
                <w:b/>
                <w:bCs/>
                <w:color w:val="000000"/>
                <w:sz w:val="20"/>
                <w:szCs w:val="20"/>
                <w:lang w:val="en-US" w:eastAsia="pt-BR"/>
              </w:rPr>
            </w:pPr>
            <w:r w:rsidRPr="001642CE">
              <w:rPr>
                <w:rFonts w:asciiTheme="majorHAnsi" w:hAnsiTheme="majorHAnsi"/>
                <w:b/>
                <w:bCs/>
                <w:color w:val="000000"/>
                <w:sz w:val="20"/>
                <w:szCs w:val="20"/>
                <w:lang w:val="en-US" w:eastAsia="pt-BR"/>
              </w:rPr>
              <w:t xml:space="preserve">AC</w:t>
            </w:r>
          </w:p>
        </w:tc>
        <w:tc>
          <w:tcPr>
            <w:tcW w:w="992" w:type="dxa"/>
            <w:tcBorders>
              <w:top w:val="single" w:color="000000" w:sz="4" w:space="0"/>
              <w:bottom w:val="single" w:color="auto" w:sz="4" w:space="0"/>
            </w:tcBorders>
            <w:noWrap/>
            <w:hideMark/>
          </w:tcPr>
          <w:p w:rsidRPr="001642CE" w:rsidR="003226D1" w:rsidP="00CE3EFB" w:rsidRDefault="003226D1" w14:paraId="2726A467" w14:textId="77777777">
            <w:pPr>
              <w:jc w:val="center"/>
              <w:cnfStyle w:val="000000100000"/>
              <w:rPr>
                <w:rFonts w:asciiTheme="majorHAnsi" w:hAnsiTheme="majorHAnsi"/>
                <w:b/>
                <w:bCs/>
                <w:color w:val="000000"/>
                <w:sz w:val="20"/>
                <w:szCs w:val="20"/>
                <w:lang w:val="en-US" w:eastAsia="pt-BR"/>
              </w:rPr>
            </w:pPr>
            <w:r w:rsidRPr="001642CE">
              <w:rPr>
                <w:rFonts w:asciiTheme="majorHAnsi" w:hAnsiTheme="majorHAnsi"/>
                <w:b/>
                <w:bCs/>
                <w:color w:val="000000"/>
                <w:sz w:val="20"/>
                <w:szCs w:val="20"/>
                <w:lang w:val="en-US" w:eastAsia="pt-BR"/>
              </w:rPr>
              <w:t xml:space="preserve">AP</w:t>
            </w:r>
          </w:p>
        </w:tc>
        <w:tc>
          <w:tcPr>
            <w:tcW w:w="1276" w:type="dxa"/>
            <w:tcBorders>
              <w:top w:val="single" w:color="000000" w:sz="4" w:space="0"/>
              <w:bottom w:val="single" w:color="auto" w:sz="4" w:space="0"/>
            </w:tcBorders>
            <w:noWrap/>
            <w:hideMark/>
          </w:tcPr>
          <w:p w:rsidRPr="001642CE" w:rsidR="003226D1" w:rsidP="00CE3EFB" w:rsidRDefault="003226D1" w14:paraId="107DCC40" w14:textId="77777777">
            <w:pPr>
              <w:jc w:val="center"/>
              <w:cnfStyle w:val="000000100000"/>
              <w:rPr>
                <w:rFonts w:asciiTheme="majorHAnsi" w:hAnsiTheme="majorHAnsi"/>
                <w:b/>
                <w:bCs/>
                <w:color w:val="000000"/>
                <w:sz w:val="20"/>
                <w:szCs w:val="20"/>
                <w:lang w:val="en-US" w:eastAsia="pt-BR"/>
              </w:rPr>
            </w:pPr>
            <w:r w:rsidRPr="001642CE">
              <w:rPr>
                <w:rFonts w:asciiTheme="majorHAnsi" w:hAnsiTheme="majorHAnsi"/>
                <w:b/>
                <w:bCs/>
                <w:color w:val="000000"/>
                <w:sz w:val="20"/>
                <w:szCs w:val="20"/>
                <w:lang w:val="en-US" w:eastAsia="pt-BR"/>
              </w:rPr>
              <w:t xml:space="preserve">AM</w:t>
            </w:r>
          </w:p>
        </w:tc>
        <w:tc>
          <w:tcPr>
            <w:tcW w:w="1556" w:type="dxa"/>
            <w:tcBorders>
              <w:top w:val="single" w:color="000000" w:sz="4" w:space="0"/>
              <w:bottom w:val="single" w:color="auto" w:sz="4" w:space="0"/>
            </w:tcBorders>
            <w:noWrap/>
            <w:hideMark/>
          </w:tcPr>
          <w:p w:rsidRPr="001642CE" w:rsidR="003226D1" w:rsidP="00CE3EFB" w:rsidRDefault="003226D1" w14:paraId="45117C01" w14:textId="77777777">
            <w:pPr>
              <w:jc w:val="center"/>
              <w:cnfStyle w:val="000000100000"/>
              <w:rPr>
                <w:rFonts w:asciiTheme="majorHAnsi" w:hAnsiTheme="majorHAnsi"/>
                <w:b/>
                <w:bCs/>
                <w:color w:val="000000"/>
                <w:sz w:val="20"/>
                <w:szCs w:val="20"/>
                <w:lang w:val="en-US" w:eastAsia="pt-BR"/>
              </w:rPr>
            </w:pPr>
            <w:r w:rsidRPr="001642CE">
              <w:rPr>
                <w:rFonts w:asciiTheme="majorHAnsi" w:hAnsiTheme="majorHAnsi"/>
                <w:b/>
                <w:bCs/>
                <w:color w:val="000000"/>
                <w:sz w:val="20"/>
                <w:szCs w:val="20"/>
                <w:lang w:val="en-US" w:eastAsia="pt-BR"/>
              </w:rPr>
              <w:t xml:space="preserve">MA</w:t>
            </w:r>
          </w:p>
        </w:tc>
        <w:tc>
          <w:tcPr>
            <w:tcW w:w="1676" w:type="dxa"/>
            <w:tcBorders>
              <w:top w:val="single" w:color="000000" w:sz="4" w:space="0"/>
              <w:bottom w:val="single" w:color="auto" w:sz="4" w:space="0"/>
            </w:tcBorders>
            <w:noWrap/>
            <w:hideMark/>
          </w:tcPr>
          <w:p w:rsidRPr="001642CE" w:rsidR="003226D1" w:rsidP="00CE3EFB" w:rsidRDefault="003226D1" w14:paraId="4ACF1A83" w14:textId="77777777">
            <w:pPr>
              <w:jc w:val="center"/>
              <w:cnfStyle w:val="000000100000"/>
              <w:rPr>
                <w:rFonts w:asciiTheme="majorHAnsi" w:hAnsiTheme="majorHAnsi"/>
                <w:b/>
                <w:bCs/>
                <w:color w:val="000000"/>
                <w:sz w:val="20"/>
                <w:szCs w:val="20"/>
                <w:lang w:val="en-US" w:eastAsia="pt-BR"/>
              </w:rPr>
            </w:pPr>
            <w:r w:rsidRPr="001642CE">
              <w:rPr>
                <w:rFonts w:asciiTheme="majorHAnsi" w:hAnsiTheme="majorHAnsi"/>
                <w:b/>
                <w:bCs/>
                <w:color w:val="000000"/>
                <w:sz w:val="20"/>
                <w:szCs w:val="20"/>
                <w:lang w:val="en-US" w:eastAsia="pt-BR"/>
              </w:rPr>
              <w:t xml:space="preserve">MT</w:t>
            </w:r>
          </w:p>
        </w:tc>
        <w:tc>
          <w:tcPr>
            <w:tcW w:w="1446" w:type="dxa"/>
            <w:tcBorders>
              <w:top w:val="single" w:color="000000" w:sz="4" w:space="0"/>
              <w:bottom w:val="single" w:color="auto" w:sz="4" w:space="0"/>
            </w:tcBorders>
            <w:noWrap/>
            <w:hideMark/>
          </w:tcPr>
          <w:p w:rsidRPr="001642CE" w:rsidR="003226D1" w:rsidP="00CE3EFB" w:rsidRDefault="003226D1" w14:paraId="0638FFDD" w14:textId="77777777">
            <w:pPr>
              <w:jc w:val="center"/>
              <w:cnfStyle w:val="000000100000"/>
              <w:rPr>
                <w:rFonts w:asciiTheme="majorHAnsi" w:hAnsiTheme="majorHAnsi"/>
                <w:b/>
                <w:bCs/>
                <w:color w:val="000000"/>
                <w:sz w:val="20"/>
                <w:szCs w:val="20"/>
                <w:lang w:val="en-US" w:eastAsia="pt-BR"/>
              </w:rPr>
            </w:pPr>
            <w:r w:rsidRPr="001642CE">
              <w:rPr>
                <w:rFonts w:asciiTheme="majorHAnsi" w:hAnsiTheme="majorHAnsi"/>
                <w:b/>
                <w:bCs/>
                <w:color w:val="000000"/>
                <w:sz w:val="20"/>
                <w:szCs w:val="20"/>
                <w:lang w:val="en-US" w:eastAsia="pt-BR"/>
              </w:rPr>
              <w:t xml:space="preserve">PA</w:t>
            </w:r>
          </w:p>
        </w:tc>
        <w:tc>
          <w:tcPr>
            <w:tcW w:w="1275" w:type="dxa"/>
            <w:tcBorders>
              <w:top w:val="single" w:color="000000" w:sz="4" w:space="0"/>
              <w:bottom w:val="single" w:color="auto" w:sz="4" w:space="0"/>
            </w:tcBorders>
            <w:noWrap/>
            <w:hideMark/>
          </w:tcPr>
          <w:p w:rsidRPr="001642CE" w:rsidR="003226D1" w:rsidP="00CE3EFB" w:rsidRDefault="003226D1" w14:paraId="53BC86D1" w14:textId="77777777">
            <w:pPr>
              <w:jc w:val="center"/>
              <w:cnfStyle w:val="000000100000"/>
              <w:rPr>
                <w:rFonts w:asciiTheme="majorHAnsi" w:hAnsiTheme="majorHAnsi"/>
                <w:b/>
                <w:bCs/>
                <w:color w:val="000000"/>
                <w:sz w:val="20"/>
                <w:szCs w:val="20"/>
                <w:lang w:val="en-US" w:eastAsia="pt-BR"/>
              </w:rPr>
            </w:pPr>
            <w:r w:rsidRPr="001642CE">
              <w:rPr>
                <w:rFonts w:asciiTheme="majorHAnsi" w:hAnsiTheme="majorHAnsi"/>
                <w:b/>
                <w:bCs/>
                <w:color w:val="000000"/>
                <w:sz w:val="20"/>
                <w:szCs w:val="20"/>
                <w:lang w:val="en-US" w:eastAsia="pt-BR"/>
              </w:rPr>
              <w:t xml:space="preserve">RO</w:t>
            </w:r>
          </w:p>
        </w:tc>
        <w:tc>
          <w:tcPr>
            <w:tcW w:w="1137" w:type="dxa"/>
            <w:tcBorders>
              <w:top w:val="single" w:color="000000" w:sz="4" w:space="0"/>
              <w:bottom w:val="single" w:color="auto" w:sz="4" w:space="0"/>
            </w:tcBorders>
            <w:noWrap/>
            <w:hideMark/>
          </w:tcPr>
          <w:p w:rsidRPr="001642CE" w:rsidR="003226D1" w:rsidP="00CE3EFB" w:rsidRDefault="003226D1" w14:paraId="028CEF59" w14:textId="77777777">
            <w:pPr>
              <w:jc w:val="center"/>
              <w:cnfStyle w:val="000000100000"/>
              <w:rPr>
                <w:rFonts w:asciiTheme="majorHAnsi" w:hAnsiTheme="majorHAnsi"/>
                <w:b/>
                <w:bCs/>
                <w:color w:val="000000"/>
                <w:sz w:val="20"/>
                <w:szCs w:val="20"/>
                <w:lang w:val="en-US" w:eastAsia="pt-BR"/>
              </w:rPr>
            </w:pPr>
            <w:r w:rsidRPr="001642CE">
              <w:rPr>
                <w:rFonts w:asciiTheme="majorHAnsi" w:hAnsiTheme="majorHAnsi"/>
                <w:b/>
                <w:bCs/>
                <w:color w:val="000000"/>
                <w:sz w:val="20"/>
                <w:szCs w:val="20"/>
                <w:lang w:val="en-US" w:eastAsia="pt-BR"/>
              </w:rPr>
              <w:t xml:space="preserve">RR</w:t>
            </w:r>
          </w:p>
        </w:tc>
        <w:tc>
          <w:tcPr>
            <w:tcW w:w="1536" w:type="dxa"/>
            <w:tcBorders>
              <w:bottom w:val="single" w:color="auto" w:sz="4" w:space="0"/>
            </w:tcBorders>
            <w:noWrap/>
            <w:hideMark/>
          </w:tcPr>
          <w:p w:rsidRPr="001642CE" w:rsidR="003226D1" w:rsidP="00CE3EFB" w:rsidRDefault="003226D1" w14:paraId="73C6E0A0" w14:textId="77777777">
            <w:pPr>
              <w:jc w:val="center"/>
              <w:cnfStyle w:val="000000100000"/>
              <w:rPr>
                <w:rFonts w:asciiTheme="majorHAnsi" w:hAnsiTheme="majorHAnsi"/>
                <w:b/>
                <w:bCs/>
                <w:color w:val="000000"/>
                <w:sz w:val="20"/>
                <w:szCs w:val="20"/>
                <w:lang w:val="en-US" w:eastAsia="pt-BR"/>
              </w:rPr>
            </w:pPr>
            <w:r w:rsidRPr="001642CE">
              <w:rPr>
                <w:rFonts w:asciiTheme="majorHAnsi" w:hAnsiTheme="majorHAnsi"/>
                <w:b/>
                <w:bCs/>
                <w:color w:val="000000"/>
                <w:sz w:val="20"/>
                <w:szCs w:val="20"/>
                <w:lang w:val="en-US" w:eastAsia="pt-BR"/>
              </w:rPr>
              <w:t xml:space="preserve">A</w:t>
            </w:r>
          </w:p>
        </w:tc>
      </w:tr>
      <w:tr w:rsidRPr="001642CE" w:rsidR="00E46E56" w:rsidTr="00E52C6B" w14:paraId="06C75CA1" w14:textId="77777777">
        <w:trPr>
          <w:trHeight w:val="57"/>
        </w:trPr>
        <w:tc>
          <w:tcPr>
            <w:cnfStyle w:val="001000000000"/>
            <w:tcW w:w="1134" w:type="dxa"/>
            <w:tcBorders>
              <w:top w:val="single" w:color="auto" w:sz="4" w:space="0"/>
            </w:tcBorders>
            <w:noWrap/>
            <w:hideMark/>
          </w:tcPr>
          <w:p w:rsidRPr="001642CE" w:rsidR="00E46E56" w:rsidP="00CE3EFB" w:rsidRDefault="00E46E56" w14:paraId="4F74EDD4" w14:textId="77777777">
            <w:pPr>
              <w:jc w:val="center"/>
              <w:rPr>
                <w:rFonts w:asciiTheme="majorHAnsi" w:hAnsiTheme="majorHAnsi" w:cstheme="majorHAnsi"/>
                <w:b w:val="0"/>
                <w:sz w:val="20"/>
                <w:szCs w:val="20"/>
                <w:lang w:val="en-US" w:eastAsia="pt-BR"/>
              </w:rPr>
            </w:pPr>
            <w:r w:rsidRPr="001642CE">
              <w:rPr>
                <w:rFonts w:asciiTheme="majorHAnsi" w:hAnsiTheme="majorHAnsi" w:cstheme="majorHAnsi"/>
                <w:b w:val="0"/>
                <w:sz w:val="20"/>
                <w:szCs w:val="20"/>
                <w:lang w:val="en-US" w:eastAsia="pt-BR"/>
              </w:rPr>
              <w:t xml:space="preserve">2008</w:t>
            </w:r>
          </w:p>
        </w:tc>
        <w:tc>
          <w:tcPr>
            <w:tcW w:w="851" w:type="dxa"/>
            <w:tcBorders>
              <w:top w:val="single" w:color="auto" w:sz="4" w:space="0"/>
            </w:tcBorders>
            <w:noWrap/>
            <w:vAlign w:val="bottom"/>
            <w:hideMark/>
          </w:tcPr>
          <w:p w:rsidRPr="001642CE" w:rsidR="00E46E56" w:rsidP="00CE3EFB" w:rsidRDefault="00E46E56" w14:paraId="53D4B648" w14:textId="7F8C5221">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992" w:type="dxa"/>
            <w:tcBorders>
              <w:top w:val="single" w:color="auto" w:sz="4" w:space="0"/>
            </w:tcBorders>
            <w:noWrap/>
            <w:vAlign w:val="bottom"/>
            <w:hideMark/>
          </w:tcPr>
          <w:p w:rsidRPr="001642CE" w:rsidR="00E46E56" w:rsidP="00CE3EFB" w:rsidRDefault="00E46E56" w14:paraId="2261C0F3" w14:textId="0888BAF7">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276" w:type="dxa"/>
            <w:tcBorders>
              <w:top w:val="single" w:color="auto" w:sz="4" w:space="0"/>
            </w:tcBorders>
            <w:noWrap/>
            <w:vAlign w:val="bottom"/>
            <w:hideMark/>
          </w:tcPr>
          <w:p w:rsidRPr="001642CE" w:rsidR="00E46E56" w:rsidP="00CE3EFB" w:rsidRDefault="00E46E56" w14:paraId="1B33E71F" w14:textId="47C96A20">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56" w:type="dxa"/>
            <w:tcBorders>
              <w:top w:val="single" w:color="auto" w:sz="4" w:space="0"/>
            </w:tcBorders>
            <w:noWrap/>
            <w:vAlign w:val="bottom"/>
            <w:hideMark/>
          </w:tcPr>
          <w:p w:rsidRPr="001642CE" w:rsidR="00E46E56" w:rsidP="00CE3EFB" w:rsidRDefault="00E46E56" w14:paraId="3136569F" w14:textId="345AC9A7">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292.439,66</w:t>
            </w:r>
          </w:p>
        </w:tc>
        <w:tc>
          <w:tcPr>
            <w:tcW w:w="1676" w:type="dxa"/>
            <w:tcBorders>
              <w:top w:val="single" w:color="auto" w:sz="4" w:space="0"/>
            </w:tcBorders>
            <w:noWrap/>
            <w:vAlign w:val="bottom"/>
            <w:hideMark/>
          </w:tcPr>
          <w:p w:rsidRPr="001642CE" w:rsidR="00E46E56" w:rsidP="00CE3EFB" w:rsidRDefault="00E46E56" w14:paraId="0CA5DABF" w14:textId="2FB87EEF">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210.124,21</w:t>
            </w:r>
          </w:p>
        </w:tc>
        <w:tc>
          <w:tcPr>
            <w:tcW w:w="1446" w:type="dxa"/>
            <w:tcBorders>
              <w:top w:val="single" w:color="auto" w:sz="4" w:space="0"/>
            </w:tcBorders>
            <w:noWrap/>
            <w:vAlign w:val="bottom"/>
            <w:hideMark/>
          </w:tcPr>
          <w:p w:rsidRPr="001642CE" w:rsidR="00E46E56" w:rsidP="00CE3EFB" w:rsidRDefault="00E46E56" w14:paraId="51C581B7" w14:textId="6310C584">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0,08</w:t>
            </w:r>
          </w:p>
        </w:tc>
        <w:tc>
          <w:tcPr>
            <w:tcW w:w="1275" w:type="dxa"/>
            <w:tcBorders>
              <w:top w:val="single" w:color="auto" w:sz="4" w:space="0"/>
            </w:tcBorders>
            <w:noWrap/>
            <w:vAlign w:val="bottom"/>
            <w:hideMark/>
          </w:tcPr>
          <w:p w:rsidRPr="001642CE" w:rsidR="00E46E56" w:rsidP="00CE3EFB" w:rsidRDefault="00E46E56" w14:paraId="210E2964" w14:textId="74A3CF1A">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53,88</w:t>
            </w:r>
          </w:p>
        </w:tc>
        <w:tc>
          <w:tcPr>
            <w:tcW w:w="1137" w:type="dxa"/>
            <w:tcBorders>
              <w:top w:val="single" w:color="auto" w:sz="4" w:space="0"/>
            </w:tcBorders>
            <w:noWrap/>
            <w:vAlign w:val="bottom"/>
            <w:hideMark/>
          </w:tcPr>
          <w:p w:rsidRPr="001642CE" w:rsidR="00E46E56" w:rsidP="00CE3EFB" w:rsidRDefault="00E46E56" w14:paraId="3756A7FD" w14:textId="6686B7C2">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36" w:type="dxa"/>
            <w:tcBorders>
              <w:top w:val="single" w:color="auto" w:sz="4" w:space="0"/>
            </w:tcBorders>
            <w:noWrap/>
            <w:vAlign w:val="bottom"/>
            <w:hideMark/>
          </w:tcPr>
          <w:p w:rsidRPr="001642CE" w:rsidR="00E46E56" w:rsidP="00CE3EFB" w:rsidRDefault="00E46E56" w14:paraId="12775367" w14:textId="336F9B3E">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182.237,56</w:t>
            </w:r>
          </w:p>
        </w:tc>
      </w:tr>
      <w:tr w:rsidRPr="001642CE" w:rsidR="00E46E56" w:rsidTr="00E52C6B" w14:paraId="1FC019D8" w14:textId="77777777">
        <w:trPr>
          <w:cnfStyle w:val="000000100000"/>
          <w:trHeight w:val="57"/>
        </w:trPr>
        <w:tc>
          <w:tcPr>
            <w:cnfStyle w:val="001000000000"/>
            <w:tcW w:w="1134" w:type="dxa"/>
            <w:tcBorders>
              <w:top w:val="none" w:color="auto" w:sz="0" w:space="0"/>
              <w:bottom w:val="none" w:color="auto" w:sz="0" w:space="0"/>
            </w:tcBorders>
            <w:noWrap/>
            <w:hideMark/>
          </w:tcPr>
          <w:p w:rsidRPr="001642CE" w:rsidR="00E46E56" w:rsidP="00CE3EFB" w:rsidRDefault="00E46E56" w14:paraId="29394789" w14:textId="77777777">
            <w:pPr>
              <w:jc w:val="center"/>
              <w:rPr>
                <w:rFonts w:asciiTheme="majorHAnsi" w:hAnsiTheme="majorHAnsi" w:cstheme="majorHAnsi"/>
                <w:b w:val="0"/>
                <w:sz w:val="20"/>
                <w:szCs w:val="20"/>
                <w:lang w:val="en-US" w:eastAsia="pt-BR"/>
              </w:rPr>
            </w:pPr>
            <w:r w:rsidRPr="001642CE">
              <w:rPr>
                <w:rFonts w:asciiTheme="majorHAnsi" w:hAnsiTheme="majorHAnsi" w:cstheme="majorHAnsi"/>
                <w:b w:val="0"/>
                <w:sz w:val="20"/>
                <w:szCs w:val="20"/>
                <w:lang w:val="en-US" w:eastAsia="pt-BR"/>
              </w:rPr>
              <w:t xml:space="preserve">2009</w:t>
            </w:r>
          </w:p>
        </w:tc>
        <w:tc>
          <w:tcPr>
            <w:tcW w:w="851" w:type="dxa"/>
            <w:tcBorders>
              <w:top w:val="none" w:color="auto" w:sz="0" w:space="0"/>
              <w:bottom w:val="none" w:color="auto" w:sz="0" w:space="0"/>
            </w:tcBorders>
            <w:noWrap/>
            <w:vAlign w:val="bottom"/>
            <w:hideMark/>
          </w:tcPr>
          <w:p w:rsidRPr="001642CE" w:rsidR="00E46E56" w:rsidP="00CE3EFB" w:rsidRDefault="00E46E56" w14:paraId="157A0B58" w14:textId="24F2D1F9">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992" w:type="dxa"/>
            <w:tcBorders>
              <w:top w:val="none" w:color="auto" w:sz="0" w:space="0"/>
              <w:bottom w:val="none" w:color="auto" w:sz="0" w:space="0"/>
            </w:tcBorders>
            <w:noWrap/>
            <w:vAlign w:val="bottom"/>
            <w:hideMark/>
          </w:tcPr>
          <w:p w:rsidRPr="001642CE" w:rsidR="00E46E56" w:rsidP="00CE3EFB" w:rsidRDefault="00E46E56" w14:paraId="0611E7C5" w14:textId="21759355">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276" w:type="dxa"/>
            <w:tcBorders>
              <w:top w:val="none" w:color="auto" w:sz="0" w:space="0"/>
              <w:bottom w:val="none" w:color="auto" w:sz="0" w:space="0"/>
            </w:tcBorders>
            <w:noWrap/>
            <w:vAlign w:val="bottom"/>
            <w:hideMark/>
          </w:tcPr>
          <w:p w:rsidRPr="001642CE" w:rsidR="00E46E56" w:rsidP="00CE3EFB" w:rsidRDefault="00E46E56" w14:paraId="77F517E7" w14:textId="7A622922">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56" w:type="dxa"/>
            <w:tcBorders>
              <w:top w:val="none" w:color="auto" w:sz="0" w:space="0"/>
              <w:bottom w:val="none" w:color="auto" w:sz="0" w:space="0"/>
            </w:tcBorders>
            <w:noWrap/>
            <w:vAlign w:val="bottom"/>
            <w:hideMark/>
          </w:tcPr>
          <w:p w:rsidRPr="001642CE" w:rsidR="00E46E56" w:rsidP="00CE3EFB" w:rsidRDefault="00E46E56" w14:paraId="10A2E09F" w14:textId="43CA82B8">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169.636,65</w:t>
            </w:r>
          </w:p>
        </w:tc>
        <w:tc>
          <w:tcPr>
            <w:tcW w:w="1676" w:type="dxa"/>
            <w:tcBorders>
              <w:top w:val="none" w:color="auto" w:sz="0" w:space="0"/>
              <w:bottom w:val="none" w:color="auto" w:sz="0" w:space="0"/>
            </w:tcBorders>
            <w:noWrap/>
            <w:vAlign w:val="bottom"/>
            <w:hideMark/>
          </w:tcPr>
          <w:p w:rsidRPr="001642CE" w:rsidR="00E46E56" w:rsidP="00CE3EFB" w:rsidRDefault="00E46E56" w14:paraId="538FF639" w14:textId="32907C7B">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100.096,40</w:t>
            </w:r>
          </w:p>
        </w:tc>
        <w:tc>
          <w:tcPr>
            <w:tcW w:w="1446" w:type="dxa"/>
            <w:tcBorders>
              <w:top w:val="none" w:color="auto" w:sz="0" w:space="0"/>
              <w:bottom w:val="none" w:color="auto" w:sz="0" w:space="0"/>
            </w:tcBorders>
            <w:noWrap/>
            <w:vAlign w:val="bottom"/>
            <w:hideMark/>
          </w:tcPr>
          <w:p w:rsidRPr="001642CE" w:rsidR="00E46E56" w:rsidP="00CE3EFB" w:rsidRDefault="00E46E56" w14:paraId="54E5C6F7" w14:textId="7B4B5FF2">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0,00</w:t>
            </w:r>
          </w:p>
        </w:tc>
        <w:tc>
          <w:tcPr>
            <w:tcW w:w="1275" w:type="dxa"/>
            <w:tcBorders>
              <w:top w:val="none" w:color="auto" w:sz="0" w:space="0"/>
              <w:bottom w:val="none" w:color="auto" w:sz="0" w:space="0"/>
            </w:tcBorders>
            <w:noWrap/>
            <w:vAlign w:val="bottom"/>
            <w:hideMark/>
          </w:tcPr>
          <w:p w:rsidRPr="001642CE" w:rsidR="00E46E56" w:rsidP="00CE3EFB" w:rsidRDefault="00E46E56" w14:paraId="0E0EDEE8" w14:textId="1FF8204E">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23,11</w:t>
            </w:r>
          </w:p>
        </w:tc>
        <w:tc>
          <w:tcPr>
            <w:tcW w:w="1137" w:type="dxa"/>
            <w:tcBorders>
              <w:top w:val="none" w:color="auto" w:sz="0" w:space="0"/>
              <w:bottom w:val="none" w:color="auto" w:sz="0" w:space="0"/>
            </w:tcBorders>
            <w:noWrap/>
            <w:vAlign w:val="bottom"/>
            <w:hideMark/>
          </w:tcPr>
          <w:p w:rsidRPr="001642CE" w:rsidR="00E46E56" w:rsidP="00CE3EFB" w:rsidRDefault="00E46E56" w14:paraId="6B8A1058" w14:textId="3B61B1C7">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36" w:type="dxa"/>
            <w:tcBorders>
              <w:top w:val="none" w:color="auto" w:sz="0" w:space="0"/>
              <w:bottom w:val="none" w:color="auto" w:sz="0" w:space="0"/>
            </w:tcBorders>
            <w:noWrap/>
            <w:vAlign w:val="bottom"/>
            <w:hideMark/>
          </w:tcPr>
          <w:p w:rsidRPr="001642CE" w:rsidR="00E46E56" w:rsidP="00CE3EFB" w:rsidRDefault="00E46E56" w14:paraId="2AA1E44D" w14:textId="1D2DC285">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181.631,12</w:t>
            </w:r>
          </w:p>
        </w:tc>
      </w:tr>
      <w:tr w:rsidRPr="001642CE" w:rsidR="00E46E56" w:rsidTr="00734414" w14:paraId="6B574581" w14:textId="77777777">
        <w:trPr>
          <w:trHeight w:val="57"/>
        </w:trPr>
        <w:tc>
          <w:tcPr>
            <w:cnfStyle w:val="001000000000"/>
            <w:tcW w:w="1134" w:type="dxa"/>
            <w:noWrap/>
            <w:hideMark/>
          </w:tcPr>
          <w:p w:rsidRPr="001642CE" w:rsidR="00E46E56" w:rsidP="00CE3EFB" w:rsidRDefault="00E46E56" w14:paraId="27AC2BF7" w14:textId="77777777">
            <w:pPr>
              <w:jc w:val="center"/>
              <w:rPr>
                <w:rFonts w:asciiTheme="majorHAnsi" w:hAnsiTheme="majorHAnsi" w:cstheme="majorHAnsi"/>
                <w:b w:val="0"/>
                <w:sz w:val="20"/>
                <w:szCs w:val="20"/>
                <w:lang w:val="en-US" w:eastAsia="pt-BR"/>
              </w:rPr>
            </w:pPr>
            <w:r w:rsidRPr="001642CE">
              <w:rPr>
                <w:rFonts w:asciiTheme="majorHAnsi" w:hAnsiTheme="majorHAnsi" w:cstheme="majorHAnsi"/>
                <w:b w:val="0"/>
                <w:sz w:val="20"/>
                <w:szCs w:val="20"/>
                <w:lang w:val="en-US" w:eastAsia="pt-BR"/>
              </w:rPr>
              <w:t xml:space="preserve">2010</w:t>
            </w:r>
          </w:p>
        </w:tc>
        <w:tc>
          <w:tcPr>
            <w:tcW w:w="851" w:type="dxa"/>
            <w:noWrap/>
            <w:vAlign w:val="bottom"/>
            <w:hideMark/>
          </w:tcPr>
          <w:p w:rsidRPr="001642CE" w:rsidR="00E46E56" w:rsidP="00CE3EFB" w:rsidRDefault="00E46E56" w14:paraId="131F7AED" w14:textId="3C6F33CA">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992" w:type="dxa"/>
            <w:noWrap/>
            <w:vAlign w:val="bottom"/>
            <w:hideMark/>
          </w:tcPr>
          <w:p w:rsidRPr="001642CE" w:rsidR="00E46E56" w:rsidP="00CE3EFB" w:rsidRDefault="00E46E56" w14:paraId="39BB818F" w14:textId="79F662E0">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276" w:type="dxa"/>
            <w:noWrap/>
            <w:vAlign w:val="bottom"/>
            <w:hideMark/>
          </w:tcPr>
          <w:p w:rsidRPr="001642CE" w:rsidR="00E46E56" w:rsidP="00CE3EFB" w:rsidRDefault="00E46E56" w14:paraId="69660BE9" w14:textId="29FC2E8D">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56" w:type="dxa"/>
            <w:noWrap/>
            <w:vAlign w:val="bottom"/>
            <w:hideMark/>
          </w:tcPr>
          <w:p w:rsidRPr="001642CE" w:rsidR="00E46E56" w:rsidP="00CE3EFB" w:rsidRDefault="00E46E56" w14:paraId="0AE3D5FF" w14:textId="75B4261B">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169.636,65</w:t>
            </w:r>
          </w:p>
        </w:tc>
        <w:tc>
          <w:tcPr>
            <w:tcW w:w="1676" w:type="dxa"/>
            <w:noWrap/>
            <w:vAlign w:val="bottom"/>
            <w:hideMark/>
          </w:tcPr>
          <w:p w:rsidRPr="001642CE" w:rsidR="00E46E56" w:rsidP="00CE3EFB" w:rsidRDefault="00E46E56" w14:paraId="61953DC6" w14:textId="3C0DBC45">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100.096,40</w:t>
            </w:r>
          </w:p>
        </w:tc>
        <w:tc>
          <w:tcPr>
            <w:tcW w:w="1446" w:type="dxa"/>
            <w:noWrap/>
            <w:vAlign w:val="bottom"/>
            <w:hideMark/>
          </w:tcPr>
          <w:p w:rsidRPr="001642CE" w:rsidR="00E46E56" w:rsidP="00CE3EFB" w:rsidRDefault="00E46E56" w14:paraId="356FC03A" w14:textId="707C1708">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0,00</w:t>
            </w:r>
          </w:p>
        </w:tc>
        <w:tc>
          <w:tcPr>
            <w:tcW w:w="1275" w:type="dxa"/>
            <w:noWrap/>
            <w:vAlign w:val="bottom"/>
            <w:hideMark/>
          </w:tcPr>
          <w:p w:rsidRPr="001642CE" w:rsidR="00E46E56" w:rsidP="00CE3EFB" w:rsidRDefault="00E46E56" w14:paraId="1B2E4F1C" w14:textId="1F54BB07">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23,11</w:t>
            </w:r>
          </w:p>
        </w:tc>
        <w:tc>
          <w:tcPr>
            <w:tcW w:w="1137" w:type="dxa"/>
            <w:noWrap/>
            <w:vAlign w:val="bottom"/>
            <w:hideMark/>
          </w:tcPr>
          <w:p w:rsidRPr="001642CE" w:rsidR="00E46E56" w:rsidP="00CE3EFB" w:rsidRDefault="00E46E56" w14:paraId="5A9D9713" w14:textId="29FC1822">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36" w:type="dxa"/>
            <w:noWrap/>
            <w:vAlign w:val="bottom"/>
            <w:hideMark/>
          </w:tcPr>
          <w:p w:rsidRPr="001642CE" w:rsidR="00E46E56" w:rsidP="00CE3EFB" w:rsidRDefault="00E46E56" w14:paraId="6AB98CB1" w14:textId="123E0440">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181.631,12</w:t>
            </w:r>
          </w:p>
        </w:tc>
      </w:tr>
      <w:tr w:rsidRPr="001642CE" w:rsidR="00E46E56" w:rsidTr="00E52C6B" w14:paraId="0E11AF01" w14:textId="77777777">
        <w:trPr>
          <w:cnfStyle w:val="000000100000"/>
          <w:trHeight w:val="57"/>
        </w:trPr>
        <w:tc>
          <w:tcPr>
            <w:cnfStyle w:val="001000000000"/>
            <w:tcW w:w="1134" w:type="dxa"/>
            <w:tcBorders>
              <w:top w:val="none" w:color="auto" w:sz="0" w:space="0"/>
              <w:bottom w:val="none" w:color="auto" w:sz="0" w:space="0"/>
            </w:tcBorders>
            <w:noWrap/>
            <w:hideMark/>
          </w:tcPr>
          <w:p w:rsidRPr="001642CE" w:rsidR="00E46E56" w:rsidP="00CE3EFB" w:rsidRDefault="00E46E56" w14:paraId="0E125296" w14:textId="77777777">
            <w:pPr>
              <w:jc w:val="center"/>
              <w:rPr>
                <w:rFonts w:asciiTheme="majorHAnsi" w:hAnsiTheme="majorHAnsi" w:cstheme="majorHAnsi"/>
                <w:b w:val="0"/>
                <w:sz w:val="20"/>
                <w:szCs w:val="20"/>
                <w:lang w:val="en-US" w:eastAsia="pt-BR"/>
              </w:rPr>
            </w:pPr>
            <w:r w:rsidRPr="001642CE">
              <w:rPr>
                <w:rFonts w:asciiTheme="majorHAnsi" w:hAnsiTheme="majorHAnsi" w:cstheme="majorHAnsi"/>
                <w:b w:val="0"/>
                <w:sz w:val="20"/>
                <w:szCs w:val="20"/>
                <w:lang w:val="en-US" w:eastAsia="pt-BR"/>
              </w:rPr>
              <w:t xml:space="preserve">2011</w:t>
            </w:r>
          </w:p>
        </w:tc>
        <w:tc>
          <w:tcPr>
            <w:tcW w:w="851" w:type="dxa"/>
            <w:tcBorders>
              <w:top w:val="none" w:color="auto" w:sz="0" w:space="0"/>
              <w:bottom w:val="none" w:color="auto" w:sz="0" w:space="0"/>
            </w:tcBorders>
            <w:noWrap/>
            <w:vAlign w:val="bottom"/>
            <w:hideMark/>
          </w:tcPr>
          <w:p w:rsidRPr="001642CE" w:rsidR="00E46E56" w:rsidP="00CE3EFB" w:rsidRDefault="00E46E56" w14:paraId="6FF70D8B" w14:textId="59BA4D8B">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992" w:type="dxa"/>
            <w:tcBorders>
              <w:top w:val="none" w:color="auto" w:sz="0" w:space="0"/>
              <w:bottom w:val="none" w:color="auto" w:sz="0" w:space="0"/>
            </w:tcBorders>
            <w:noWrap/>
            <w:vAlign w:val="bottom"/>
            <w:hideMark/>
          </w:tcPr>
          <w:p w:rsidRPr="001642CE" w:rsidR="00E46E56" w:rsidP="00CE3EFB" w:rsidRDefault="00E46E56" w14:paraId="73CF9184" w14:textId="66E7A44F">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276" w:type="dxa"/>
            <w:tcBorders>
              <w:top w:val="none" w:color="auto" w:sz="0" w:space="0"/>
              <w:bottom w:val="none" w:color="auto" w:sz="0" w:space="0"/>
            </w:tcBorders>
            <w:noWrap/>
            <w:vAlign w:val="bottom"/>
            <w:hideMark/>
          </w:tcPr>
          <w:p w:rsidRPr="001642CE" w:rsidR="00E46E56" w:rsidP="00CE3EFB" w:rsidRDefault="00E46E56" w14:paraId="7D0E7740" w14:textId="4CDC0963">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56" w:type="dxa"/>
            <w:tcBorders>
              <w:top w:val="none" w:color="auto" w:sz="0" w:space="0"/>
              <w:bottom w:val="none" w:color="auto" w:sz="0" w:space="0"/>
            </w:tcBorders>
            <w:noWrap/>
            <w:vAlign w:val="bottom"/>
            <w:hideMark/>
          </w:tcPr>
          <w:p w:rsidRPr="001642CE" w:rsidR="00E46E56" w:rsidP="00CE3EFB" w:rsidRDefault="00E46E56" w14:paraId="2F01CDA9" w14:textId="113224CE">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143.392,01</w:t>
            </w:r>
          </w:p>
        </w:tc>
        <w:tc>
          <w:tcPr>
            <w:tcW w:w="1676" w:type="dxa"/>
            <w:tcBorders>
              <w:top w:val="none" w:color="auto" w:sz="0" w:space="0"/>
              <w:bottom w:val="none" w:color="auto" w:sz="0" w:space="0"/>
            </w:tcBorders>
            <w:noWrap/>
            <w:vAlign w:val="bottom"/>
            <w:hideMark/>
          </w:tcPr>
          <w:p w:rsidRPr="001642CE" w:rsidR="00E46E56" w:rsidP="00CE3EFB" w:rsidRDefault="00E46E56" w14:paraId="733B8629" w14:textId="558D7A13">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103.344,87</w:t>
            </w:r>
          </w:p>
        </w:tc>
        <w:tc>
          <w:tcPr>
            <w:tcW w:w="1446" w:type="dxa"/>
            <w:tcBorders>
              <w:top w:val="none" w:color="auto" w:sz="0" w:space="0"/>
              <w:bottom w:val="none" w:color="auto" w:sz="0" w:space="0"/>
            </w:tcBorders>
            <w:noWrap/>
            <w:vAlign w:val="bottom"/>
            <w:hideMark/>
          </w:tcPr>
          <w:p w:rsidRPr="001642CE" w:rsidR="00E46E56" w:rsidP="00CE3EFB" w:rsidRDefault="00E46E56" w14:paraId="4D96D4D2" w14:textId="6A94F180">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0,00</w:t>
            </w:r>
          </w:p>
        </w:tc>
        <w:tc>
          <w:tcPr>
            <w:tcW w:w="1275" w:type="dxa"/>
            <w:tcBorders>
              <w:top w:val="none" w:color="auto" w:sz="0" w:space="0"/>
              <w:bottom w:val="none" w:color="auto" w:sz="0" w:space="0"/>
            </w:tcBorders>
            <w:noWrap/>
            <w:vAlign w:val="bottom"/>
            <w:hideMark/>
          </w:tcPr>
          <w:p w:rsidRPr="001642CE" w:rsidR="00E46E56" w:rsidP="00CE3EFB" w:rsidRDefault="00E46E56" w14:paraId="2E6F54EE" w14:textId="30B8B7FF">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11,53</w:t>
            </w:r>
          </w:p>
        </w:tc>
        <w:tc>
          <w:tcPr>
            <w:tcW w:w="1137" w:type="dxa"/>
            <w:tcBorders>
              <w:top w:val="none" w:color="auto" w:sz="0" w:space="0"/>
              <w:bottom w:val="none" w:color="auto" w:sz="0" w:space="0"/>
            </w:tcBorders>
            <w:noWrap/>
            <w:vAlign w:val="bottom"/>
            <w:hideMark/>
          </w:tcPr>
          <w:p w:rsidRPr="001642CE" w:rsidR="00E46E56" w:rsidP="00CE3EFB" w:rsidRDefault="00E46E56" w14:paraId="001A03BC" w14:textId="3601491A">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36" w:type="dxa"/>
            <w:tcBorders>
              <w:top w:val="none" w:color="auto" w:sz="0" w:space="0"/>
              <w:bottom w:val="none" w:color="auto" w:sz="0" w:space="0"/>
            </w:tcBorders>
            <w:noWrap/>
            <w:vAlign w:val="bottom"/>
            <w:hideMark/>
          </w:tcPr>
          <w:p w:rsidRPr="001642CE" w:rsidR="00E46E56" w:rsidP="00CE3EFB" w:rsidRDefault="00E46E56" w14:paraId="010DEB8A" w14:textId="3D23B98E">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173.839,03</w:t>
            </w:r>
          </w:p>
        </w:tc>
      </w:tr>
      <w:tr w:rsidRPr="001642CE" w:rsidR="00E46E56" w:rsidTr="00734414" w14:paraId="0AE3E74F" w14:textId="77777777">
        <w:trPr>
          <w:trHeight w:val="57"/>
        </w:trPr>
        <w:tc>
          <w:tcPr>
            <w:cnfStyle w:val="001000000000"/>
            <w:tcW w:w="1134" w:type="dxa"/>
            <w:noWrap/>
            <w:hideMark/>
          </w:tcPr>
          <w:p w:rsidRPr="001642CE" w:rsidR="00E46E56" w:rsidP="00CE3EFB" w:rsidRDefault="00E46E56" w14:paraId="57737F1C" w14:textId="77777777">
            <w:pPr>
              <w:jc w:val="center"/>
              <w:rPr>
                <w:rFonts w:asciiTheme="majorHAnsi" w:hAnsiTheme="majorHAnsi" w:cstheme="majorHAnsi"/>
                <w:b w:val="0"/>
                <w:sz w:val="20"/>
                <w:szCs w:val="20"/>
                <w:lang w:val="en-US" w:eastAsia="pt-BR"/>
              </w:rPr>
            </w:pPr>
            <w:r w:rsidRPr="001642CE">
              <w:rPr>
                <w:rFonts w:asciiTheme="majorHAnsi" w:hAnsiTheme="majorHAnsi" w:cstheme="majorHAnsi"/>
                <w:b w:val="0"/>
                <w:sz w:val="20"/>
                <w:szCs w:val="20"/>
                <w:lang w:val="en-US" w:eastAsia="pt-BR"/>
              </w:rPr>
              <w:t xml:space="preserve">2012</w:t>
            </w:r>
          </w:p>
        </w:tc>
        <w:tc>
          <w:tcPr>
            <w:tcW w:w="851" w:type="dxa"/>
            <w:noWrap/>
            <w:vAlign w:val="bottom"/>
            <w:hideMark/>
          </w:tcPr>
          <w:p w:rsidRPr="001642CE" w:rsidR="00E46E56" w:rsidP="00CE3EFB" w:rsidRDefault="00E46E56" w14:paraId="04E027BF" w14:textId="6DC873C0">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992" w:type="dxa"/>
            <w:noWrap/>
            <w:vAlign w:val="bottom"/>
            <w:hideMark/>
          </w:tcPr>
          <w:p w:rsidRPr="001642CE" w:rsidR="00E46E56" w:rsidP="00CE3EFB" w:rsidRDefault="00E46E56" w14:paraId="2661844F" w14:textId="2901FD19">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276" w:type="dxa"/>
            <w:noWrap/>
            <w:vAlign w:val="bottom"/>
            <w:hideMark/>
          </w:tcPr>
          <w:p w:rsidRPr="001642CE" w:rsidR="00E46E56" w:rsidP="00CE3EFB" w:rsidRDefault="00E46E56" w14:paraId="061D8DD7" w14:textId="4EED2849">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56" w:type="dxa"/>
            <w:noWrap/>
            <w:vAlign w:val="bottom"/>
            <w:hideMark/>
          </w:tcPr>
          <w:p w:rsidRPr="001642CE" w:rsidR="00E46E56" w:rsidP="00CE3EFB" w:rsidRDefault="00E46E56" w14:paraId="36D71AFE" w14:textId="5FE21754">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143.392,01</w:t>
            </w:r>
          </w:p>
        </w:tc>
        <w:tc>
          <w:tcPr>
            <w:tcW w:w="1676" w:type="dxa"/>
            <w:noWrap/>
            <w:vAlign w:val="bottom"/>
            <w:hideMark/>
          </w:tcPr>
          <w:p w:rsidRPr="001642CE" w:rsidR="00E46E56" w:rsidP="00CE3EFB" w:rsidRDefault="00E46E56" w14:paraId="75334A5A" w14:textId="17406AAE">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103.344,87</w:t>
            </w:r>
          </w:p>
        </w:tc>
        <w:tc>
          <w:tcPr>
            <w:tcW w:w="1446" w:type="dxa"/>
            <w:noWrap/>
            <w:vAlign w:val="bottom"/>
            <w:hideMark/>
          </w:tcPr>
          <w:p w:rsidRPr="001642CE" w:rsidR="00E46E56" w:rsidP="00CE3EFB" w:rsidRDefault="00E46E56" w14:paraId="4BB854DB" w14:textId="22283A93">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0,00</w:t>
            </w:r>
          </w:p>
        </w:tc>
        <w:tc>
          <w:tcPr>
            <w:tcW w:w="1275" w:type="dxa"/>
            <w:noWrap/>
            <w:vAlign w:val="bottom"/>
            <w:hideMark/>
          </w:tcPr>
          <w:p w:rsidRPr="001642CE" w:rsidR="00E46E56" w:rsidP="00CE3EFB" w:rsidRDefault="00E46E56" w14:paraId="799C40A1" w14:textId="6A0057B3">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11,53</w:t>
            </w:r>
          </w:p>
        </w:tc>
        <w:tc>
          <w:tcPr>
            <w:tcW w:w="1137" w:type="dxa"/>
            <w:noWrap/>
            <w:vAlign w:val="bottom"/>
            <w:hideMark/>
          </w:tcPr>
          <w:p w:rsidRPr="001642CE" w:rsidR="00E46E56" w:rsidP="00CE3EFB" w:rsidRDefault="00E46E56" w14:paraId="7A684FFA" w14:textId="4314397D">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36" w:type="dxa"/>
            <w:noWrap/>
            <w:vAlign w:val="bottom"/>
            <w:hideMark/>
          </w:tcPr>
          <w:p w:rsidRPr="001642CE" w:rsidR="00E46E56" w:rsidP="00CE3EFB" w:rsidRDefault="00E46E56" w14:paraId="0ED134D1" w14:textId="45139163">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173.839,03</w:t>
            </w:r>
          </w:p>
        </w:tc>
      </w:tr>
      <w:tr w:rsidRPr="001642CE" w:rsidR="00E46E56" w:rsidTr="00E52C6B" w14:paraId="649E9FA8" w14:textId="77777777">
        <w:trPr>
          <w:cnfStyle w:val="000000100000"/>
          <w:trHeight w:val="57"/>
        </w:trPr>
        <w:tc>
          <w:tcPr>
            <w:cnfStyle w:val="001000000000"/>
            <w:tcW w:w="1134" w:type="dxa"/>
            <w:tcBorders>
              <w:top w:val="none" w:color="auto" w:sz="0" w:space="0"/>
              <w:bottom w:val="none" w:color="auto" w:sz="0" w:space="0"/>
            </w:tcBorders>
            <w:noWrap/>
            <w:hideMark/>
          </w:tcPr>
          <w:p w:rsidRPr="001642CE" w:rsidR="00E46E56" w:rsidP="00CE3EFB" w:rsidRDefault="00E46E56" w14:paraId="642D69B6" w14:textId="77777777">
            <w:pPr>
              <w:jc w:val="center"/>
              <w:rPr>
                <w:rFonts w:asciiTheme="majorHAnsi" w:hAnsiTheme="majorHAnsi" w:cstheme="majorHAnsi"/>
                <w:b w:val="0"/>
                <w:sz w:val="20"/>
                <w:szCs w:val="20"/>
                <w:lang w:val="en-US" w:eastAsia="pt-BR"/>
              </w:rPr>
            </w:pPr>
            <w:r w:rsidRPr="001642CE">
              <w:rPr>
                <w:rFonts w:asciiTheme="majorHAnsi" w:hAnsiTheme="majorHAnsi" w:cstheme="majorHAnsi"/>
                <w:b w:val="0"/>
                <w:sz w:val="20"/>
                <w:szCs w:val="20"/>
                <w:lang w:val="en-US" w:eastAsia="pt-BR"/>
              </w:rPr>
              <w:t xml:space="preserve">2013</w:t>
            </w:r>
          </w:p>
        </w:tc>
        <w:tc>
          <w:tcPr>
            <w:tcW w:w="851" w:type="dxa"/>
            <w:tcBorders>
              <w:top w:val="none" w:color="auto" w:sz="0" w:space="0"/>
              <w:bottom w:val="none" w:color="auto" w:sz="0" w:space="0"/>
            </w:tcBorders>
            <w:noWrap/>
            <w:vAlign w:val="bottom"/>
            <w:hideMark/>
          </w:tcPr>
          <w:p w:rsidRPr="001642CE" w:rsidR="00E46E56" w:rsidP="00CE3EFB" w:rsidRDefault="00E46E56" w14:paraId="3D3D44CF" w14:textId="6FAF04B6">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992" w:type="dxa"/>
            <w:tcBorders>
              <w:top w:val="none" w:color="auto" w:sz="0" w:space="0"/>
              <w:bottom w:val="none" w:color="auto" w:sz="0" w:space="0"/>
            </w:tcBorders>
            <w:noWrap/>
            <w:vAlign w:val="bottom"/>
            <w:hideMark/>
          </w:tcPr>
          <w:p w:rsidRPr="001642CE" w:rsidR="00E46E56" w:rsidP="00CE3EFB" w:rsidRDefault="00E46E56" w14:paraId="72857CEE" w14:textId="5104A102">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276" w:type="dxa"/>
            <w:tcBorders>
              <w:top w:val="none" w:color="auto" w:sz="0" w:space="0"/>
              <w:bottom w:val="none" w:color="auto" w:sz="0" w:space="0"/>
            </w:tcBorders>
            <w:noWrap/>
            <w:vAlign w:val="bottom"/>
            <w:hideMark/>
          </w:tcPr>
          <w:p w:rsidRPr="001642CE" w:rsidR="00E46E56" w:rsidP="00CE3EFB" w:rsidRDefault="00E46E56" w14:paraId="0616BE76" w14:textId="089CA865">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56" w:type="dxa"/>
            <w:tcBorders>
              <w:top w:val="none" w:color="auto" w:sz="0" w:space="0"/>
              <w:bottom w:val="none" w:color="auto" w:sz="0" w:space="0"/>
            </w:tcBorders>
            <w:noWrap/>
            <w:vAlign w:val="bottom"/>
            <w:hideMark/>
          </w:tcPr>
          <w:p w:rsidRPr="001642CE" w:rsidR="00E46E56" w:rsidP="00CE3EFB" w:rsidRDefault="00E46E56" w14:paraId="31955C0E" w14:textId="5A017D86">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159.125,93</w:t>
            </w:r>
          </w:p>
        </w:tc>
        <w:tc>
          <w:tcPr>
            <w:tcW w:w="1676" w:type="dxa"/>
            <w:tcBorders>
              <w:top w:val="none" w:color="auto" w:sz="0" w:space="0"/>
              <w:bottom w:val="none" w:color="auto" w:sz="0" w:space="0"/>
            </w:tcBorders>
            <w:noWrap/>
            <w:vAlign w:val="bottom"/>
            <w:hideMark/>
          </w:tcPr>
          <w:p w:rsidRPr="001642CE" w:rsidR="00E46E56" w:rsidP="00CE3EFB" w:rsidRDefault="00E46E56" w14:paraId="49F95EDA" w14:textId="621B8CC3">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175.809,52</w:t>
            </w:r>
          </w:p>
        </w:tc>
        <w:tc>
          <w:tcPr>
            <w:tcW w:w="1446" w:type="dxa"/>
            <w:tcBorders>
              <w:top w:val="none" w:color="auto" w:sz="0" w:space="0"/>
              <w:bottom w:val="none" w:color="auto" w:sz="0" w:space="0"/>
            </w:tcBorders>
            <w:noWrap/>
            <w:vAlign w:val="bottom"/>
            <w:hideMark/>
          </w:tcPr>
          <w:p w:rsidRPr="001642CE" w:rsidR="00E46E56" w:rsidP="00CE3EFB" w:rsidRDefault="00E46E56" w14:paraId="7EB89BE5" w14:textId="0B154F81">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0,00</w:t>
            </w:r>
          </w:p>
        </w:tc>
        <w:tc>
          <w:tcPr>
            <w:tcW w:w="1275" w:type="dxa"/>
            <w:tcBorders>
              <w:top w:val="none" w:color="auto" w:sz="0" w:space="0"/>
              <w:bottom w:val="none" w:color="auto" w:sz="0" w:space="0"/>
            </w:tcBorders>
            <w:noWrap/>
            <w:vAlign w:val="bottom"/>
            <w:hideMark/>
          </w:tcPr>
          <w:p w:rsidRPr="001642CE" w:rsidR="00E46E56" w:rsidP="00CE3EFB" w:rsidRDefault="00E46E56" w14:paraId="0B41A412" w14:textId="1A0E66D8">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34,28</w:t>
            </w:r>
          </w:p>
        </w:tc>
        <w:tc>
          <w:tcPr>
            <w:tcW w:w="1137" w:type="dxa"/>
            <w:tcBorders>
              <w:top w:val="none" w:color="auto" w:sz="0" w:space="0"/>
              <w:bottom w:val="none" w:color="auto" w:sz="0" w:space="0"/>
            </w:tcBorders>
            <w:noWrap/>
            <w:vAlign w:val="bottom"/>
            <w:hideMark/>
          </w:tcPr>
          <w:p w:rsidRPr="001642CE" w:rsidR="00E46E56" w:rsidP="00CE3EFB" w:rsidRDefault="00E46E56" w14:paraId="703FEE06" w14:textId="5EE2B3DB">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36" w:type="dxa"/>
            <w:tcBorders>
              <w:top w:val="none" w:color="auto" w:sz="0" w:space="0"/>
              <w:bottom w:val="none" w:color="auto" w:sz="0" w:space="0"/>
            </w:tcBorders>
            <w:noWrap/>
            <w:vAlign w:val="bottom"/>
            <w:hideMark/>
          </w:tcPr>
          <w:p w:rsidRPr="001642CE" w:rsidR="00E46E56" w:rsidP="00CE3EFB" w:rsidRDefault="00E46E56" w14:paraId="5F9B51D1" w14:textId="2FFDE4EA">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280.580,23</w:t>
            </w:r>
          </w:p>
        </w:tc>
      </w:tr>
      <w:tr w:rsidRPr="001642CE" w:rsidR="00E46E56" w:rsidTr="00734414" w14:paraId="112E2D06" w14:textId="77777777">
        <w:trPr>
          <w:trHeight w:val="57"/>
        </w:trPr>
        <w:tc>
          <w:tcPr>
            <w:cnfStyle w:val="001000000000"/>
            <w:tcW w:w="1134" w:type="dxa"/>
            <w:noWrap/>
            <w:hideMark/>
          </w:tcPr>
          <w:p w:rsidRPr="001642CE" w:rsidR="00E46E56" w:rsidP="00CE3EFB" w:rsidRDefault="00E46E56" w14:paraId="345FDCFA" w14:textId="77777777">
            <w:pPr>
              <w:jc w:val="center"/>
              <w:rPr>
                <w:rFonts w:asciiTheme="majorHAnsi" w:hAnsiTheme="majorHAnsi" w:cstheme="majorHAnsi"/>
                <w:b w:val="0"/>
                <w:sz w:val="20"/>
                <w:szCs w:val="20"/>
                <w:lang w:val="en-US" w:eastAsia="pt-BR"/>
              </w:rPr>
            </w:pPr>
            <w:r w:rsidRPr="001642CE">
              <w:rPr>
                <w:rFonts w:asciiTheme="majorHAnsi" w:hAnsiTheme="majorHAnsi" w:cstheme="majorHAnsi"/>
                <w:b w:val="0"/>
                <w:sz w:val="20"/>
                <w:szCs w:val="20"/>
                <w:lang w:val="en-US" w:eastAsia="pt-BR"/>
              </w:rPr>
              <w:t xml:space="preserve">2014</w:t>
            </w:r>
          </w:p>
        </w:tc>
        <w:tc>
          <w:tcPr>
            <w:tcW w:w="851" w:type="dxa"/>
            <w:noWrap/>
            <w:vAlign w:val="bottom"/>
            <w:hideMark/>
          </w:tcPr>
          <w:p w:rsidRPr="001642CE" w:rsidR="00E46E56" w:rsidP="00CE3EFB" w:rsidRDefault="00E46E56" w14:paraId="5CAD40B4" w14:textId="51797979">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992" w:type="dxa"/>
            <w:noWrap/>
            <w:vAlign w:val="bottom"/>
            <w:hideMark/>
          </w:tcPr>
          <w:p w:rsidRPr="001642CE" w:rsidR="00E46E56" w:rsidP="00CE3EFB" w:rsidRDefault="00E46E56" w14:paraId="7D982A14" w14:textId="7CAE506A">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276" w:type="dxa"/>
            <w:noWrap/>
            <w:vAlign w:val="bottom"/>
            <w:hideMark/>
          </w:tcPr>
          <w:p w:rsidRPr="001642CE" w:rsidR="00E46E56" w:rsidP="00CE3EFB" w:rsidRDefault="00E46E56" w14:paraId="519348A9" w14:textId="053E74EF">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56" w:type="dxa"/>
            <w:noWrap/>
            <w:vAlign w:val="bottom"/>
            <w:hideMark/>
          </w:tcPr>
          <w:p w:rsidRPr="001642CE" w:rsidR="00E46E56" w:rsidP="00CE3EFB" w:rsidRDefault="00E46E56" w14:paraId="1A575DEE" w14:textId="7772E752">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183.525,38</w:t>
            </w:r>
          </w:p>
        </w:tc>
        <w:tc>
          <w:tcPr>
            <w:tcW w:w="1676" w:type="dxa"/>
            <w:noWrap/>
            <w:vAlign w:val="bottom"/>
            <w:hideMark/>
          </w:tcPr>
          <w:p w:rsidRPr="001642CE" w:rsidR="00E46E56" w:rsidP="00CE3EFB" w:rsidRDefault="00E46E56" w14:paraId="24BB2178" w14:textId="27E44983">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101.079,04</w:t>
            </w:r>
          </w:p>
        </w:tc>
        <w:tc>
          <w:tcPr>
            <w:tcW w:w="1446" w:type="dxa"/>
            <w:noWrap/>
            <w:vAlign w:val="bottom"/>
            <w:hideMark/>
          </w:tcPr>
          <w:p w:rsidRPr="001642CE" w:rsidR="00E46E56" w:rsidP="00CE3EFB" w:rsidRDefault="00E46E56" w14:paraId="39FFC04D" w14:textId="18998CCE">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0,00</w:t>
            </w:r>
          </w:p>
        </w:tc>
        <w:tc>
          <w:tcPr>
            <w:tcW w:w="1275" w:type="dxa"/>
            <w:noWrap/>
            <w:vAlign w:val="bottom"/>
            <w:hideMark/>
          </w:tcPr>
          <w:p w:rsidRPr="001642CE" w:rsidR="00E46E56" w:rsidP="00CE3EFB" w:rsidRDefault="00E46E56" w14:paraId="23811D4C" w14:textId="11D18CC1">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17,05</w:t>
            </w:r>
          </w:p>
        </w:tc>
        <w:tc>
          <w:tcPr>
            <w:tcW w:w="1137" w:type="dxa"/>
            <w:noWrap/>
            <w:vAlign w:val="bottom"/>
            <w:hideMark/>
          </w:tcPr>
          <w:p w:rsidRPr="001642CE" w:rsidR="00E46E56" w:rsidP="00CE3EFB" w:rsidRDefault="00E46E56" w14:paraId="2B4D9F7D" w14:textId="50797697">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36" w:type="dxa"/>
            <w:noWrap/>
            <w:vAlign w:val="bottom"/>
            <w:hideMark/>
          </w:tcPr>
          <w:p w:rsidRPr="001642CE" w:rsidR="00E46E56" w:rsidP="00CE3EFB" w:rsidRDefault="00E46E56" w14:paraId="5BEC3EB2" w14:textId="227FA0DF">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224.351,48</w:t>
            </w:r>
          </w:p>
        </w:tc>
      </w:tr>
      <w:tr w:rsidRPr="001642CE" w:rsidR="00E46E56" w:rsidTr="00E52C6B" w14:paraId="0C9A80B1" w14:textId="77777777">
        <w:trPr>
          <w:cnfStyle w:val="000000100000"/>
          <w:trHeight w:val="57"/>
        </w:trPr>
        <w:tc>
          <w:tcPr>
            <w:cnfStyle w:val="001000000000"/>
            <w:tcW w:w="1134" w:type="dxa"/>
            <w:tcBorders>
              <w:top w:val="none" w:color="auto" w:sz="0" w:space="0"/>
              <w:bottom w:val="none" w:color="auto" w:sz="0" w:space="0"/>
            </w:tcBorders>
            <w:noWrap/>
            <w:hideMark/>
          </w:tcPr>
          <w:p w:rsidRPr="001642CE" w:rsidR="00E46E56" w:rsidP="00CE3EFB" w:rsidRDefault="00E46E56" w14:paraId="33820A69" w14:textId="77777777">
            <w:pPr>
              <w:jc w:val="center"/>
              <w:rPr>
                <w:rFonts w:asciiTheme="majorHAnsi" w:hAnsiTheme="majorHAnsi" w:cstheme="majorHAnsi"/>
                <w:b w:val="0"/>
                <w:sz w:val="20"/>
                <w:szCs w:val="20"/>
                <w:lang w:val="en-US" w:eastAsia="pt-BR"/>
              </w:rPr>
            </w:pPr>
            <w:r w:rsidRPr="001642CE">
              <w:rPr>
                <w:rFonts w:asciiTheme="majorHAnsi" w:hAnsiTheme="majorHAnsi" w:cstheme="majorHAnsi"/>
                <w:b w:val="0"/>
                <w:sz w:val="20"/>
                <w:szCs w:val="20"/>
                <w:lang w:val="en-US" w:eastAsia="pt-BR"/>
              </w:rPr>
              <w:t xml:space="preserve">2015</w:t>
            </w:r>
          </w:p>
        </w:tc>
        <w:tc>
          <w:tcPr>
            <w:tcW w:w="851" w:type="dxa"/>
            <w:tcBorders>
              <w:top w:val="none" w:color="auto" w:sz="0" w:space="0"/>
              <w:bottom w:val="none" w:color="auto" w:sz="0" w:space="0"/>
            </w:tcBorders>
            <w:noWrap/>
            <w:vAlign w:val="bottom"/>
            <w:hideMark/>
          </w:tcPr>
          <w:p w:rsidRPr="001642CE" w:rsidR="00E46E56" w:rsidP="00CE3EFB" w:rsidRDefault="00E46E56" w14:paraId="1ED61FB6" w14:textId="038F08BD">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992" w:type="dxa"/>
            <w:tcBorders>
              <w:top w:val="none" w:color="auto" w:sz="0" w:space="0"/>
              <w:bottom w:val="none" w:color="auto" w:sz="0" w:space="0"/>
            </w:tcBorders>
            <w:noWrap/>
            <w:vAlign w:val="bottom"/>
            <w:hideMark/>
          </w:tcPr>
          <w:p w:rsidRPr="001642CE" w:rsidR="00E46E56" w:rsidP="00CE3EFB" w:rsidRDefault="00E46E56" w14:paraId="178B3A20" w14:textId="6E572C43">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276" w:type="dxa"/>
            <w:tcBorders>
              <w:top w:val="none" w:color="auto" w:sz="0" w:space="0"/>
              <w:bottom w:val="none" w:color="auto" w:sz="0" w:space="0"/>
            </w:tcBorders>
            <w:noWrap/>
            <w:vAlign w:val="bottom"/>
            <w:hideMark/>
          </w:tcPr>
          <w:p w:rsidRPr="001642CE" w:rsidR="00E46E56" w:rsidP="00CE3EFB" w:rsidRDefault="00E46E56" w14:paraId="53418928" w14:textId="2BD38352">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56" w:type="dxa"/>
            <w:tcBorders>
              <w:top w:val="none" w:color="auto" w:sz="0" w:space="0"/>
              <w:bottom w:val="none" w:color="auto" w:sz="0" w:space="0"/>
            </w:tcBorders>
            <w:noWrap/>
            <w:vAlign w:val="bottom"/>
            <w:hideMark/>
          </w:tcPr>
          <w:p w:rsidRPr="001642CE" w:rsidR="00E46E56" w:rsidP="00CE3EFB" w:rsidRDefault="00E46E56" w14:paraId="1437B1D4" w14:textId="78115465">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165.709,13</w:t>
            </w:r>
          </w:p>
        </w:tc>
        <w:tc>
          <w:tcPr>
            <w:tcW w:w="1676" w:type="dxa"/>
            <w:tcBorders>
              <w:top w:val="none" w:color="auto" w:sz="0" w:space="0"/>
              <w:bottom w:val="none" w:color="auto" w:sz="0" w:space="0"/>
            </w:tcBorders>
            <w:noWrap/>
            <w:vAlign w:val="bottom"/>
            <w:hideMark/>
          </w:tcPr>
          <w:p w:rsidRPr="001642CE" w:rsidR="00E46E56" w:rsidP="00CE3EFB" w:rsidRDefault="00E46E56" w14:paraId="37ADD3E1" w14:textId="5E68AD0F">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169.626,12</w:t>
            </w:r>
          </w:p>
        </w:tc>
        <w:tc>
          <w:tcPr>
            <w:tcW w:w="1446" w:type="dxa"/>
            <w:tcBorders>
              <w:top w:val="none" w:color="auto" w:sz="0" w:space="0"/>
              <w:bottom w:val="none" w:color="auto" w:sz="0" w:space="0"/>
            </w:tcBorders>
            <w:noWrap/>
            <w:vAlign w:val="bottom"/>
            <w:hideMark/>
          </w:tcPr>
          <w:p w:rsidRPr="001642CE" w:rsidR="00E46E56" w:rsidP="00CE3EFB" w:rsidRDefault="00E46E56" w14:paraId="22A62B9E" w14:textId="27E5360C">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0,00</w:t>
            </w:r>
          </w:p>
        </w:tc>
        <w:tc>
          <w:tcPr>
            <w:tcW w:w="1275" w:type="dxa"/>
            <w:tcBorders>
              <w:top w:val="none" w:color="auto" w:sz="0" w:space="0"/>
              <w:bottom w:val="none" w:color="auto" w:sz="0" w:space="0"/>
            </w:tcBorders>
            <w:noWrap/>
            <w:vAlign w:val="bottom"/>
            <w:hideMark/>
          </w:tcPr>
          <w:p w:rsidRPr="001642CE" w:rsidR="00E46E56" w:rsidP="00CE3EFB" w:rsidRDefault="00E46E56" w14:paraId="5BE40DCF" w14:textId="713F3170">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22,22</w:t>
            </w:r>
          </w:p>
        </w:tc>
        <w:tc>
          <w:tcPr>
            <w:tcW w:w="1137" w:type="dxa"/>
            <w:tcBorders>
              <w:top w:val="none" w:color="auto" w:sz="0" w:space="0"/>
              <w:bottom w:val="none" w:color="auto" w:sz="0" w:space="0"/>
            </w:tcBorders>
            <w:noWrap/>
            <w:vAlign w:val="bottom"/>
            <w:hideMark/>
          </w:tcPr>
          <w:p w:rsidRPr="001642CE" w:rsidR="00E46E56" w:rsidP="00CE3EFB" w:rsidRDefault="00E46E56" w14:paraId="56F2ADFE" w14:textId="0180DD52">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36" w:type="dxa"/>
            <w:tcBorders>
              <w:top w:val="none" w:color="auto" w:sz="0" w:space="0"/>
              <w:bottom w:val="none" w:color="auto" w:sz="0" w:space="0"/>
            </w:tcBorders>
            <w:noWrap/>
            <w:vAlign w:val="bottom"/>
            <w:hideMark/>
          </w:tcPr>
          <w:p w:rsidRPr="001642CE" w:rsidR="00E46E56" w:rsidP="00CE3EFB" w:rsidRDefault="00E46E56" w14:paraId="3709C36A" w14:textId="5CCD5359">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306.051,91</w:t>
            </w:r>
          </w:p>
        </w:tc>
      </w:tr>
      <w:tr w:rsidRPr="001642CE" w:rsidR="00E46E56" w:rsidTr="00734414" w14:paraId="39A50E53" w14:textId="77777777">
        <w:trPr>
          <w:trHeight w:val="57"/>
        </w:trPr>
        <w:tc>
          <w:tcPr>
            <w:cnfStyle w:val="001000000000"/>
            <w:tcW w:w="1134" w:type="dxa"/>
            <w:noWrap/>
            <w:hideMark/>
          </w:tcPr>
          <w:p w:rsidRPr="001642CE" w:rsidR="00E46E56" w:rsidP="00CE3EFB" w:rsidRDefault="00E46E56" w14:paraId="1E47CF35" w14:textId="77777777">
            <w:pPr>
              <w:jc w:val="center"/>
              <w:rPr>
                <w:rFonts w:asciiTheme="majorHAnsi" w:hAnsiTheme="majorHAnsi" w:cstheme="majorHAnsi"/>
                <w:b w:val="0"/>
                <w:sz w:val="20"/>
                <w:szCs w:val="20"/>
                <w:lang w:val="en-US" w:eastAsia="pt-BR"/>
              </w:rPr>
            </w:pPr>
            <w:r w:rsidRPr="001642CE">
              <w:rPr>
                <w:rFonts w:asciiTheme="majorHAnsi" w:hAnsiTheme="majorHAnsi" w:cstheme="majorHAnsi"/>
                <w:b w:val="0"/>
                <w:sz w:val="20"/>
                <w:szCs w:val="20"/>
                <w:lang w:val="en-US" w:eastAsia="pt-BR"/>
              </w:rPr>
              <w:t xml:space="preserve">2016</w:t>
            </w:r>
          </w:p>
        </w:tc>
        <w:tc>
          <w:tcPr>
            <w:tcW w:w="851" w:type="dxa"/>
            <w:noWrap/>
            <w:vAlign w:val="bottom"/>
            <w:hideMark/>
          </w:tcPr>
          <w:p w:rsidRPr="001642CE" w:rsidR="00E46E56" w:rsidP="00CE3EFB" w:rsidRDefault="00E46E56" w14:paraId="43E4F3FA" w14:textId="3B8F527A">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992" w:type="dxa"/>
            <w:noWrap/>
            <w:vAlign w:val="bottom"/>
            <w:hideMark/>
          </w:tcPr>
          <w:p w:rsidRPr="001642CE" w:rsidR="00E46E56" w:rsidP="00CE3EFB" w:rsidRDefault="00E46E56" w14:paraId="4170A1DA" w14:textId="5745DE22">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276" w:type="dxa"/>
            <w:noWrap/>
            <w:vAlign w:val="bottom"/>
            <w:hideMark/>
          </w:tcPr>
          <w:p w:rsidRPr="001642CE" w:rsidR="00E46E56" w:rsidP="00CE3EFB" w:rsidRDefault="00E46E56" w14:paraId="18FDEE7B" w14:textId="575D6070">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56" w:type="dxa"/>
            <w:noWrap/>
            <w:vAlign w:val="bottom"/>
            <w:hideMark/>
          </w:tcPr>
          <w:p w:rsidRPr="001642CE" w:rsidR="00E46E56" w:rsidP="00CE3EFB" w:rsidRDefault="00E46E56" w14:paraId="60B2A6B2" w14:textId="03DEFE2F">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122.937,14</w:t>
            </w:r>
          </w:p>
        </w:tc>
        <w:tc>
          <w:tcPr>
            <w:tcW w:w="1676" w:type="dxa"/>
            <w:noWrap/>
            <w:vAlign w:val="bottom"/>
            <w:hideMark/>
          </w:tcPr>
          <w:p w:rsidRPr="001642CE" w:rsidR="00E46E56" w:rsidP="00CE3EFB" w:rsidRDefault="00E46E56" w14:paraId="40B1D57A" w14:textId="0C87ED9F">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116.457,27</w:t>
            </w:r>
          </w:p>
        </w:tc>
        <w:tc>
          <w:tcPr>
            <w:tcW w:w="1446" w:type="dxa"/>
            <w:noWrap/>
            <w:vAlign w:val="bottom"/>
            <w:hideMark/>
          </w:tcPr>
          <w:p w:rsidRPr="001642CE" w:rsidR="00E46E56" w:rsidP="00CE3EFB" w:rsidRDefault="00E46E56" w14:paraId="015788DC" w14:textId="6A642FCF">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0,00</w:t>
            </w:r>
          </w:p>
        </w:tc>
        <w:tc>
          <w:tcPr>
            <w:tcW w:w="1275" w:type="dxa"/>
            <w:noWrap/>
            <w:vAlign w:val="bottom"/>
            <w:hideMark/>
          </w:tcPr>
          <w:p w:rsidRPr="001642CE" w:rsidR="00E46E56" w:rsidP="00CE3EFB" w:rsidRDefault="00E46E56" w14:paraId="162A03BE" w14:textId="0FCA2068">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11,89</w:t>
            </w:r>
          </w:p>
        </w:tc>
        <w:tc>
          <w:tcPr>
            <w:tcW w:w="1137" w:type="dxa"/>
            <w:noWrap/>
            <w:vAlign w:val="bottom"/>
            <w:hideMark/>
          </w:tcPr>
          <w:p w:rsidRPr="001642CE" w:rsidR="00E46E56" w:rsidP="00CE3EFB" w:rsidRDefault="00E46E56" w14:paraId="64DE3CC1" w14:textId="2A3AEFF9">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36" w:type="dxa"/>
            <w:noWrap/>
            <w:vAlign w:val="bottom"/>
            <w:hideMark/>
          </w:tcPr>
          <w:p w:rsidRPr="001642CE" w:rsidR="00E46E56" w:rsidP="00CE3EFB" w:rsidRDefault="00E46E56" w14:paraId="3CCDAE50" w14:textId="679FBCCD">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158.715,10</w:t>
            </w:r>
          </w:p>
        </w:tc>
      </w:tr>
      <w:tr w:rsidRPr="001642CE" w:rsidR="00E46E56" w:rsidTr="00E52C6B" w14:paraId="2A8C2EC4" w14:textId="77777777">
        <w:trPr>
          <w:cnfStyle w:val="000000100000"/>
          <w:trHeight w:val="57"/>
        </w:trPr>
        <w:tc>
          <w:tcPr>
            <w:cnfStyle w:val="001000000000"/>
            <w:tcW w:w="1134" w:type="dxa"/>
            <w:tcBorders>
              <w:top w:val="none" w:color="auto" w:sz="0" w:space="0"/>
              <w:bottom w:val="none" w:color="auto" w:sz="0" w:space="0"/>
            </w:tcBorders>
            <w:noWrap/>
            <w:hideMark/>
          </w:tcPr>
          <w:p w:rsidRPr="001642CE" w:rsidR="00E46E56" w:rsidP="00CE3EFB" w:rsidRDefault="00E46E56" w14:paraId="0C236923" w14:textId="77777777">
            <w:pPr>
              <w:jc w:val="center"/>
              <w:rPr>
                <w:rFonts w:asciiTheme="majorHAnsi" w:hAnsiTheme="majorHAnsi" w:cstheme="majorHAnsi"/>
                <w:b w:val="0"/>
                <w:sz w:val="20"/>
                <w:szCs w:val="20"/>
                <w:lang w:val="en-US" w:eastAsia="pt-BR"/>
              </w:rPr>
            </w:pPr>
            <w:r w:rsidRPr="001642CE">
              <w:rPr>
                <w:rFonts w:asciiTheme="majorHAnsi" w:hAnsiTheme="majorHAnsi" w:cstheme="majorHAnsi"/>
                <w:b w:val="0"/>
                <w:sz w:val="20"/>
                <w:szCs w:val="20"/>
                <w:lang w:val="en-US" w:eastAsia="pt-BR"/>
              </w:rPr>
              <w:t xml:space="preserve">2017</w:t>
            </w:r>
          </w:p>
        </w:tc>
        <w:tc>
          <w:tcPr>
            <w:tcW w:w="851" w:type="dxa"/>
            <w:tcBorders>
              <w:top w:val="none" w:color="auto" w:sz="0" w:space="0"/>
              <w:bottom w:val="none" w:color="auto" w:sz="0" w:space="0"/>
            </w:tcBorders>
            <w:noWrap/>
            <w:vAlign w:val="bottom"/>
            <w:hideMark/>
          </w:tcPr>
          <w:p w:rsidRPr="001642CE" w:rsidR="00E46E56" w:rsidP="00CE3EFB" w:rsidRDefault="00E46E56" w14:paraId="4585152B" w14:textId="01C39E3C">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992" w:type="dxa"/>
            <w:tcBorders>
              <w:top w:val="none" w:color="auto" w:sz="0" w:space="0"/>
              <w:bottom w:val="none" w:color="auto" w:sz="0" w:space="0"/>
            </w:tcBorders>
            <w:noWrap/>
            <w:vAlign w:val="bottom"/>
            <w:hideMark/>
          </w:tcPr>
          <w:p w:rsidRPr="001642CE" w:rsidR="00E46E56" w:rsidP="00CE3EFB" w:rsidRDefault="00E46E56" w14:paraId="1D89E7F8" w14:textId="5C309672">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276" w:type="dxa"/>
            <w:tcBorders>
              <w:top w:val="none" w:color="auto" w:sz="0" w:space="0"/>
              <w:bottom w:val="none" w:color="auto" w:sz="0" w:space="0"/>
            </w:tcBorders>
            <w:noWrap/>
            <w:vAlign w:val="bottom"/>
            <w:hideMark/>
          </w:tcPr>
          <w:p w:rsidRPr="001642CE" w:rsidR="00E46E56" w:rsidP="00CE3EFB" w:rsidRDefault="00E46E56" w14:paraId="4E94C44C" w14:textId="12D27716">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56" w:type="dxa"/>
            <w:tcBorders>
              <w:top w:val="none" w:color="auto" w:sz="0" w:space="0"/>
              <w:bottom w:val="none" w:color="auto" w:sz="0" w:space="0"/>
            </w:tcBorders>
            <w:noWrap/>
            <w:vAlign w:val="bottom"/>
            <w:hideMark/>
          </w:tcPr>
          <w:p w:rsidRPr="001642CE" w:rsidR="00E46E56" w:rsidP="00CE3EFB" w:rsidRDefault="00E46E56" w14:paraId="3C3B8215" w14:textId="45EAD0D6">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148.198,49</w:t>
            </w:r>
          </w:p>
        </w:tc>
        <w:tc>
          <w:tcPr>
            <w:tcW w:w="1676" w:type="dxa"/>
            <w:tcBorders>
              <w:top w:val="none" w:color="auto" w:sz="0" w:space="0"/>
              <w:bottom w:val="none" w:color="auto" w:sz="0" w:space="0"/>
            </w:tcBorders>
            <w:noWrap/>
            <w:vAlign w:val="bottom"/>
            <w:hideMark/>
          </w:tcPr>
          <w:p w:rsidRPr="001642CE" w:rsidR="00E46E56" w:rsidP="00CE3EFB" w:rsidRDefault="00E46E56" w14:paraId="51FA3DBD" w14:textId="18B398BD">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110.397,45</w:t>
            </w:r>
          </w:p>
        </w:tc>
        <w:tc>
          <w:tcPr>
            <w:tcW w:w="1446" w:type="dxa"/>
            <w:tcBorders>
              <w:top w:val="none" w:color="auto" w:sz="0" w:space="0"/>
              <w:bottom w:val="none" w:color="auto" w:sz="0" w:space="0"/>
            </w:tcBorders>
            <w:noWrap/>
            <w:vAlign w:val="bottom"/>
            <w:hideMark/>
          </w:tcPr>
          <w:p w:rsidRPr="001642CE" w:rsidR="00E46E56" w:rsidP="00CE3EFB" w:rsidRDefault="00E46E56" w14:paraId="081F5AE6" w14:textId="77FD0982">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0,00</w:t>
            </w:r>
          </w:p>
        </w:tc>
        <w:tc>
          <w:tcPr>
            <w:tcW w:w="1275" w:type="dxa"/>
            <w:tcBorders>
              <w:top w:val="none" w:color="auto" w:sz="0" w:space="0"/>
              <w:bottom w:val="none" w:color="auto" w:sz="0" w:space="0"/>
            </w:tcBorders>
            <w:noWrap/>
            <w:vAlign w:val="bottom"/>
            <w:hideMark/>
          </w:tcPr>
          <w:p w:rsidRPr="001642CE" w:rsidR="00E46E56" w:rsidP="00CE3EFB" w:rsidRDefault="00E46E56" w14:paraId="35EED7DC" w14:textId="02D680A6">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14,10</w:t>
            </w:r>
          </w:p>
        </w:tc>
        <w:tc>
          <w:tcPr>
            <w:tcW w:w="1137" w:type="dxa"/>
            <w:tcBorders>
              <w:top w:val="none" w:color="auto" w:sz="0" w:space="0"/>
              <w:bottom w:val="none" w:color="auto" w:sz="0" w:space="0"/>
            </w:tcBorders>
            <w:noWrap/>
            <w:vAlign w:val="bottom"/>
            <w:hideMark/>
          </w:tcPr>
          <w:p w:rsidRPr="001642CE" w:rsidR="00E46E56" w:rsidP="00CE3EFB" w:rsidRDefault="00E46E56" w14:paraId="26DBF681" w14:textId="2148DFF2">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36" w:type="dxa"/>
            <w:tcBorders>
              <w:top w:val="none" w:color="auto" w:sz="0" w:space="0"/>
              <w:bottom w:val="none" w:color="auto" w:sz="0" w:space="0"/>
            </w:tcBorders>
            <w:noWrap/>
            <w:vAlign w:val="bottom"/>
            <w:hideMark/>
          </w:tcPr>
          <w:p w:rsidRPr="001642CE" w:rsidR="00E46E56" w:rsidP="00CE3EFB" w:rsidRDefault="00E46E56" w14:paraId="5F8C75B3" w14:textId="1496EFE5">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167.826,23</w:t>
            </w:r>
          </w:p>
        </w:tc>
      </w:tr>
      <w:tr w:rsidRPr="001642CE" w:rsidR="00E46E56" w:rsidTr="00734414" w14:paraId="7D0B9DFB" w14:textId="77777777">
        <w:trPr>
          <w:trHeight w:val="57"/>
        </w:trPr>
        <w:tc>
          <w:tcPr>
            <w:cnfStyle w:val="001000000000"/>
            <w:tcW w:w="1134" w:type="dxa"/>
            <w:noWrap/>
            <w:hideMark/>
          </w:tcPr>
          <w:p w:rsidRPr="001642CE" w:rsidR="00E46E56" w:rsidP="00CE3EFB" w:rsidRDefault="00E46E56" w14:paraId="5EEAEDC4" w14:textId="77777777">
            <w:pPr>
              <w:jc w:val="center"/>
              <w:rPr>
                <w:rFonts w:asciiTheme="majorHAnsi" w:hAnsiTheme="majorHAnsi" w:cstheme="majorHAnsi"/>
                <w:b w:val="0"/>
                <w:sz w:val="20"/>
                <w:szCs w:val="20"/>
                <w:lang w:val="en-US" w:eastAsia="pt-BR"/>
              </w:rPr>
            </w:pPr>
            <w:r w:rsidRPr="001642CE">
              <w:rPr>
                <w:rFonts w:asciiTheme="majorHAnsi" w:hAnsiTheme="majorHAnsi" w:cstheme="majorHAnsi"/>
                <w:b w:val="0"/>
                <w:sz w:val="20"/>
                <w:szCs w:val="20"/>
                <w:lang w:val="en-US" w:eastAsia="pt-BR"/>
              </w:rPr>
              <w:t xml:space="preserve">2018</w:t>
            </w:r>
          </w:p>
        </w:tc>
        <w:tc>
          <w:tcPr>
            <w:tcW w:w="851" w:type="dxa"/>
            <w:noWrap/>
            <w:vAlign w:val="bottom"/>
            <w:hideMark/>
          </w:tcPr>
          <w:p w:rsidRPr="001642CE" w:rsidR="00E46E56" w:rsidP="00CE3EFB" w:rsidRDefault="00E46E56" w14:paraId="75B06CDD" w14:textId="5FEFCAFB">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992" w:type="dxa"/>
            <w:noWrap/>
            <w:vAlign w:val="bottom"/>
            <w:hideMark/>
          </w:tcPr>
          <w:p w:rsidRPr="001642CE" w:rsidR="00E46E56" w:rsidP="00CE3EFB" w:rsidRDefault="00E46E56" w14:paraId="0C4D535F" w14:textId="0E3D6CC8">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276" w:type="dxa"/>
            <w:noWrap/>
            <w:vAlign w:val="bottom"/>
            <w:hideMark/>
          </w:tcPr>
          <w:p w:rsidRPr="001642CE" w:rsidR="00E46E56" w:rsidP="00CE3EFB" w:rsidRDefault="00E46E56" w14:paraId="0D842B5F" w14:textId="6C0FDB00">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56" w:type="dxa"/>
            <w:noWrap/>
            <w:vAlign w:val="bottom"/>
            <w:hideMark/>
          </w:tcPr>
          <w:p w:rsidRPr="001642CE" w:rsidR="00E46E56" w:rsidP="00CE3EFB" w:rsidRDefault="00E46E56" w14:paraId="22809668" w14:textId="4E2C186E">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147.712,68</w:t>
            </w:r>
          </w:p>
        </w:tc>
        <w:tc>
          <w:tcPr>
            <w:tcW w:w="1676" w:type="dxa"/>
            <w:noWrap/>
            <w:vAlign w:val="bottom"/>
            <w:hideMark/>
          </w:tcPr>
          <w:p w:rsidRPr="001642CE" w:rsidR="00E46E56" w:rsidP="00CE3EFB" w:rsidRDefault="00E46E56" w14:paraId="3A16E4C8" w14:textId="2882C3B8">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98.899,90</w:t>
            </w:r>
          </w:p>
        </w:tc>
        <w:tc>
          <w:tcPr>
            <w:tcW w:w="1446" w:type="dxa"/>
            <w:noWrap/>
            <w:vAlign w:val="bottom"/>
            <w:hideMark/>
          </w:tcPr>
          <w:p w:rsidRPr="001642CE" w:rsidR="00E46E56" w:rsidP="00CE3EFB" w:rsidRDefault="00E46E56" w14:paraId="1B538DB2" w14:textId="4DD6C9E0">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0,00</w:t>
            </w:r>
          </w:p>
        </w:tc>
        <w:tc>
          <w:tcPr>
            <w:tcW w:w="1275" w:type="dxa"/>
            <w:noWrap/>
            <w:vAlign w:val="bottom"/>
            <w:hideMark/>
          </w:tcPr>
          <w:p w:rsidRPr="001642CE" w:rsidR="00E46E56" w:rsidP="00CE3EFB" w:rsidRDefault="00E46E56" w14:paraId="6F6FB29D" w14:textId="07BCCA0F">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40,68</w:t>
            </w:r>
          </w:p>
        </w:tc>
        <w:tc>
          <w:tcPr>
            <w:tcW w:w="1137" w:type="dxa"/>
            <w:noWrap/>
            <w:vAlign w:val="bottom"/>
            <w:hideMark/>
          </w:tcPr>
          <w:p w:rsidRPr="001642CE" w:rsidR="00E46E56" w:rsidP="00CE3EFB" w:rsidRDefault="00E46E56" w14:paraId="2B241FC8" w14:textId="522EB689">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36" w:type="dxa"/>
            <w:noWrap/>
            <w:vAlign w:val="bottom"/>
            <w:hideMark/>
          </w:tcPr>
          <w:p w:rsidRPr="001642CE" w:rsidR="00E46E56" w:rsidP="00CE3EFB" w:rsidRDefault="00E46E56" w14:paraId="23E4011E" w14:textId="3975C12B">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153.041,99</w:t>
            </w:r>
          </w:p>
        </w:tc>
      </w:tr>
      <w:tr w:rsidRPr="001642CE" w:rsidR="00E46E56" w:rsidTr="00E52C6B" w14:paraId="49B12CA1" w14:textId="77777777">
        <w:trPr>
          <w:cnfStyle w:val="000000100000"/>
          <w:trHeight w:val="57"/>
        </w:trPr>
        <w:tc>
          <w:tcPr>
            <w:cnfStyle w:val="001000000000"/>
            <w:tcW w:w="1134" w:type="dxa"/>
            <w:tcBorders>
              <w:top w:val="none" w:color="auto" w:sz="0" w:space="0"/>
              <w:bottom w:val="none" w:color="auto" w:sz="0" w:space="0"/>
            </w:tcBorders>
            <w:noWrap/>
            <w:hideMark/>
          </w:tcPr>
          <w:p w:rsidRPr="001642CE" w:rsidR="00E46E56" w:rsidP="00CE3EFB" w:rsidRDefault="00E46E56" w14:paraId="41B8AE54" w14:textId="77777777">
            <w:pPr>
              <w:jc w:val="center"/>
              <w:rPr>
                <w:rFonts w:asciiTheme="majorHAnsi" w:hAnsiTheme="majorHAnsi" w:cstheme="majorHAnsi"/>
                <w:b w:val="0"/>
                <w:sz w:val="20"/>
                <w:szCs w:val="20"/>
                <w:lang w:val="en-US" w:eastAsia="pt-BR"/>
              </w:rPr>
            </w:pPr>
            <w:r w:rsidRPr="001642CE">
              <w:rPr>
                <w:rFonts w:asciiTheme="majorHAnsi" w:hAnsiTheme="majorHAnsi" w:cstheme="majorHAnsi"/>
                <w:b w:val="0"/>
                <w:sz w:val="20"/>
                <w:szCs w:val="20"/>
                <w:lang w:val="en-US" w:eastAsia="pt-BR"/>
              </w:rPr>
              <w:t xml:space="preserve">2019</w:t>
            </w:r>
          </w:p>
        </w:tc>
        <w:tc>
          <w:tcPr>
            <w:tcW w:w="851" w:type="dxa"/>
            <w:tcBorders>
              <w:top w:val="none" w:color="auto" w:sz="0" w:space="0"/>
              <w:bottom w:val="none" w:color="auto" w:sz="0" w:space="0"/>
            </w:tcBorders>
            <w:noWrap/>
            <w:vAlign w:val="bottom"/>
            <w:hideMark/>
          </w:tcPr>
          <w:p w:rsidRPr="001642CE" w:rsidR="00E46E56" w:rsidP="00CE3EFB" w:rsidRDefault="00E46E56" w14:paraId="6504A800" w14:textId="5B877947">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992" w:type="dxa"/>
            <w:tcBorders>
              <w:top w:val="none" w:color="auto" w:sz="0" w:space="0"/>
              <w:bottom w:val="none" w:color="auto" w:sz="0" w:space="0"/>
            </w:tcBorders>
            <w:noWrap/>
            <w:vAlign w:val="bottom"/>
            <w:hideMark/>
          </w:tcPr>
          <w:p w:rsidRPr="001642CE" w:rsidR="00E46E56" w:rsidP="00CE3EFB" w:rsidRDefault="00E46E56" w14:paraId="7EADFFE2" w14:textId="19BA6DD5">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276" w:type="dxa"/>
            <w:tcBorders>
              <w:top w:val="none" w:color="auto" w:sz="0" w:space="0"/>
              <w:bottom w:val="none" w:color="auto" w:sz="0" w:space="0"/>
            </w:tcBorders>
            <w:noWrap/>
            <w:vAlign w:val="bottom"/>
            <w:hideMark/>
          </w:tcPr>
          <w:p w:rsidRPr="001642CE" w:rsidR="00E46E56" w:rsidP="00CE3EFB" w:rsidRDefault="00E46E56" w14:paraId="743E72EA" w14:textId="474FE8F3">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56" w:type="dxa"/>
            <w:tcBorders>
              <w:top w:val="none" w:color="auto" w:sz="0" w:space="0"/>
              <w:bottom w:val="none" w:color="auto" w:sz="0" w:space="0"/>
            </w:tcBorders>
            <w:noWrap/>
            <w:vAlign w:val="bottom"/>
            <w:hideMark/>
          </w:tcPr>
          <w:p w:rsidRPr="001642CE" w:rsidR="00E46E56" w:rsidP="00CE3EFB" w:rsidRDefault="00E46E56" w14:paraId="1ACB77EA" w14:textId="5E877E6A">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130.905,21</w:t>
            </w:r>
          </w:p>
        </w:tc>
        <w:tc>
          <w:tcPr>
            <w:tcW w:w="1676" w:type="dxa"/>
            <w:tcBorders>
              <w:top w:val="none" w:color="auto" w:sz="0" w:space="0"/>
              <w:bottom w:val="none" w:color="auto" w:sz="0" w:space="0"/>
            </w:tcBorders>
            <w:noWrap/>
            <w:vAlign w:val="bottom"/>
            <w:hideMark/>
          </w:tcPr>
          <w:p w:rsidRPr="001642CE" w:rsidR="00E46E56" w:rsidP="00CE3EFB" w:rsidRDefault="00E46E56" w14:paraId="0AC41E0F" w14:textId="7F862C33">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93.102,56</w:t>
            </w:r>
          </w:p>
        </w:tc>
        <w:tc>
          <w:tcPr>
            <w:tcW w:w="1446" w:type="dxa"/>
            <w:tcBorders>
              <w:top w:val="none" w:color="auto" w:sz="0" w:space="0"/>
              <w:bottom w:val="none" w:color="auto" w:sz="0" w:space="0"/>
            </w:tcBorders>
            <w:noWrap/>
            <w:vAlign w:val="bottom"/>
            <w:hideMark/>
          </w:tcPr>
          <w:p w:rsidRPr="001642CE" w:rsidR="00E46E56" w:rsidP="00CE3EFB" w:rsidRDefault="00E46E56" w14:paraId="20C1D4F5" w14:textId="068FA3C5">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0,00</w:t>
            </w:r>
          </w:p>
        </w:tc>
        <w:tc>
          <w:tcPr>
            <w:tcW w:w="1275" w:type="dxa"/>
            <w:tcBorders>
              <w:top w:val="none" w:color="auto" w:sz="0" w:space="0"/>
              <w:bottom w:val="none" w:color="auto" w:sz="0" w:space="0"/>
            </w:tcBorders>
            <w:noWrap/>
            <w:vAlign w:val="bottom"/>
            <w:hideMark/>
          </w:tcPr>
          <w:p w:rsidRPr="001642CE" w:rsidR="00E46E56" w:rsidP="00CE3EFB" w:rsidRDefault="00E46E56" w14:paraId="471374A0" w14:textId="0AD4205F">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23,88</w:t>
            </w:r>
          </w:p>
        </w:tc>
        <w:tc>
          <w:tcPr>
            <w:tcW w:w="1137" w:type="dxa"/>
            <w:tcBorders>
              <w:top w:val="none" w:color="auto" w:sz="0" w:space="0"/>
              <w:bottom w:val="none" w:color="auto" w:sz="0" w:space="0"/>
            </w:tcBorders>
            <w:noWrap/>
            <w:vAlign w:val="bottom"/>
            <w:hideMark/>
          </w:tcPr>
          <w:p w:rsidRPr="001642CE" w:rsidR="00E46E56" w:rsidP="00CE3EFB" w:rsidRDefault="00E46E56" w14:paraId="506DEBC0" w14:textId="728B2D15">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36" w:type="dxa"/>
            <w:tcBorders>
              <w:top w:val="none" w:color="auto" w:sz="0" w:space="0"/>
              <w:bottom w:val="none" w:color="auto" w:sz="0" w:space="0"/>
            </w:tcBorders>
            <w:noWrap/>
            <w:vAlign w:val="bottom"/>
            <w:hideMark/>
          </w:tcPr>
          <w:p w:rsidRPr="001642CE" w:rsidR="00E46E56" w:rsidP="00CE3EFB" w:rsidRDefault="00E46E56" w14:paraId="23FA057C" w14:textId="18FBD810">
            <w:pPr>
              <w:jc w:val="right"/>
              <w:cnfStyle w:val="0000001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149.545,95</w:t>
            </w:r>
          </w:p>
        </w:tc>
      </w:tr>
      <w:tr w:rsidRPr="001642CE" w:rsidR="00E46E56" w:rsidTr="00E52C6B" w14:paraId="284F828C" w14:textId="77777777">
        <w:trPr>
          <w:trHeight w:val="57"/>
        </w:trPr>
        <w:tc>
          <w:tcPr>
            <w:cnfStyle w:val="001000000000"/>
            <w:tcW w:w="1134" w:type="dxa"/>
            <w:tcBorders>
              <w:bottom w:val="single" w:color="auto" w:sz="4" w:space="0"/>
            </w:tcBorders>
            <w:noWrap/>
            <w:hideMark/>
          </w:tcPr>
          <w:p w:rsidRPr="001642CE" w:rsidR="00E46E56" w:rsidP="00CE3EFB" w:rsidRDefault="00E46E56" w14:paraId="2D09FA60" w14:textId="77777777">
            <w:pPr>
              <w:jc w:val="center"/>
              <w:rPr>
                <w:rFonts w:asciiTheme="majorHAnsi" w:hAnsiTheme="majorHAnsi" w:cstheme="majorHAnsi"/>
                <w:b w:val="0"/>
                <w:sz w:val="20"/>
                <w:szCs w:val="20"/>
                <w:lang w:val="en-US" w:eastAsia="pt-BR"/>
              </w:rPr>
            </w:pPr>
            <w:r w:rsidRPr="001642CE">
              <w:rPr>
                <w:rFonts w:asciiTheme="majorHAnsi" w:hAnsiTheme="majorHAnsi" w:cstheme="majorHAnsi"/>
                <w:b w:val="0"/>
                <w:sz w:val="20"/>
                <w:szCs w:val="20"/>
                <w:lang w:val="en-US" w:eastAsia="pt-BR"/>
              </w:rPr>
              <w:t xml:space="preserve">2020</w:t>
            </w:r>
          </w:p>
        </w:tc>
        <w:tc>
          <w:tcPr>
            <w:tcW w:w="851" w:type="dxa"/>
            <w:tcBorders>
              <w:bottom w:val="single" w:color="auto" w:sz="4" w:space="0"/>
            </w:tcBorders>
            <w:noWrap/>
            <w:vAlign w:val="bottom"/>
            <w:hideMark/>
          </w:tcPr>
          <w:p w:rsidRPr="001642CE" w:rsidR="00E46E56" w:rsidP="00CE3EFB" w:rsidRDefault="00E46E56" w14:paraId="72D6FF33" w14:textId="60ACBEFE">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992" w:type="dxa"/>
            <w:tcBorders>
              <w:bottom w:val="single" w:color="auto" w:sz="4" w:space="0"/>
            </w:tcBorders>
            <w:noWrap/>
            <w:vAlign w:val="bottom"/>
            <w:hideMark/>
          </w:tcPr>
          <w:p w:rsidRPr="001642CE" w:rsidR="00E46E56" w:rsidP="00CE3EFB" w:rsidRDefault="00E46E56" w14:paraId="3D094EEC" w14:textId="41F9033E">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276" w:type="dxa"/>
            <w:tcBorders>
              <w:bottom w:val="single" w:color="auto" w:sz="4" w:space="0"/>
            </w:tcBorders>
            <w:noWrap/>
            <w:vAlign w:val="bottom"/>
            <w:hideMark/>
          </w:tcPr>
          <w:p w:rsidRPr="001642CE" w:rsidR="00E46E56" w:rsidP="00CE3EFB" w:rsidRDefault="00E46E56" w14:paraId="29259644" w14:textId="1E23BA58">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56" w:type="dxa"/>
            <w:tcBorders>
              <w:bottom w:val="single" w:color="auto" w:sz="4" w:space="0"/>
            </w:tcBorders>
            <w:noWrap/>
            <w:vAlign w:val="bottom"/>
            <w:hideMark/>
          </w:tcPr>
          <w:p w:rsidRPr="001642CE" w:rsidR="00E46E56" w:rsidP="00CE3EFB" w:rsidRDefault="00E46E56" w14:paraId="22028313" w14:textId="1F259F18">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183.603,79</w:t>
            </w:r>
          </w:p>
        </w:tc>
        <w:tc>
          <w:tcPr>
            <w:tcW w:w="1676" w:type="dxa"/>
            <w:tcBorders>
              <w:bottom w:val="single" w:color="auto" w:sz="4" w:space="0"/>
            </w:tcBorders>
            <w:noWrap/>
            <w:vAlign w:val="bottom"/>
            <w:hideMark/>
          </w:tcPr>
          <w:p w:rsidRPr="001642CE" w:rsidR="00E46E56" w:rsidP="00CE3EFB" w:rsidRDefault="00E46E56" w14:paraId="556B379C" w14:textId="36D5E71B">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72.719,38</w:t>
            </w:r>
          </w:p>
        </w:tc>
        <w:tc>
          <w:tcPr>
            <w:tcW w:w="1446" w:type="dxa"/>
            <w:tcBorders>
              <w:bottom w:val="single" w:color="auto" w:sz="4" w:space="0"/>
            </w:tcBorders>
            <w:noWrap/>
            <w:vAlign w:val="bottom"/>
            <w:hideMark/>
          </w:tcPr>
          <w:p w:rsidRPr="001642CE" w:rsidR="00E46E56" w:rsidP="00CE3EFB" w:rsidRDefault="00E46E56" w14:paraId="0D412EFF" w14:textId="42154C5A">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0,00</w:t>
            </w:r>
          </w:p>
        </w:tc>
        <w:tc>
          <w:tcPr>
            <w:tcW w:w="1275" w:type="dxa"/>
            <w:tcBorders>
              <w:bottom w:val="single" w:color="auto" w:sz="4" w:space="0"/>
            </w:tcBorders>
            <w:noWrap/>
            <w:vAlign w:val="bottom"/>
            <w:hideMark/>
          </w:tcPr>
          <w:p w:rsidRPr="001642CE" w:rsidR="00E46E56" w:rsidP="00CE3EFB" w:rsidRDefault="00E46E56" w14:paraId="18B49F84" w14:textId="292667A8">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5,52</w:t>
            </w:r>
          </w:p>
        </w:tc>
        <w:tc>
          <w:tcPr>
            <w:tcW w:w="1137" w:type="dxa"/>
            <w:tcBorders>
              <w:bottom w:val="single" w:color="auto" w:sz="4" w:space="0"/>
            </w:tcBorders>
            <w:noWrap/>
            <w:vAlign w:val="bottom"/>
            <w:hideMark/>
          </w:tcPr>
          <w:p w:rsidRPr="001642CE" w:rsidR="00E46E56" w:rsidP="00CE3EFB" w:rsidRDefault="00E46E56" w14:paraId="64584B3D" w14:textId="19B64781">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36" w:type="dxa"/>
            <w:tcBorders>
              <w:bottom w:val="single" w:color="auto" w:sz="4" w:space="0"/>
            </w:tcBorders>
            <w:noWrap/>
            <w:vAlign w:val="bottom"/>
            <w:hideMark/>
          </w:tcPr>
          <w:p w:rsidRPr="001642CE" w:rsidR="00E46E56" w:rsidP="00CE3EFB" w:rsidRDefault="00E46E56" w14:paraId="2A4B5D85" w14:textId="7463EC08">
            <w:pPr>
              <w:jc w:val="right"/>
              <w:cnfStyle w:val="000000000000"/>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156.549,47</w:t>
            </w:r>
          </w:p>
        </w:tc>
      </w:tr>
    </w:tbl>
    <w:p w:rsidRPr="001642CE" w:rsidR="003226D1" w:rsidP="00CE3EFB" w:rsidRDefault="003226D1" w14:paraId="14A006E9" w14:textId="77777777">
      <w:pPr>
        <w:pStyle w:val="Texto"/>
        <w:spacing w:line="240" w:lineRule="auto"/>
        <w:rPr>
          <w:rFonts w:asciiTheme="majorHAnsi" w:hAnsiTheme="majorHAnsi" w:cstheme="majorHAnsi"/>
          <w:lang w:val="en-US"/>
        </w:rPr>
      </w:pPr>
    </w:p>
    <w:tbl>
      <w:tblPr>
        <w:tblStyle w:val="EinfacheTabelle2"/>
        <w:tblW w:w="12960" w:type="dxa"/>
        <w:tblLook w:val="0620"/>
      </w:tblPr>
      <w:tblGrid>
        <w:gridCol w:w="216"/>
        <w:gridCol w:w="782"/>
        <w:gridCol w:w="432"/>
        <w:gridCol w:w="440"/>
        <w:gridCol w:w="432"/>
        <w:gridCol w:w="680"/>
        <w:gridCol w:w="432"/>
        <w:gridCol w:w="843"/>
        <w:gridCol w:w="432"/>
        <w:gridCol w:w="1095"/>
        <w:gridCol w:w="432"/>
        <w:gridCol w:w="1210"/>
        <w:gridCol w:w="432"/>
        <w:gridCol w:w="934"/>
        <w:gridCol w:w="432"/>
        <w:gridCol w:w="1009"/>
        <w:gridCol w:w="432"/>
        <w:gridCol w:w="676"/>
        <w:gridCol w:w="432"/>
        <w:gridCol w:w="1090"/>
        <w:gridCol w:w="97"/>
      </w:tblGrid>
      <w:tr w:rsidRPr="00471A3B" w:rsidR="003328BD" w:rsidTr="00E52C6B" w14:paraId="41207984" w14:textId="77777777">
        <w:trPr>
          <w:gridBefore w:val="1"/>
          <w:cnfStyle w:val="100000000000"/>
          <w:wBefore w:w="216" w:type="dxa"/>
          <w:trHeight w:val="324"/>
        </w:trPr>
        <w:tc>
          <w:tcPr>
            <w:tcW w:w="12744" w:type="dxa"/>
            <w:gridSpan w:val="20"/>
            <w:tcBorders>
              <w:top w:val="single" w:color="FFFFFF" w:sz="4" w:space="0"/>
              <w:bottom w:val="single" w:color="auto" w:sz="4" w:space="0"/>
            </w:tcBorders>
            <w:noWrap/>
            <w:hideMark/>
          </w:tcPr>
          <w:p w:rsidRPr="001642CE" w:rsidR="003328BD" w:rsidP="00CE3EFB" w:rsidRDefault="003328BD" w14:paraId="07A0DBE4" w14:textId="7AE0EE0E">
            <w:pPr>
              <w:rPr>
                <w:rFonts w:asciiTheme="majorHAnsi" w:hAnsiTheme="majorHAnsi"/>
                <w:color w:val="000000"/>
                <w:sz w:val="20"/>
                <w:szCs w:val="20"/>
                <w:lang w:val="en-US" w:eastAsia="pt-BR"/>
              </w:rPr>
            </w:pPr>
            <w:r w:rsidRPr="001642CE">
              <w:rPr>
                <w:rFonts w:asciiTheme="majorHAnsi" w:hAnsiTheme="majorHAnsi"/>
                <w:b w:val="0"/>
                <w:color w:val="000000"/>
                <w:sz w:val="22"/>
                <w:szCs w:val="22"/>
                <w:lang w:val="en-US" w:eastAsia="pt-BR"/>
              </w:rPr>
              <w:t xml:space="preserve">Ajuste de las emisiones (en tCO2) | Basado en los datos de PRODES CERRADO y el mapa de carbono de la 3CN </w:t>
            </w:r>
          </w:p>
        </w:tc>
      </w:tr>
      <w:tr w:rsidRPr="001642CE" w:rsidR="004B398C" w:rsidTr="00E52C6B" w14:paraId="4BAD48A2" w14:textId="77777777">
        <w:trPr>
          <w:gridBefore w:val="1"/>
          <w:wBefore w:w="216" w:type="dxa"/>
          <w:trHeight w:val="312"/>
        </w:trPr>
        <w:tc>
          <w:tcPr>
            <w:tcW w:w="1214" w:type="dxa"/>
            <w:gridSpan w:val="2"/>
            <w:tcBorders>
              <w:top w:val="single" w:color="auto" w:sz="4" w:space="0"/>
              <w:bottom w:val="single" w:color="auto" w:sz="4" w:space="0"/>
            </w:tcBorders>
            <w:noWrap/>
            <w:hideMark/>
          </w:tcPr>
          <w:p w:rsidRPr="001642CE" w:rsidR="00E14A4B" w:rsidP="00CE3EFB" w:rsidRDefault="00E14A4B" w14:paraId="57A7196D" w14:textId="77777777">
            <w:pPr>
              <w:rPr>
                <w:rFonts w:asciiTheme="majorHAnsi" w:hAnsiTheme="majorHAnsi"/>
                <w:color w:val="000000"/>
                <w:sz w:val="20"/>
                <w:szCs w:val="20"/>
                <w:lang w:val="en-US" w:eastAsia="pt-BR"/>
              </w:rPr>
            </w:pPr>
            <w:r w:rsidRPr="001642CE">
              <w:rPr>
                <w:rFonts w:asciiTheme="majorHAnsi" w:hAnsiTheme="majorHAnsi"/>
                <w:color w:val="000000"/>
                <w:sz w:val="20"/>
                <w:szCs w:val="20"/>
                <w:lang w:val="en-US" w:eastAsia="pt-BR"/>
              </w:rPr>
              <w:t xml:space="preserve"> </w:t>
            </w:r>
          </w:p>
        </w:tc>
        <w:tc>
          <w:tcPr>
            <w:tcW w:w="872" w:type="dxa"/>
            <w:gridSpan w:val="2"/>
            <w:tcBorders>
              <w:top w:val="single" w:color="auto" w:sz="4" w:space="0"/>
              <w:bottom w:val="single" w:color="auto" w:sz="4" w:space="0"/>
            </w:tcBorders>
            <w:noWrap/>
            <w:hideMark/>
          </w:tcPr>
          <w:p w:rsidRPr="001642CE" w:rsidR="00E14A4B" w:rsidP="00CE3EFB" w:rsidRDefault="00E14A4B" w14:paraId="408744BD" w14:textId="77777777">
            <w:pPr>
              <w:jc w:val="center"/>
              <w:rPr>
                <w:rFonts w:asciiTheme="majorHAnsi" w:hAnsiTheme="majorHAnsi"/>
                <w:b/>
                <w:bCs/>
                <w:color w:val="000000"/>
                <w:sz w:val="20"/>
                <w:szCs w:val="20"/>
                <w:lang w:val="en-US" w:eastAsia="pt-BR"/>
              </w:rPr>
            </w:pPr>
            <w:r w:rsidRPr="001642CE">
              <w:rPr>
                <w:rFonts w:asciiTheme="majorHAnsi" w:hAnsiTheme="majorHAnsi"/>
                <w:b/>
                <w:bCs/>
                <w:color w:val="000000"/>
                <w:sz w:val="20"/>
                <w:szCs w:val="20"/>
                <w:lang w:val="en-US" w:eastAsia="pt-BR"/>
              </w:rPr>
              <w:t xml:space="preserve">AC</w:t>
            </w:r>
          </w:p>
        </w:tc>
        <w:tc>
          <w:tcPr>
            <w:tcW w:w="1112" w:type="dxa"/>
            <w:gridSpan w:val="2"/>
            <w:tcBorders>
              <w:top w:val="single" w:color="auto" w:sz="4" w:space="0"/>
              <w:bottom w:val="single" w:color="auto" w:sz="4" w:space="0"/>
            </w:tcBorders>
            <w:noWrap/>
            <w:hideMark/>
          </w:tcPr>
          <w:p w:rsidRPr="001642CE" w:rsidR="00E14A4B" w:rsidP="00CE3EFB" w:rsidRDefault="00E14A4B" w14:paraId="2064CDD8" w14:textId="77777777">
            <w:pPr>
              <w:jc w:val="center"/>
              <w:rPr>
                <w:rFonts w:asciiTheme="majorHAnsi" w:hAnsiTheme="majorHAnsi"/>
                <w:b/>
                <w:bCs/>
                <w:color w:val="000000"/>
                <w:sz w:val="20"/>
                <w:szCs w:val="20"/>
                <w:lang w:val="en-US" w:eastAsia="pt-BR"/>
              </w:rPr>
            </w:pPr>
            <w:r w:rsidRPr="001642CE">
              <w:rPr>
                <w:rFonts w:asciiTheme="majorHAnsi" w:hAnsiTheme="majorHAnsi"/>
                <w:b/>
                <w:bCs/>
                <w:color w:val="000000"/>
                <w:sz w:val="20"/>
                <w:szCs w:val="20"/>
                <w:lang w:val="en-US" w:eastAsia="pt-BR"/>
              </w:rPr>
              <w:t xml:space="preserve">AP</w:t>
            </w:r>
          </w:p>
        </w:tc>
        <w:tc>
          <w:tcPr>
            <w:tcW w:w="1275" w:type="dxa"/>
            <w:gridSpan w:val="2"/>
            <w:tcBorders>
              <w:top w:val="single" w:color="auto" w:sz="4" w:space="0"/>
              <w:bottom w:val="single" w:color="auto" w:sz="4" w:space="0"/>
            </w:tcBorders>
            <w:noWrap/>
            <w:hideMark/>
          </w:tcPr>
          <w:p w:rsidRPr="001642CE" w:rsidR="00E14A4B" w:rsidP="00CE3EFB" w:rsidRDefault="00E14A4B" w14:paraId="5639A05F" w14:textId="77777777">
            <w:pPr>
              <w:jc w:val="center"/>
              <w:rPr>
                <w:rFonts w:asciiTheme="majorHAnsi" w:hAnsiTheme="majorHAnsi"/>
                <w:b/>
                <w:bCs/>
                <w:color w:val="000000"/>
                <w:sz w:val="20"/>
                <w:szCs w:val="20"/>
                <w:lang w:val="en-US" w:eastAsia="pt-BR"/>
              </w:rPr>
            </w:pPr>
            <w:r w:rsidRPr="001642CE">
              <w:rPr>
                <w:rFonts w:asciiTheme="majorHAnsi" w:hAnsiTheme="majorHAnsi"/>
                <w:b/>
                <w:bCs/>
                <w:color w:val="000000"/>
                <w:sz w:val="20"/>
                <w:szCs w:val="20"/>
                <w:lang w:val="en-US" w:eastAsia="pt-BR"/>
              </w:rPr>
              <w:t xml:space="preserve">AM</w:t>
            </w:r>
          </w:p>
        </w:tc>
        <w:tc>
          <w:tcPr>
            <w:tcW w:w="1527" w:type="dxa"/>
            <w:gridSpan w:val="2"/>
            <w:tcBorders>
              <w:top w:val="single" w:color="auto" w:sz="4" w:space="0"/>
              <w:bottom w:val="single" w:color="auto" w:sz="4" w:space="0"/>
            </w:tcBorders>
            <w:noWrap/>
            <w:hideMark/>
          </w:tcPr>
          <w:p w:rsidRPr="001642CE" w:rsidR="00E14A4B" w:rsidP="00CE3EFB" w:rsidRDefault="00E14A4B" w14:paraId="7BCA5298" w14:textId="77777777">
            <w:pPr>
              <w:jc w:val="center"/>
              <w:rPr>
                <w:rFonts w:asciiTheme="majorHAnsi" w:hAnsiTheme="majorHAnsi"/>
                <w:b/>
                <w:bCs/>
                <w:color w:val="000000"/>
                <w:sz w:val="20"/>
                <w:szCs w:val="20"/>
                <w:lang w:val="en-US" w:eastAsia="pt-BR"/>
              </w:rPr>
            </w:pPr>
            <w:r w:rsidRPr="001642CE">
              <w:rPr>
                <w:rFonts w:asciiTheme="majorHAnsi" w:hAnsiTheme="majorHAnsi"/>
                <w:b/>
                <w:bCs/>
                <w:color w:val="000000"/>
                <w:sz w:val="20"/>
                <w:szCs w:val="20"/>
                <w:lang w:val="en-US" w:eastAsia="pt-BR"/>
              </w:rPr>
              <w:t xml:space="preserve">MA</w:t>
            </w:r>
          </w:p>
        </w:tc>
        <w:tc>
          <w:tcPr>
            <w:tcW w:w="1642" w:type="dxa"/>
            <w:gridSpan w:val="2"/>
            <w:tcBorders>
              <w:top w:val="single" w:color="auto" w:sz="4" w:space="0"/>
              <w:bottom w:val="single" w:color="auto" w:sz="4" w:space="0"/>
            </w:tcBorders>
            <w:noWrap/>
            <w:hideMark/>
          </w:tcPr>
          <w:p w:rsidRPr="001642CE" w:rsidR="00E14A4B" w:rsidP="00CE3EFB" w:rsidRDefault="00E14A4B" w14:paraId="1BCF9B9D" w14:textId="77777777">
            <w:pPr>
              <w:jc w:val="center"/>
              <w:rPr>
                <w:rFonts w:asciiTheme="majorHAnsi" w:hAnsiTheme="majorHAnsi"/>
                <w:b/>
                <w:bCs/>
                <w:color w:val="000000"/>
                <w:sz w:val="20"/>
                <w:szCs w:val="20"/>
                <w:lang w:val="en-US" w:eastAsia="pt-BR"/>
              </w:rPr>
            </w:pPr>
            <w:r w:rsidRPr="001642CE">
              <w:rPr>
                <w:rFonts w:asciiTheme="majorHAnsi" w:hAnsiTheme="majorHAnsi"/>
                <w:b/>
                <w:bCs/>
                <w:color w:val="000000"/>
                <w:sz w:val="20"/>
                <w:szCs w:val="20"/>
                <w:lang w:val="en-US" w:eastAsia="pt-BR"/>
              </w:rPr>
              <w:t xml:space="preserve">MT</w:t>
            </w:r>
          </w:p>
        </w:tc>
        <w:tc>
          <w:tcPr>
            <w:tcW w:w="1366" w:type="dxa"/>
            <w:gridSpan w:val="2"/>
            <w:tcBorders>
              <w:top w:val="single" w:color="auto" w:sz="4" w:space="0"/>
              <w:bottom w:val="single" w:color="auto" w:sz="4" w:space="0"/>
            </w:tcBorders>
            <w:noWrap/>
            <w:hideMark/>
          </w:tcPr>
          <w:p w:rsidRPr="001642CE" w:rsidR="00E14A4B" w:rsidP="00CE3EFB" w:rsidRDefault="00E14A4B" w14:paraId="06919C66" w14:textId="77777777">
            <w:pPr>
              <w:jc w:val="center"/>
              <w:rPr>
                <w:rFonts w:asciiTheme="majorHAnsi" w:hAnsiTheme="majorHAnsi"/>
                <w:b/>
                <w:bCs/>
                <w:color w:val="000000"/>
                <w:sz w:val="20"/>
                <w:szCs w:val="20"/>
                <w:lang w:val="en-US" w:eastAsia="pt-BR"/>
              </w:rPr>
            </w:pPr>
            <w:r w:rsidRPr="001642CE">
              <w:rPr>
                <w:rFonts w:asciiTheme="majorHAnsi" w:hAnsiTheme="majorHAnsi"/>
                <w:b/>
                <w:bCs/>
                <w:color w:val="000000"/>
                <w:sz w:val="20"/>
                <w:szCs w:val="20"/>
                <w:lang w:val="en-US" w:eastAsia="pt-BR"/>
              </w:rPr>
              <w:t xml:space="preserve">PA</w:t>
            </w:r>
          </w:p>
        </w:tc>
        <w:tc>
          <w:tcPr>
            <w:tcW w:w="1441" w:type="dxa"/>
            <w:gridSpan w:val="2"/>
            <w:tcBorders>
              <w:top w:val="single" w:color="auto" w:sz="4" w:space="0"/>
              <w:bottom w:val="single" w:color="auto" w:sz="4" w:space="0"/>
            </w:tcBorders>
            <w:noWrap/>
            <w:hideMark/>
          </w:tcPr>
          <w:p w:rsidRPr="001642CE" w:rsidR="00E14A4B" w:rsidP="00CE3EFB" w:rsidRDefault="00E14A4B" w14:paraId="1B2997AD" w14:textId="77777777">
            <w:pPr>
              <w:jc w:val="center"/>
              <w:rPr>
                <w:rFonts w:asciiTheme="majorHAnsi" w:hAnsiTheme="majorHAnsi"/>
                <w:b/>
                <w:bCs/>
                <w:color w:val="000000"/>
                <w:sz w:val="20"/>
                <w:szCs w:val="20"/>
                <w:lang w:val="en-US" w:eastAsia="pt-BR"/>
              </w:rPr>
            </w:pPr>
            <w:r w:rsidRPr="001642CE">
              <w:rPr>
                <w:rFonts w:asciiTheme="majorHAnsi" w:hAnsiTheme="majorHAnsi"/>
                <w:b/>
                <w:bCs/>
                <w:color w:val="000000"/>
                <w:sz w:val="20"/>
                <w:szCs w:val="20"/>
                <w:lang w:val="en-US" w:eastAsia="pt-BR"/>
              </w:rPr>
              <w:t xml:space="preserve">RO</w:t>
            </w:r>
          </w:p>
        </w:tc>
        <w:tc>
          <w:tcPr>
            <w:tcW w:w="1108" w:type="dxa"/>
            <w:gridSpan w:val="2"/>
            <w:tcBorders>
              <w:top w:val="single" w:color="auto" w:sz="4" w:space="0"/>
              <w:bottom w:val="single" w:color="auto" w:sz="4" w:space="0"/>
            </w:tcBorders>
            <w:noWrap/>
            <w:hideMark/>
          </w:tcPr>
          <w:p w:rsidRPr="001642CE" w:rsidR="00E14A4B" w:rsidP="00CE3EFB" w:rsidRDefault="00E14A4B" w14:paraId="25AC782E" w14:textId="77777777">
            <w:pPr>
              <w:jc w:val="center"/>
              <w:rPr>
                <w:rFonts w:asciiTheme="majorHAnsi" w:hAnsiTheme="majorHAnsi"/>
                <w:b/>
                <w:bCs/>
                <w:color w:val="000000"/>
                <w:sz w:val="20"/>
                <w:szCs w:val="20"/>
                <w:lang w:val="en-US" w:eastAsia="pt-BR"/>
              </w:rPr>
            </w:pPr>
            <w:r w:rsidRPr="001642CE">
              <w:rPr>
                <w:rFonts w:asciiTheme="majorHAnsi" w:hAnsiTheme="majorHAnsi"/>
                <w:b/>
                <w:bCs/>
                <w:color w:val="000000"/>
                <w:sz w:val="20"/>
                <w:szCs w:val="20"/>
                <w:lang w:val="en-US" w:eastAsia="pt-BR"/>
              </w:rPr>
              <w:t xml:space="preserve">RR</w:t>
            </w:r>
          </w:p>
        </w:tc>
        <w:tc>
          <w:tcPr>
            <w:tcW w:w="1187" w:type="dxa"/>
            <w:gridSpan w:val="2"/>
            <w:tcBorders>
              <w:top w:val="single" w:color="auto" w:sz="4" w:space="0"/>
              <w:bottom w:val="single" w:color="auto" w:sz="4" w:space="0"/>
            </w:tcBorders>
            <w:noWrap/>
            <w:hideMark/>
          </w:tcPr>
          <w:p w:rsidRPr="001642CE" w:rsidR="00E14A4B" w:rsidP="00CE3EFB" w:rsidRDefault="00E14A4B" w14:paraId="648B3641" w14:textId="77777777">
            <w:pPr>
              <w:jc w:val="center"/>
              <w:rPr>
                <w:rFonts w:asciiTheme="majorHAnsi" w:hAnsiTheme="majorHAnsi"/>
                <w:b/>
                <w:bCs/>
                <w:color w:val="000000"/>
                <w:sz w:val="20"/>
                <w:szCs w:val="20"/>
                <w:lang w:val="en-US" w:eastAsia="pt-BR"/>
              </w:rPr>
            </w:pPr>
            <w:r w:rsidRPr="001642CE">
              <w:rPr>
                <w:rFonts w:asciiTheme="majorHAnsi" w:hAnsiTheme="majorHAnsi"/>
                <w:b/>
                <w:bCs/>
                <w:color w:val="000000"/>
                <w:sz w:val="20"/>
                <w:szCs w:val="20"/>
                <w:lang w:val="en-US" w:eastAsia="pt-BR"/>
              </w:rPr>
              <w:t xml:space="preserve">A</w:t>
            </w:r>
          </w:p>
        </w:tc>
      </w:tr>
      <w:tr w:rsidRPr="001642CE" w:rsidR="00AC5C4D" w:rsidTr="00E52C6B" w14:paraId="55FBA95D" w14:textId="77777777">
        <w:trPr>
          <w:gridAfter w:val="1"/>
          <w:wAfter w:w="97" w:type="dxa"/>
          <w:trHeight w:val="312"/>
        </w:trPr>
        <w:tc>
          <w:tcPr>
            <w:tcW w:w="998" w:type="dxa"/>
            <w:gridSpan w:val="2"/>
            <w:noWrap/>
          </w:tcPr>
          <w:p w:rsidRPr="001642CE" w:rsidR="00AC5C4D" w:rsidP="00CE3EFB" w:rsidRDefault="00AC5C4D" w14:paraId="02279812" w14:textId="4A5570DB">
            <w:pPr>
              <w:jc w:val="center"/>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2008</w:t>
            </w:r>
          </w:p>
        </w:tc>
        <w:tc>
          <w:tcPr>
            <w:tcW w:w="872" w:type="dxa"/>
            <w:gridSpan w:val="2"/>
            <w:noWrap/>
            <w:vAlign w:val="bottom"/>
          </w:tcPr>
          <w:p w:rsidRPr="001642CE" w:rsidR="00AC5C4D" w:rsidP="00CE3EFB" w:rsidRDefault="00AC5C4D" w14:paraId="4401A74E" w14:textId="4AD74D29">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w:t>
            </w:r>
          </w:p>
        </w:tc>
        <w:tc>
          <w:tcPr>
            <w:tcW w:w="1112" w:type="dxa"/>
            <w:gridSpan w:val="2"/>
            <w:noWrap/>
            <w:vAlign w:val="bottom"/>
          </w:tcPr>
          <w:p w:rsidRPr="001642CE" w:rsidR="00AC5C4D" w:rsidP="00CE3EFB" w:rsidRDefault="00AC5C4D" w14:paraId="0E7C4118" w14:textId="40B8024C">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w:t>
            </w:r>
          </w:p>
        </w:tc>
        <w:tc>
          <w:tcPr>
            <w:tcW w:w="1275" w:type="dxa"/>
            <w:gridSpan w:val="2"/>
            <w:noWrap/>
            <w:vAlign w:val="bottom"/>
          </w:tcPr>
          <w:p w:rsidRPr="001642CE" w:rsidR="00AC5C4D" w:rsidP="00CE3EFB" w:rsidRDefault="00AC5C4D" w14:paraId="4FD9F376" w14:textId="6E3D06BB">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w:t>
            </w:r>
          </w:p>
        </w:tc>
        <w:tc>
          <w:tcPr>
            <w:tcW w:w="1527" w:type="dxa"/>
            <w:gridSpan w:val="2"/>
            <w:noWrap/>
            <w:vAlign w:val="bottom"/>
          </w:tcPr>
          <w:p w:rsidRPr="001642CE" w:rsidR="00AC5C4D" w:rsidP="00CE3EFB" w:rsidRDefault="00AC5C4D" w14:paraId="775DC31D" w14:textId="244C1F04">
            <w:pPr>
              <w:jc w:val="center"/>
              <w:rPr>
                <w:rFonts w:asciiTheme="majorHAnsi" w:hAnsiTheme="majorHAnsi" w:cstheme="majorHAnsi"/>
                <w:color w:val="000000"/>
                <w:sz w:val="20"/>
                <w:szCs w:val="20"/>
                <w:lang w:val="en-US"/>
              </w:rPr>
            </w:pPr>
            <w:r w:rsidRPr="001642CE">
              <w:rPr>
                <w:rFonts w:asciiTheme="majorHAnsi" w:hAnsiTheme="majorHAnsi" w:cstheme="majorHAnsi"/>
                <w:sz w:val="20"/>
                <w:szCs w:val="20"/>
                <w:lang w:val="en-US" w:eastAsia="pt-BR"/>
              </w:rPr>
              <w:t xml:space="preserve">72.296.103</w:t>
            </w:r>
          </w:p>
        </w:tc>
        <w:tc>
          <w:tcPr>
            <w:tcW w:w="1642" w:type="dxa"/>
            <w:gridSpan w:val="2"/>
            <w:noWrap/>
            <w:vAlign w:val="bottom"/>
          </w:tcPr>
          <w:p w:rsidRPr="001642CE" w:rsidR="00AC5C4D" w:rsidP="00CE3EFB" w:rsidRDefault="00AC5C4D" w14:paraId="63133A27" w14:textId="4CC56FCA">
            <w:pPr>
              <w:jc w:val="center"/>
              <w:rPr>
                <w:rFonts w:asciiTheme="majorHAnsi" w:hAnsiTheme="majorHAnsi" w:cstheme="majorHAnsi"/>
                <w:color w:val="000000"/>
                <w:sz w:val="20"/>
                <w:szCs w:val="20"/>
                <w:lang w:val="en-US"/>
              </w:rPr>
            </w:pPr>
            <w:r w:rsidRPr="001642CE">
              <w:rPr>
                <w:rFonts w:asciiTheme="majorHAnsi" w:hAnsiTheme="majorHAnsi" w:cstheme="majorHAnsi"/>
                <w:sz w:val="20"/>
                <w:szCs w:val="20"/>
                <w:lang w:val="en-US" w:eastAsia="pt-BR"/>
              </w:rPr>
              <w:t xml:space="preserve">40.861.248</w:t>
            </w:r>
          </w:p>
        </w:tc>
        <w:tc>
          <w:tcPr>
            <w:tcW w:w="1366" w:type="dxa"/>
            <w:gridSpan w:val="2"/>
            <w:noWrap/>
            <w:vAlign w:val="bottom"/>
          </w:tcPr>
          <w:p w:rsidRPr="001642CE" w:rsidR="00AC5C4D" w:rsidP="00CE3EFB" w:rsidRDefault="00AC5C4D" w14:paraId="73AAC581" w14:textId="07570AD1">
            <w:pPr>
              <w:jc w:val="center"/>
              <w:rPr>
                <w:rFonts w:asciiTheme="majorHAnsi" w:hAnsiTheme="majorHAnsi" w:cstheme="majorHAnsi"/>
                <w:color w:val="000000"/>
                <w:sz w:val="20"/>
                <w:szCs w:val="20"/>
                <w:lang w:val="en-US"/>
              </w:rPr>
            </w:pPr>
            <w:r w:rsidRPr="001642CE">
              <w:rPr>
                <w:rFonts w:asciiTheme="majorHAnsi" w:hAnsiTheme="majorHAnsi" w:cstheme="majorHAnsi"/>
                <w:sz w:val="20"/>
                <w:szCs w:val="20"/>
                <w:lang w:val="en-US" w:eastAsia="pt-BR"/>
              </w:rPr>
              <w:t xml:space="preserve">20</w:t>
            </w:r>
          </w:p>
        </w:tc>
        <w:tc>
          <w:tcPr>
            <w:tcW w:w="1441" w:type="dxa"/>
            <w:gridSpan w:val="2"/>
            <w:noWrap/>
            <w:vAlign w:val="bottom"/>
          </w:tcPr>
          <w:p w:rsidRPr="001642CE" w:rsidR="00AC5C4D" w:rsidP="00CE3EFB" w:rsidRDefault="00AC5C4D" w14:paraId="7967CFCF" w14:textId="4D6E55A5">
            <w:pPr>
              <w:jc w:val="center"/>
              <w:rPr>
                <w:rFonts w:asciiTheme="majorHAnsi" w:hAnsiTheme="majorHAnsi" w:cstheme="majorHAnsi"/>
                <w:color w:val="000000"/>
                <w:sz w:val="20"/>
                <w:szCs w:val="20"/>
                <w:lang w:val="en-US"/>
              </w:rPr>
            </w:pPr>
            <w:r w:rsidRPr="001642CE">
              <w:rPr>
                <w:rFonts w:asciiTheme="majorHAnsi" w:hAnsiTheme="majorHAnsi" w:cstheme="majorHAnsi"/>
                <w:sz w:val="20"/>
                <w:szCs w:val="20"/>
                <w:lang w:val="en-US" w:eastAsia="pt-BR"/>
              </w:rPr>
              <w:t xml:space="preserve">10.174</w:t>
            </w:r>
          </w:p>
        </w:tc>
        <w:tc>
          <w:tcPr>
            <w:tcW w:w="1108" w:type="dxa"/>
            <w:gridSpan w:val="2"/>
            <w:noWrap/>
            <w:vAlign w:val="bottom"/>
          </w:tcPr>
          <w:p w:rsidRPr="001642CE" w:rsidR="00AC5C4D" w:rsidP="00CE3EFB" w:rsidRDefault="00AC5C4D" w14:paraId="1E9C3269" w14:textId="1CD87CBA">
            <w:pPr>
              <w:jc w:val="center"/>
              <w:rPr>
                <w:rFonts w:asciiTheme="majorHAnsi" w:hAnsiTheme="majorHAnsi" w:cstheme="majorHAnsi"/>
                <w:color w:val="000000"/>
                <w:sz w:val="20"/>
                <w:szCs w:val="20"/>
                <w:lang w:val="en-US"/>
              </w:rPr>
            </w:pPr>
            <w:r w:rsidRPr="001642CE">
              <w:rPr>
                <w:rFonts w:asciiTheme="majorHAnsi" w:hAnsiTheme="majorHAnsi" w:cstheme="majorHAnsi"/>
                <w:color w:val="000000"/>
                <w:sz w:val="20"/>
                <w:szCs w:val="20"/>
                <w:lang w:val="en-US"/>
              </w:rPr>
              <w:t xml:space="preserve">0</w:t>
            </w:r>
          </w:p>
        </w:tc>
        <w:tc>
          <w:tcPr>
            <w:tcW w:w="1522" w:type="dxa"/>
            <w:gridSpan w:val="2"/>
            <w:noWrap/>
            <w:vAlign w:val="bottom"/>
          </w:tcPr>
          <w:p w:rsidRPr="001642CE" w:rsidR="00AC5C4D" w:rsidP="00CE3EFB" w:rsidRDefault="00AC5C4D" w14:paraId="6946A382" w14:textId="682A4245">
            <w:pPr>
              <w:jc w:val="center"/>
              <w:rPr>
                <w:rFonts w:asciiTheme="majorHAnsi" w:hAnsiTheme="majorHAnsi" w:cstheme="majorHAnsi"/>
                <w:color w:val="000000"/>
                <w:sz w:val="20"/>
                <w:szCs w:val="20"/>
                <w:lang w:val="en-US"/>
              </w:rPr>
            </w:pPr>
            <w:r w:rsidRPr="001642CE">
              <w:rPr>
                <w:rFonts w:asciiTheme="majorHAnsi" w:hAnsiTheme="majorHAnsi" w:cstheme="majorHAnsi"/>
                <w:sz w:val="20"/>
                <w:szCs w:val="20"/>
                <w:lang w:val="en-US" w:eastAsia="pt-BR"/>
              </w:rPr>
              <w:t xml:space="preserve">27.762.393</w:t>
            </w:r>
          </w:p>
        </w:tc>
      </w:tr>
      <w:tr w:rsidRPr="001642CE" w:rsidR="00E52C6B" w:rsidTr="00E52C6B" w14:paraId="2853C260" w14:textId="77777777">
        <w:trPr>
          <w:gridAfter w:val="1"/>
          <w:wAfter w:w="97" w:type="dxa"/>
          <w:trHeight w:val="312"/>
        </w:trPr>
        <w:tc>
          <w:tcPr>
            <w:tcW w:w="998" w:type="dxa"/>
            <w:gridSpan w:val="2"/>
            <w:noWrap/>
            <w:hideMark/>
          </w:tcPr>
          <w:p w:rsidRPr="001642CE" w:rsidR="00E52C6B" w:rsidP="00CE3EFB" w:rsidRDefault="00E52C6B" w14:paraId="2C45C2C6" w14:textId="77777777">
            <w:pPr>
              <w:jc w:val="center"/>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2009</w:t>
            </w:r>
          </w:p>
        </w:tc>
        <w:tc>
          <w:tcPr>
            <w:tcW w:w="872" w:type="dxa"/>
            <w:gridSpan w:val="2"/>
            <w:noWrap/>
            <w:vAlign w:val="bottom"/>
            <w:hideMark/>
          </w:tcPr>
          <w:p w:rsidRPr="001642CE" w:rsidR="00E52C6B" w:rsidP="00CE3EFB" w:rsidRDefault="00E52C6B" w14:paraId="0B4DED6A" w14:textId="5CBD5A29">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112" w:type="dxa"/>
            <w:gridSpan w:val="2"/>
            <w:noWrap/>
            <w:vAlign w:val="bottom"/>
            <w:hideMark/>
          </w:tcPr>
          <w:p w:rsidRPr="001642CE" w:rsidR="00E52C6B" w:rsidP="00CE3EFB" w:rsidRDefault="00E52C6B" w14:paraId="4799B9EC" w14:textId="09AF369F">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275" w:type="dxa"/>
            <w:gridSpan w:val="2"/>
            <w:noWrap/>
            <w:vAlign w:val="bottom"/>
            <w:hideMark/>
          </w:tcPr>
          <w:p w:rsidRPr="001642CE" w:rsidR="00E52C6B" w:rsidP="00CE3EFB" w:rsidRDefault="00E52C6B" w14:paraId="6F7E7856" w14:textId="22E5A60F">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27" w:type="dxa"/>
            <w:gridSpan w:val="2"/>
            <w:noWrap/>
            <w:vAlign w:val="bottom"/>
            <w:hideMark/>
          </w:tcPr>
          <w:p w:rsidRPr="001642CE" w:rsidR="00E52C6B" w:rsidP="00CE3EFB" w:rsidRDefault="00E52C6B" w14:paraId="61DB60C5" w14:textId="75617F01">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38.781.398</w:t>
            </w:r>
          </w:p>
        </w:tc>
        <w:tc>
          <w:tcPr>
            <w:tcW w:w="1642" w:type="dxa"/>
            <w:gridSpan w:val="2"/>
            <w:noWrap/>
            <w:vAlign w:val="bottom"/>
            <w:hideMark/>
          </w:tcPr>
          <w:p w:rsidRPr="001642CE" w:rsidR="00E52C6B" w:rsidP="00CE3EFB" w:rsidRDefault="00E52C6B" w14:paraId="381C4434" w14:textId="4855CBFE">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15.448.492</w:t>
            </w:r>
          </w:p>
        </w:tc>
        <w:tc>
          <w:tcPr>
            <w:tcW w:w="1366" w:type="dxa"/>
            <w:gridSpan w:val="2"/>
            <w:noWrap/>
            <w:vAlign w:val="bottom"/>
            <w:hideMark/>
          </w:tcPr>
          <w:p w:rsidRPr="001642CE" w:rsidR="00E52C6B" w:rsidP="00CE3EFB" w:rsidRDefault="00E52C6B" w14:paraId="2F71422D" w14:textId="209085D7">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441" w:type="dxa"/>
            <w:gridSpan w:val="2"/>
            <w:noWrap/>
            <w:vAlign w:val="bottom"/>
            <w:hideMark/>
          </w:tcPr>
          <w:p w:rsidRPr="001642CE" w:rsidR="00E52C6B" w:rsidP="00CE3EFB" w:rsidRDefault="00E52C6B" w14:paraId="27049689" w14:textId="28865DAF">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4.616</w:t>
            </w:r>
          </w:p>
        </w:tc>
        <w:tc>
          <w:tcPr>
            <w:tcW w:w="1108" w:type="dxa"/>
            <w:gridSpan w:val="2"/>
            <w:noWrap/>
            <w:vAlign w:val="bottom"/>
            <w:hideMark/>
          </w:tcPr>
          <w:p w:rsidRPr="001642CE" w:rsidR="00E52C6B" w:rsidP="00CE3EFB" w:rsidRDefault="00E52C6B" w14:paraId="760FC59B" w14:textId="2A8B143A">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22" w:type="dxa"/>
            <w:gridSpan w:val="2"/>
            <w:noWrap/>
            <w:vAlign w:val="bottom"/>
            <w:hideMark/>
          </w:tcPr>
          <w:p w:rsidRPr="001642CE" w:rsidR="00E52C6B" w:rsidP="00CE3EFB" w:rsidRDefault="00E52C6B" w14:paraId="561CC238" w14:textId="2361CA3E">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25.773.284</w:t>
            </w:r>
          </w:p>
        </w:tc>
      </w:tr>
      <w:tr w:rsidRPr="001642CE" w:rsidR="00E52C6B" w:rsidTr="00E52C6B" w14:paraId="5D669C2E" w14:textId="77777777">
        <w:trPr>
          <w:gridAfter w:val="1"/>
          <w:wAfter w:w="97" w:type="dxa"/>
          <w:trHeight w:val="312"/>
        </w:trPr>
        <w:tc>
          <w:tcPr>
            <w:tcW w:w="998" w:type="dxa"/>
            <w:gridSpan w:val="2"/>
            <w:noWrap/>
            <w:hideMark/>
          </w:tcPr>
          <w:p w:rsidRPr="001642CE" w:rsidR="00E52C6B" w:rsidP="00CE3EFB" w:rsidRDefault="00E52C6B" w14:paraId="3054A329" w14:textId="77777777">
            <w:pPr>
              <w:jc w:val="center"/>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2010</w:t>
            </w:r>
          </w:p>
        </w:tc>
        <w:tc>
          <w:tcPr>
            <w:tcW w:w="872" w:type="dxa"/>
            <w:gridSpan w:val="2"/>
            <w:noWrap/>
            <w:vAlign w:val="bottom"/>
            <w:hideMark/>
          </w:tcPr>
          <w:p w:rsidRPr="001642CE" w:rsidR="00E52C6B" w:rsidP="00CE3EFB" w:rsidRDefault="00E52C6B" w14:paraId="3A041DE8" w14:textId="6A9B58A3">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112" w:type="dxa"/>
            <w:gridSpan w:val="2"/>
            <w:noWrap/>
            <w:vAlign w:val="bottom"/>
            <w:hideMark/>
          </w:tcPr>
          <w:p w:rsidRPr="001642CE" w:rsidR="00E52C6B" w:rsidP="00CE3EFB" w:rsidRDefault="00E52C6B" w14:paraId="4AFC2818" w14:textId="0FA024E5">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275" w:type="dxa"/>
            <w:gridSpan w:val="2"/>
            <w:noWrap/>
            <w:vAlign w:val="bottom"/>
            <w:hideMark/>
          </w:tcPr>
          <w:p w:rsidRPr="001642CE" w:rsidR="00E52C6B" w:rsidP="00CE3EFB" w:rsidRDefault="00E52C6B" w14:paraId="469B0041" w14:textId="516266F2">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27" w:type="dxa"/>
            <w:gridSpan w:val="2"/>
            <w:noWrap/>
            <w:vAlign w:val="bottom"/>
            <w:hideMark/>
          </w:tcPr>
          <w:p w:rsidRPr="001642CE" w:rsidR="00E52C6B" w:rsidP="00CE3EFB" w:rsidRDefault="00E52C6B" w14:paraId="436587CB" w14:textId="6F773366">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38.781.398</w:t>
            </w:r>
          </w:p>
        </w:tc>
        <w:tc>
          <w:tcPr>
            <w:tcW w:w="1642" w:type="dxa"/>
            <w:gridSpan w:val="2"/>
            <w:noWrap/>
            <w:vAlign w:val="bottom"/>
            <w:hideMark/>
          </w:tcPr>
          <w:p w:rsidRPr="001642CE" w:rsidR="00E52C6B" w:rsidP="00CE3EFB" w:rsidRDefault="00E52C6B" w14:paraId="291749D8" w14:textId="37381F55">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15.448.492</w:t>
            </w:r>
          </w:p>
        </w:tc>
        <w:tc>
          <w:tcPr>
            <w:tcW w:w="1366" w:type="dxa"/>
            <w:gridSpan w:val="2"/>
            <w:noWrap/>
            <w:vAlign w:val="bottom"/>
            <w:hideMark/>
          </w:tcPr>
          <w:p w:rsidRPr="001642CE" w:rsidR="00E52C6B" w:rsidP="00CE3EFB" w:rsidRDefault="00E52C6B" w14:paraId="7D78A7CD" w14:textId="27723EA2">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441" w:type="dxa"/>
            <w:gridSpan w:val="2"/>
            <w:noWrap/>
            <w:vAlign w:val="bottom"/>
            <w:hideMark/>
          </w:tcPr>
          <w:p w:rsidRPr="001642CE" w:rsidR="00E52C6B" w:rsidP="00CE3EFB" w:rsidRDefault="00E52C6B" w14:paraId="18CA567E" w14:textId="0BD431E0">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4.616</w:t>
            </w:r>
          </w:p>
        </w:tc>
        <w:tc>
          <w:tcPr>
            <w:tcW w:w="1108" w:type="dxa"/>
            <w:gridSpan w:val="2"/>
            <w:noWrap/>
            <w:vAlign w:val="bottom"/>
            <w:hideMark/>
          </w:tcPr>
          <w:p w:rsidRPr="001642CE" w:rsidR="00E52C6B" w:rsidP="00CE3EFB" w:rsidRDefault="00E52C6B" w14:paraId="2564CC5C" w14:textId="591DF267">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22" w:type="dxa"/>
            <w:gridSpan w:val="2"/>
            <w:noWrap/>
            <w:vAlign w:val="bottom"/>
            <w:hideMark/>
          </w:tcPr>
          <w:p w:rsidRPr="001642CE" w:rsidR="00E52C6B" w:rsidP="00CE3EFB" w:rsidRDefault="00E52C6B" w14:paraId="27009BD2" w14:textId="49D3377A">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25.773.284</w:t>
            </w:r>
          </w:p>
        </w:tc>
      </w:tr>
      <w:tr w:rsidRPr="001642CE" w:rsidR="00E52C6B" w:rsidTr="00E52C6B" w14:paraId="7AF8F07E" w14:textId="77777777">
        <w:trPr>
          <w:gridAfter w:val="1"/>
          <w:wAfter w:w="97" w:type="dxa"/>
          <w:trHeight w:val="312"/>
        </w:trPr>
        <w:tc>
          <w:tcPr>
            <w:tcW w:w="998" w:type="dxa"/>
            <w:gridSpan w:val="2"/>
            <w:noWrap/>
            <w:hideMark/>
          </w:tcPr>
          <w:p w:rsidRPr="001642CE" w:rsidR="00E52C6B" w:rsidP="00CE3EFB" w:rsidRDefault="00E52C6B" w14:paraId="44828932" w14:textId="77777777">
            <w:pPr>
              <w:jc w:val="center"/>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2011</w:t>
            </w:r>
          </w:p>
        </w:tc>
        <w:tc>
          <w:tcPr>
            <w:tcW w:w="872" w:type="dxa"/>
            <w:gridSpan w:val="2"/>
            <w:noWrap/>
            <w:vAlign w:val="bottom"/>
            <w:hideMark/>
          </w:tcPr>
          <w:p w:rsidRPr="001642CE" w:rsidR="00E52C6B" w:rsidP="00CE3EFB" w:rsidRDefault="00E52C6B" w14:paraId="5ED62000" w14:textId="021F13BF">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112" w:type="dxa"/>
            <w:gridSpan w:val="2"/>
            <w:noWrap/>
            <w:vAlign w:val="bottom"/>
            <w:hideMark/>
          </w:tcPr>
          <w:p w:rsidRPr="001642CE" w:rsidR="00E52C6B" w:rsidP="00CE3EFB" w:rsidRDefault="00E52C6B" w14:paraId="57967BDC" w14:textId="6253F5C5">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275" w:type="dxa"/>
            <w:gridSpan w:val="2"/>
            <w:noWrap/>
            <w:vAlign w:val="bottom"/>
            <w:hideMark/>
          </w:tcPr>
          <w:p w:rsidRPr="001642CE" w:rsidR="00E52C6B" w:rsidP="00CE3EFB" w:rsidRDefault="00E52C6B" w14:paraId="431A9B49" w14:textId="4197A2BA">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27" w:type="dxa"/>
            <w:gridSpan w:val="2"/>
            <w:noWrap/>
            <w:vAlign w:val="bottom"/>
            <w:hideMark/>
          </w:tcPr>
          <w:p w:rsidRPr="001642CE" w:rsidR="00E52C6B" w:rsidP="00CE3EFB" w:rsidRDefault="00E52C6B" w14:paraId="6EC41CBA" w14:textId="52095737">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30.023.545</w:t>
            </w:r>
          </w:p>
        </w:tc>
        <w:tc>
          <w:tcPr>
            <w:tcW w:w="1642" w:type="dxa"/>
            <w:gridSpan w:val="2"/>
            <w:noWrap/>
            <w:vAlign w:val="bottom"/>
            <w:hideMark/>
          </w:tcPr>
          <w:p w:rsidRPr="001642CE" w:rsidR="00E52C6B" w:rsidP="00CE3EFB" w:rsidRDefault="00E52C6B" w14:paraId="748F0A45" w14:textId="4E0BCEB7">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16.363.680</w:t>
            </w:r>
          </w:p>
        </w:tc>
        <w:tc>
          <w:tcPr>
            <w:tcW w:w="1366" w:type="dxa"/>
            <w:gridSpan w:val="2"/>
            <w:noWrap/>
            <w:vAlign w:val="bottom"/>
            <w:hideMark/>
          </w:tcPr>
          <w:p w:rsidRPr="001642CE" w:rsidR="00E52C6B" w:rsidP="00CE3EFB" w:rsidRDefault="00E52C6B" w14:paraId="2E89FF44" w14:textId="23C4041A">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441" w:type="dxa"/>
            <w:gridSpan w:val="2"/>
            <w:noWrap/>
            <w:vAlign w:val="bottom"/>
            <w:hideMark/>
          </w:tcPr>
          <w:p w:rsidRPr="001642CE" w:rsidR="00E52C6B" w:rsidP="00CE3EFB" w:rsidRDefault="00E52C6B" w14:paraId="7F129377" w14:textId="2FC1FE7A">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2.249</w:t>
            </w:r>
          </w:p>
        </w:tc>
        <w:tc>
          <w:tcPr>
            <w:tcW w:w="1108" w:type="dxa"/>
            <w:gridSpan w:val="2"/>
            <w:noWrap/>
            <w:vAlign w:val="bottom"/>
            <w:hideMark/>
          </w:tcPr>
          <w:p w:rsidRPr="001642CE" w:rsidR="00E52C6B" w:rsidP="00CE3EFB" w:rsidRDefault="00E52C6B" w14:paraId="06B02C2D" w14:textId="49EF307C">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22" w:type="dxa"/>
            <w:gridSpan w:val="2"/>
            <w:noWrap/>
            <w:vAlign w:val="bottom"/>
            <w:hideMark/>
          </w:tcPr>
          <w:p w:rsidRPr="001642CE" w:rsidR="00E52C6B" w:rsidP="00CE3EFB" w:rsidRDefault="00E52C6B" w14:paraId="2F9B7C36" w14:textId="15C55E23">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25.850.163</w:t>
            </w:r>
          </w:p>
        </w:tc>
      </w:tr>
      <w:tr w:rsidRPr="001642CE" w:rsidR="00E52C6B" w:rsidTr="00E52C6B" w14:paraId="66FF2D00" w14:textId="77777777">
        <w:trPr>
          <w:gridAfter w:val="1"/>
          <w:wAfter w:w="97" w:type="dxa"/>
          <w:trHeight w:val="312"/>
        </w:trPr>
        <w:tc>
          <w:tcPr>
            <w:tcW w:w="998" w:type="dxa"/>
            <w:gridSpan w:val="2"/>
            <w:noWrap/>
            <w:hideMark/>
          </w:tcPr>
          <w:p w:rsidRPr="001642CE" w:rsidR="00E52C6B" w:rsidP="00CE3EFB" w:rsidRDefault="00E52C6B" w14:paraId="3B2EF98D" w14:textId="77777777">
            <w:pPr>
              <w:jc w:val="center"/>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2012</w:t>
            </w:r>
          </w:p>
        </w:tc>
        <w:tc>
          <w:tcPr>
            <w:tcW w:w="872" w:type="dxa"/>
            <w:gridSpan w:val="2"/>
            <w:noWrap/>
            <w:vAlign w:val="bottom"/>
            <w:hideMark/>
          </w:tcPr>
          <w:p w:rsidRPr="001642CE" w:rsidR="00E52C6B" w:rsidP="00CE3EFB" w:rsidRDefault="00E52C6B" w14:paraId="14285FBB" w14:textId="0B495CD2">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112" w:type="dxa"/>
            <w:gridSpan w:val="2"/>
            <w:noWrap/>
            <w:vAlign w:val="bottom"/>
            <w:hideMark/>
          </w:tcPr>
          <w:p w:rsidRPr="001642CE" w:rsidR="00E52C6B" w:rsidP="00CE3EFB" w:rsidRDefault="00E52C6B" w14:paraId="6BED43AD" w14:textId="32CF43DC">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275" w:type="dxa"/>
            <w:gridSpan w:val="2"/>
            <w:noWrap/>
            <w:vAlign w:val="bottom"/>
            <w:hideMark/>
          </w:tcPr>
          <w:p w:rsidRPr="001642CE" w:rsidR="00E52C6B" w:rsidP="00CE3EFB" w:rsidRDefault="00E52C6B" w14:paraId="084A2D47" w14:textId="2A2ABF00">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27" w:type="dxa"/>
            <w:gridSpan w:val="2"/>
            <w:noWrap/>
            <w:vAlign w:val="bottom"/>
            <w:hideMark/>
          </w:tcPr>
          <w:p w:rsidRPr="001642CE" w:rsidR="00E52C6B" w:rsidP="00CE3EFB" w:rsidRDefault="00E52C6B" w14:paraId="20B79FC9" w14:textId="024A99A9">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30.023.545</w:t>
            </w:r>
          </w:p>
        </w:tc>
        <w:tc>
          <w:tcPr>
            <w:tcW w:w="1642" w:type="dxa"/>
            <w:gridSpan w:val="2"/>
            <w:noWrap/>
            <w:vAlign w:val="bottom"/>
            <w:hideMark/>
          </w:tcPr>
          <w:p w:rsidRPr="001642CE" w:rsidR="00E52C6B" w:rsidP="00CE3EFB" w:rsidRDefault="00E52C6B" w14:paraId="3F79B531" w14:textId="249FFDB8">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16.363.680</w:t>
            </w:r>
          </w:p>
        </w:tc>
        <w:tc>
          <w:tcPr>
            <w:tcW w:w="1366" w:type="dxa"/>
            <w:gridSpan w:val="2"/>
            <w:noWrap/>
            <w:vAlign w:val="bottom"/>
            <w:hideMark/>
          </w:tcPr>
          <w:p w:rsidRPr="001642CE" w:rsidR="00E52C6B" w:rsidP="00CE3EFB" w:rsidRDefault="00E52C6B" w14:paraId="3B28E41B" w14:textId="1B309F26">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441" w:type="dxa"/>
            <w:gridSpan w:val="2"/>
            <w:noWrap/>
            <w:vAlign w:val="bottom"/>
            <w:hideMark/>
          </w:tcPr>
          <w:p w:rsidRPr="001642CE" w:rsidR="00E52C6B" w:rsidP="00CE3EFB" w:rsidRDefault="00E52C6B" w14:paraId="2AC3A857" w14:textId="0C8D75BC">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2.249</w:t>
            </w:r>
          </w:p>
        </w:tc>
        <w:tc>
          <w:tcPr>
            <w:tcW w:w="1108" w:type="dxa"/>
            <w:gridSpan w:val="2"/>
            <w:noWrap/>
            <w:vAlign w:val="bottom"/>
            <w:hideMark/>
          </w:tcPr>
          <w:p w:rsidRPr="001642CE" w:rsidR="00E52C6B" w:rsidP="00CE3EFB" w:rsidRDefault="00E52C6B" w14:paraId="2F1DE4DA" w14:textId="212A6B1C">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22" w:type="dxa"/>
            <w:gridSpan w:val="2"/>
            <w:noWrap/>
            <w:vAlign w:val="bottom"/>
            <w:hideMark/>
          </w:tcPr>
          <w:p w:rsidRPr="001642CE" w:rsidR="00E52C6B" w:rsidP="00CE3EFB" w:rsidRDefault="00E52C6B" w14:paraId="28E15178" w14:textId="262E9C77">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25.850.163</w:t>
            </w:r>
          </w:p>
        </w:tc>
      </w:tr>
      <w:tr w:rsidRPr="001642CE" w:rsidR="00E52C6B" w:rsidTr="00E52C6B" w14:paraId="0BCC61A9" w14:textId="77777777">
        <w:trPr>
          <w:gridAfter w:val="1"/>
          <w:wAfter w:w="97" w:type="dxa"/>
          <w:trHeight w:val="312"/>
        </w:trPr>
        <w:tc>
          <w:tcPr>
            <w:tcW w:w="998" w:type="dxa"/>
            <w:gridSpan w:val="2"/>
            <w:noWrap/>
            <w:hideMark/>
          </w:tcPr>
          <w:p w:rsidRPr="001642CE" w:rsidR="00E52C6B" w:rsidP="00CE3EFB" w:rsidRDefault="00E52C6B" w14:paraId="666E52FB" w14:textId="77777777">
            <w:pPr>
              <w:jc w:val="center"/>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2013</w:t>
            </w:r>
          </w:p>
        </w:tc>
        <w:tc>
          <w:tcPr>
            <w:tcW w:w="872" w:type="dxa"/>
            <w:gridSpan w:val="2"/>
            <w:noWrap/>
            <w:vAlign w:val="bottom"/>
            <w:hideMark/>
          </w:tcPr>
          <w:p w:rsidRPr="001642CE" w:rsidR="00E52C6B" w:rsidP="00CE3EFB" w:rsidRDefault="00E52C6B" w14:paraId="31725C4C" w14:textId="481F33CD">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112" w:type="dxa"/>
            <w:gridSpan w:val="2"/>
            <w:noWrap/>
            <w:vAlign w:val="bottom"/>
            <w:hideMark/>
          </w:tcPr>
          <w:p w:rsidRPr="001642CE" w:rsidR="00E52C6B" w:rsidP="00CE3EFB" w:rsidRDefault="00E52C6B" w14:paraId="0B4BA5C8" w14:textId="28151FDB">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275" w:type="dxa"/>
            <w:gridSpan w:val="2"/>
            <w:noWrap/>
            <w:vAlign w:val="bottom"/>
            <w:hideMark/>
          </w:tcPr>
          <w:p w:rsidRPr="001642CE" w:rsidR="00E52C6B" w:rsidP="00CE3EFB" w:rsidRDefault="00E52C6B" w14:paraId="702398C9" w14:textId="7234A03E">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27" w:type="dxa"/>
            <w:gridSpan w:val="2"/>
            <w:noWrap/>
            <w:vAlign w:val="bottom"/>
            <w:hideMark/>
          </w:tcPr>
          <w:p w:rsidRPr="001642CE" w:rsidR="00E52C6B" w:rsidP="00CE3EFB" w:rsidRDefault="00E52C6B" w14:paraId="20A93A87" w14:textId="25FCFB56">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29.456.309</w:t>
            </w:r>
          </w:p>
        </w:tc>
        <w:tc>
          <w:tcPr>
            <w:tcW w:w="1642" w:type="dxa"/>
            <w:gridSpan w:val="2"/>
            <w:noWrap/>
            <w:vAlign w:val="bottom"/>
            <w:hideMark/>
          </w:tcPr>
          <w:p w:rsidRPr="001642CE" w:rsidR="00E52C6B" w:rsidP="00CE3EFB" w:rsidRDefault="00E52C6B" w14:paraId="173708EA" w14:textId="226D9E8E">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29.249.519</w:t>
            </w:r>
          </w:p>
        </w:tc>
        <w:tc>
          <w:tcPr>
            <w:tcW w:w="1366" w:type="dxa"/>
            <w:gridSpan w:val="2"/>
            <w:noWrap/>
            <w:vAlign w:val="bottom"/>
            <w:hideMark/>
          </w:tcPr>
          <w:p w:rsidRPr="001642CE" w:rsidR="00E52C6B" w:rsidP="00CE3EFB" w:rsidRDefault="00E52C6B" w14:paraId="355DB181" w14:textId="5B4EDE3D">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441" w:type="dxa"/>
            <w:gridSpan w:val="2"/>
            <w:noWrap/>
            <w:vAlign w:val="bottom"/>
            <w:hideMark/>
          </w:tcPr>
          <w:p w:rsidRPr="001642CE" w:rsidR="00E52C6B" w:rsidP="00CE3EFB" w:rsidRDefault="00E52C6B" w14:paraId="666F7A0D" w14:textId="458183CA">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5.310</w:t>
            </w:r>
          </w:p>
        </w:tc>
        <w:tc>
          <w:tcPr>
            <w:tcW w:w="1108" w:type="dxa"/>
            <w:gridSpan w:val="2"/>
            <w:noWrap/>
            <w:vAlign w:val="bottom"/>
            <w:hideMark/>
          </w:tcPr>
          <w:p w:rsidRPr="001642CE" w:rsidR="00E52C6B" w:rsidP="00CE3EFB" w:rsidRDefault="00E52C6B" w14:paraId="5DAA3CE8" w14:textId="4CDA84B9">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22" w:type="dxa"/>
            <w:gridSpan w:val="2"/>
            <w:noWrap/>
            <w:vAlign w:val="bottom"/>
            <w:hideMark/>
          </w:tcPr>
          <w:p w:rsidRPr="001642CE" w:rsidR="00E52C6B" w:rsidP="00CE3EFB" w:rsidRDefault="00E52C6B" w14:paraId="66EF779B" w14:textId="28FC427E">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41.445.411</w:t>
            </w:r>
          </w:p>
        </w:tc>
      </w:tr>
      <w:tr w:rsidRPr="001642CE" w:rsidR="00E52C6B" w:rsidTr="00E52C6B" w14:paraId="50B5A54D" w14:textId="77777777">
        <w:trPr>
          <w:gridAfter w:val="1"/>
          <w:wAfter w:w="97" w:type="dxa"/>
          <w:trHeight w:val="312"/>
        </w:trPr>
        <w:tc>
          <w:tcPr>
            <w:tcW w:w="998" w:type="dxa"/>
            <w:gridSpan w:val="2"/>
            <w:noWrap/>
            <w:hideMark/>
          </w:tcPr>
          <w:p w:rsidRPr="001642CE" w:rsidR="00E52C6B" w:rsidP="00CE3EFB" w:rsidRDefault="00E52C6B" w14:paraId="3ACB3689" w14:textId="77777777">
            <w:pPr>
              <w:jc w:val="center"/>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2014</w:t>
            </w:r>
          </w:p>
        </w:tc>
        <w:tc>
          <w:tcPr>
            <w:tcW w:w="872" w:type="dxa"/>
            <w:gridSpan w:val="2"/>
            <w:noWrap/>
            <w:vAlign w:val="bottom"/>
            <w:hideMark/>
          </w:tcPr>
          <w:p w:rsidRPr="001642CE" w:rsidR="00E52C6B" w:rsidP="00CE3EFB" w:rsidRDefault="00E52C6B" w14:paraId="20F7EAB5" w14:textId="54149B42">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112" w:type="dxa"/>
            <w:gridSpan w:val="2"/>
            <w:noWrap/>
            <w:vAlign w:val="bottom"/>
            <w:hideMark/>
          </w:tcPr>
          <w:p w:rsidRPr="001642CE" w:rsidR="00E52C6B" w:rsidP="00CE3EFB" w:rsidRDefault="00E52C6B" w14:paraId="61F3D96D" w14:textId="33B76CFA">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275" w:type="dxa"/>
            <w:gridSpan w:val="2"/>
            <w:noWrap/>
            <w:vAlign w:val="bottom"/>
            <w:hideMark/>
          </w:tcPr>
          <w:p w:rsidRPr="001642CE" w:rsidR="00E52C6B" w:rsidP="00CE3EFB" w:rsidRDefault="00E52C6B" w14:paraId="62E902DD" w14:textId="0B49E0E2">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27" w:type="dxa"/>
            <w:gridSpan w:val="2"/>
            <w:noWrap/>
            <w:vAlign w:val="bottom"/>
            <w:hideMark/>
          </w:tcPr>
          <w:p w:rsidRPr="001642CE" w:rsidR="00E52C6B" w:rsidP="00CE3EFB" w:rsidRDefault="00E52C6B" w14:paraId="201FB114" w14:textId="6E55F105">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36.779.694</w:t>
            </w:r>
          </w:p>
        </w:tc>
        <w:tc>
          <w:tcPr>
            <w:tcW w:w="1642" w:type="dxa"/>
            <w:gridSpan w:val="2"/>
            <w:noWrap/>
            <w:vAlign w:val="bottom"/>
            <w:hideMark/>
          </w:tcPr>
          <w:p w:rsidRPr="001642CE" w:rsidR="00E52C6B" w:rsidP="00CE3EFB" w:rsidRDefault="00E52C6B" w14:paraId="7AD9091B" w14:textId="586FFE8D">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15.497.239</w:t>
            </w:r>
          </w:p>
        </w:tc>
        <w:tc>
          <w:tcPr>
            <w:tcW w:w="1366" w:type="dxa"/>
            <w:gridSpan w:val="2"/>
            <w:noWrap/>
            <w:vAlign w:val="bottom"/>
            <w:hideMark/>
          </w:tcPr>
          <w:p w:rsidRPr="001642CE" w:rsidR="00E52C6B" w:rsidP="00CE3EFB" w:rsidRDefault="00E52C6B" w14:paraId="733F3D87" w14:textId="2428FCF3">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441" w:type="dxa"/>
            <w:gridSpan w:val="2"/>
            <w:noWrap/>
            <w:vAlign w:val="bottom"/>
            <w:hideMark/>
          </w:tcPr>
          <w:p w:rsidRPr="001642CE" w:rsidR="00E52C6B" w:rsidP="00CE3EFB" w:rsidRDefault="00E52C6B" w14:paraId="5C285376" w14:textId="730D05D0">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3.937</w:t>
            </w:r>
          </w:p>
        </w:tc>
        <w:tc>
          <w:tcPr>
            <w:tcW w:w="1108" w:type="dxa"/>
            <w:gridSpan w:val="2"/>
            <w:noWrap/>
            <w:vAlign w:val="bottom"/>
            <w:hideMark/>
          </w:tcPr>
          <w:p w:rsidRPr="001642CE" w:rsidR="00E52C6B" w:rsidP="00CE3EFB" w:rsidRDefault="00E52C6B" w14:paraId="1216B39B" w14:textId="351481DE">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22" w:type="dxa"/>
            <w:gridSpan w:val="2"/>
            <w:noWrap/>
            <w:vAlign w:val="bottom"/>
            <w:hideMark/>
          </w:tcPr>
          <w:p w:rsidRPr="001642CE" w:rsidR="00E52C6B" w:rsidP="00CE3EFB" w:rsidRDefault="00E52C6B" w14:paraId="0BF4FDB4" w14:textId="5E5DCD9D">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33.123.517</w:t>
            </w:r>
          </w:p>
        </w:tc>
      </w:tr>
      <w:tr w:rsidRPr="001642CE" w:rsidR="00E52C6B" w:rsidTr="00E52C6B" w14:paraId="33C5BD1C" w14:textId="77777777">
        <w:trPr>
          <w:gridAfter w:val="1"/>
          <w:wAfter w:w="97" w:type="dxa"/>
          <w:trHeight w:val="312"/>
        </w:trPr>
        <w:tc>
          <w:tcPr>
            <w:tcW w:w="998" w:type="dxa"/>
            <w:gridSpan w:val="2"/>
            <w:noWrap/>
            <w:hideMark/>
          </w:tcPr>
          <w:p w:rsidRPr="001642CE" w:rsidR="00E52C6B" w:rsidP="00CE3EFB" w:rsidRDefault="00E52C6B" w14:paraId="63935CAD" w14:textId="77777777">
            <w:pPr>
              <w:jc w:val="center"/>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2015</w:t>
            </w:r>
          </w:p>
        </w:tc>
        <w:tc>
          <w:tcPr>
            <w:tcW w:w="872" w:type="dxa"/>
            <w:gridSpan w:val="2"/>
            <w:noWrap/>
            <w:vAlign w:val="bottom"/>
            <w:hideMark/>
          </w:tcPr>
          <w:p w:rsidRPr="001642CE" w:rsidR="00E52C6B" w:rsidP="00CE3EFB" w:rsidRDefault="00E52C6B" w14:paraId="275753A8" w14:textId="2967AF41">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112" w:type="dxa"/>
            <w:gridSpan w:val="2"/>
            <w:noWrap/>
            <w:vAlign w:val="bottom"/>
            <w:hideMark/>
          </w:tcPr>
          <w:p w:rsidRPr="001642CE" w:rsidR="00E52C6B" w:rsidP="00CE3EFB" w:rsidRDefault="00E52C6B" w14:paraId="5C3122B4" w14:textId="6A86CAC3">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275" w:type="dxa"/>
            <w:gridSpan w:val="2"/>
            <w:noWrap/>
            <w:vAlign w:val="bottom"/>
            <w:hideMark/>
          </w:tcPr>
          <w:p w:rsidRPr="001642CE" w:rsidR="00E52C6B" w:rsidP="00CE3EFB" w:rsidRDefault="00E52C6B" w14:paraId="640D48F4" w14:textId="1750EF05">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27" w:type="dxa"/>
            <w:gridSpan w:val="2"/>
            <w:noWrap/>
            <w:vAlign w:val="bottom"/>
            <w:hideMark/>
          </w:tcPr>
          <w:p w:rsidRPr="001642CE" w:rsidR="00E52C6B" w:rsidP="00CE3EFB" w:rsidRDefault="00E52C6B" w14:paraId="6CB49241" w14:textId="50F11B8D">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32.771.014</w:t>
            </w:r>
          </w:p>
        </w:tc>
        <w:tc>
          <w:tcPr>
            <w:tcW w:w="1642" w:type="dxa"/>
            <w:gridSpan w:val="2"/>
            <w:noWrap/>
            <w:vAlign w:val="bottom"/>
            <w:hideMark/>
          </w:tcPr>
          <w:p w:rsidRPr="001642CE" w:rsidR="00E52C6B" w:rsidP="00CE3EFB" w:rsidRDefault="00E52C6B" w14:paraId="665BAABE" w14:textId="36790761">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27.620.038</w:t>
            </w:r>
          </w:p>
        </w:tc>
        <w:tc>
          <w:tcPr>
            <w:tcW w:w="1366" w:type="dxa"/>
            <w:gridSpan w:val="2"/>
            <w:noWrap/>
            <w:vAlign w:val="bottom"/>
            <w:hideMark/>
          </w:tcPr>
          <w:p w:rsidRPr="001642CE" w:rsidR="00E52C6B" w:rsidP="00CE3EFB" w:rsidRDefault="00E52C6B" w14:paraId="65B220D9" w14:textId="5C9B8A4C">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441" w:type="dxa"/>
            <w:gridSpan w:val="2"/>
            <w:noWrap/>
            <w:vAlign w:val="bottom"/>
            <w:hideMark/>
          </w:tcPr>
          <w:p w:rsidRPr="001642CE" w:rsidR="00E52C6B" w:rsidP="00CE3EFB" w:rsidRDefault="00E52C6B" w14:paraId="7DA31F43" w14:textId="11795CB9">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5.149</w:t>
            </w:r>
          </w:p>
        </w:tc>
        <w:tc>
          <w:tcPr>
            <w:tcW w:w="1108" w:type="dxa"/>
            <w:gridSpan w:val="2"/>
            <w:noWrap/>
            <w:vAlign w:val="bottom"/>
            <w:hideMark/>
          </w:tcPr>
          <w:p w:rsidRPr="001642CE" w:rsidR="00E52C6B" w:rsidP="00CE3EFB" w:rsidRDefault="00E52C6B" w14:paraId="75F345E6" w14:textId="6E3041F3">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22" w:type="dxa"/>
            <w:gridSpan w:val="2"/>
            <w:noWrap/>
            <w:vAlign w:val="bottom"/>
            <w:hideMark/>
          </w:tcPr>
          <w:p w:rsidRPr="001642CE" w:rsidR="00E52C6B" w:rsidP="00CE3EFB" w:rsidRDefault="00E52C6B" w14:paraId="10CD6C70" w14:textId="7430511E">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45.287.250</w:t>
            </w:r>
          </w:p>
        </w:tc>
      </w:tr>
      <w:tr w:rsidRPr="001642CE" w:rsidR="00E52C6B" w:rsidTr="00E52C6B" w14:paraId="019F2685" w14:textId="77777777">
        <w:trPr>
          <w:gridAfter w:val="1"/>
          <w:wAfter w:w="97" w:type="dxa"/>
          <w:trHeight w:val="312"/>
        </w:trPr>
        <w:tc>
          <w:tcPr>
            <w:tcW w:w="998" w:type="dxa"/>
            <w:gridSpan w:val="2"/>
            <w:noWrap/>
            <w:hideMark/>
          </w:tcPr>
          <w:p w:rsidRPr="001642CE" w:rsidR="00E52C6B" w:rsidP="00CE3EFB" w:rsidRDefault="00E52C6B" w14:paraId="43F4AC65" w14:textId="77777777">
            <w:pPr>
              <w:jc w:val="center"/>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2016</w:t>
            </w:r>
          </w:p>
        </w:tc>
        <w:tc>
          <w:tcPr>
            <w:tcW w:w="872" w:type="dxa"/>
            <w:gridSpan w:val="2"/>
            <w:noWrap/>
            <w:vAlign w:val="bottom"/>
            <w:hideMark/>
          </w:tcPr>
          <w:p w:rsidRPr="001642CE" w:rsidR="00E52C6B" w:rsidP="00CE3EFB" w:rsidRDefault="00E52C6B" w14:paraId="1C8674A3" w14:textId="5D6A1A1F">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112" w:type="dxa"/>
            <w:gridSpan w:val="2"/>
            <w:noWrap/>
            <w:vAlign w:val="bottom"/>
            <w:hideMark/>
          </w:tcPr>
          <w:p w:rsidRPr="001642CE" w:rsidR="00E52C6B" w:rsidP="00CE3EFB" w:rsidRDefault="00E52C6B" w14:paraId="6D3551CD" w14:textId="1D0B4104">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275" w:type="dxa"/>
            <w:gridSpan w:val="2"/>
            <w:noWrap/>
            <w:vAlign w:val="bottom"/>
            <w:hideMark/>
          </w:tcPr>
          <w:p w:rsidRPr="001642CE" w:rsidR="00E52C6B" w:rsidP="00CE3EFB" w:rsidRDefault="00E52C6B" w14:paraId="31901558" w14:textId="067BC5FA">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27" w:type="dxa"/>
            <w:gridSpan w:val="2"/>
            <w:noWrap/>
            <w:vAlign w:val="bottom"/>
            <w:hideMark/>
          </w:tcPr>
          <w:p w:rsidRPr="001642CE" w:rsidR="00E52C6B" w:rsidP="00CE3EFB" w:rsidRDefault="00E52C6B" w14:paraId="7F8F8BC9" w14:textId="63A487D4">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23.723.206</w:t>
            </w:r>
          </w:p>
        </w:tc>
        <w:tc>
          <w:tcPr>
            <w:tcW w:w="1642" w:type="dxa"/>
            <w:gridSpan w:val="2"/>
            <w:noWrap/>
            <w:vAlign w:val="bottom"/>
            <w:hideMark/>
          </w:tcPr>
          <w:p w:rsidRPr="001642CE" w:rsidR="00E52C6B" w:rsidP="00CE3EFB" w:rsidRDefault="00E52C6B" w14:paraId="40F28E6A" w14:textId="08BB30B2">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18.458.091</w:t>
            </w:r>
          </w:p>
        </w:tc>
        <w:tc>
          <w:tcPr>
            <w:tcW w:w="1366" w:type="dxa"/>
            <w:gridSpan w:val="2"/>
            <w:noWrap/>
            <w:vAlign w:val="bottom"/>
            <w:hideMark/>
          </w:tcPr>
          <w:p w:rsidRPr="001642CE" w:rsidR="00E52C6B" w:rsidP="00CE3EFB" w:rsidRDefault="00E52C6B" w14:paraId="344E3DAB" w14:textId="308CA9C8">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441" w:type="dxa"/>
            <w:gridSpan w:val="2"/>
            <w:noWrap/>
            <w:vAlign w:val="bottom"/>
            <w:hideMark/>
          </w:tcPr>
          <w:p w:rsidRPr="001642CE" w:rsidR="00E52C6B" w:rsidP="00CE3EFB" w:rsidRDefault="00E52C6B" w14:paraId="38A095B3" w14:textId="62A299B9">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4.024</w:t>
            </w:r>
          </w:p>
        </w:tc>
        <w:tc>
          <w:tcPr>
            <w:tcW w:w="1108" w:type="dxa"/>
            <w:gridSpan w:val="2"/>
            <w:noWrap/>
            <w:vAlign w:val="bottom"/>
            <w:hideMark/>
          </w:tcPr>
          <w:p w:rsidRPr="001642CE" w:rsidR="00E52C6B" w:rsidP="00CE3EFB" w:rsidRDefault="00E52C6B" w14:paraId="039BBFEF" w14:textId="22A4A161">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22" w:type="dxa"/>
            <w:gridSpan w:val="2"/>
            <w:noWrap/>
            <w:vAlign w:val="bottom"/>
            <w:hideMark/>
          </w:tcPr>
          <w:p w:rsidRPr="001642CE" w:rsidR="00E52C6B" w:rsidP="00CE3EFB" w:rsidRDefault="00E52C6B" w14:paraId="091EE761" w14:textId="5CC6AB22">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22.960.330</w:t>
            </w:r>
          </w:p>
        </w:tc>
      </w:tr>
      <w:tr w:rsidRPr="001642CE" w:rsidR="00E52C6B" w:rsidTr="00E52C6B" w14:paraId="2CECA4B7" w14:textId="77777777">
        <w:trPr>
          <w:gridAfter w:val="1"/>
          <w:wAfter w:w="97" w:type="dxa"/>
          <w:trHeight w:val="312"/>
        </w:trPr>
        <w:tc>
          <w:tcPr>
            <w:tcW w:w="998" w:type="dxa"/>
            <w:gridSpan w:val="2"/>
            <w:noWrap/>
            <w:hideMark/>
          </w:tcPr>
          <w:p w:rsidRPr="001642CE" w:rsidR="00E52C6B" w:rsidP="00CE3EFB" w:rsidRDefault="00E52C6B" w14:paraId="51956B39" w14:textId="77777777">
            <w:pPr>
              <w:jc w:val="center"/>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2017</w:t>
            </w:r>
          </w:p>
        </w:tc>
        <w:tc>
          <w:tcPr>
            <w:tcW w:w="872" w:type="dxa"/>
            <w:gridSpan w:val="2"/>
            <w:noWrap/>
            <w:vAlign w:val="bottom"/>
            <w:hideMark/>
          </w:tcPr>
          <w:p w:rsidRPr="001642CE" w:rsidR="00E52C6B" w:rsidP="00CE3EFB" w:rsidRDefault="00E52C6B" w14:paraId="6C3F384E" w14:textId="35A340BF">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112" w:type="dxa"/>
            <w:gridSpan w:val="2"/>
            <w:noWrap/>
            <w:vAlign w:val="bottom"/>
            <w:hideMark/>
          </w:tcPr>
          <w:p w:rsidRPr="001642CE" w:rsidR="00E52C6B" w:rsidP="00CE3EFB" w:rsidRDefault="00E52C6B" w14:paraId="50600265" w14:textId="04337BA0">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275" w:type="dxa"/>
            <w:gridSpan w:val="2"/>
            <w:noWrap/>
            <w:vAlign w:val="bottom"/>
            <w:hideMark/>
          </w:tcPr>
          <w:p w:rsidRPr="001642CE" w:rsidR="00E52C6B" w:rsidP="00CE3EFB" w:rsidRDefault="00E52C6B" w14:paraId="0E48B27D" w14:textId="7D95C3A6">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27" w:type="dxa"/>
            <w:gridSpan w:val="2"/>
            <w:noWrap/>
            <w:vAlign w:val="bottom"/>
            <w:hideMark/>
          </w:tcPr>
          <w:p w:rsidRPr="001642CE" w:rsidR="00E52C6B" w:rsidP="00CE3EFB" w:rsidRDefault="00E52C6B" w14:paraId="15F41811" w14:textId="3C293095">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30.396.024</w:t>
            </w:r>
          </w:p>
        </w:tc>
        <w:tc>
          <w:tcPr>
            <w:tcW w:w="1642" w:type="dxa"/>
            <w:gridSpan w:val="2"/>
            <w:noWrap/>
            <w:vAlign w:val="bottom"/>
            <w:hideMark/>
          </w:tcPr>
          <w:p w:rsidRPr="001642CE" w:rsidR="00E52C6B" w:rsidP="00CE3EFB" w:rsidRDefault="00E52C6B" w14:paraId="504BEF8F" w14:textId="23DE4B3C">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19.778.571</w:t>
            </w:r>
          </w:p>
        </w:tc>
        <w:tc>
          <w:tcPr>
            <w:tcW w:w="1366" w:type="dxa"/>
            <w:gridSpan w:val="2"/>
            <w:noWrap/>
            <w:vAlign w:val="bottom"/>
            <w:hideMark/>
          </w:tcPr>
          <w:p w:rsidRPr="001642CE" w:rsidR="00E52C6B" w:rsidP="00CE3EFB" w:rsidRDefault="00E52C6B" w14:paraId="0C32214F" w14:textId="6837674E">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441" w:type="dxa"/>
            <w:gridSpan w:val="2"/>
            <w:noWrap/>
            <w:vAlign w:val="bottom"/>
            <w:hideMark/>
          </w:tcPr>
          <w:p w:rsidRPr="001642CE" w:rsidR="00E52C6B" w:rsidP="00CE3EFB" w:rsidRDefault="00E52C6B" w14:paraId="7A349DCD" w14:textId="2C4C4247">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3.240</w:t>
            </w:r>
          </w:p>
        </w:tc>
        <w:tc>
          <w:tcPr>
            <w:tcW w:w="1108" w:type="dxa"/>
            <w:gridSpan w:val="2"/>
            <w:noWrap/>
            <w:vAlign w:val="bottom"/>
            <w:hideMark/>
          </w:tcPr>
          <w:p w:rsidRPr="001642CE" w:rsidR="00E52C6B" w:rsidP="00CE3EFB" w:rsidRDefault="00E52C6B" w14:paraId="4F96B3F6" w14:textId="4059E498">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22" w:type="dxa"/>
            <w:gridSpan w:val="2"/>
            <w:noWrap/>
            <w:vAlign w:val="bottom"/>
            <w:hideMark/>
          </w:tcPr>
          <w:p w:rsidRPr="001642CE" w:rsidR="00E52C6B" w:rsidP="00CE3EFB" w:rsidRDefault="00E52C6B" w14:paraId="6382D32F" w14:textId="41C5C700">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24.535.344</w:t>
            </w:r>
          </w:p>
        </w:tc>
      </w:tr>
      <w:tr w:rsidRPr="001642CE" w:rsidR="00E52C6B" w:rsidTr="00E52C6B" w14:paraId="22E3F12C" w14:textId="77777777">
        <w:trPr>
          <w:gridAfter w:val="1"/>
          <w:wAfter w:w="97" w:type="dxa"/>
          <w:trHeight w:val="312"/>
        </w:trPr>
        <w:tc>
          <w:tcPr>
            <w:tcW w:w="998" w:type="dxa"/>
            <w:gridSpan w:val="2"/>
            <w:noWrap/>
            <w:hideMark/>
          </w:tcPr>
          <w:p w:rsidRPr="001642CE" w:rsidR="00E52C6B" w:rsidP="00CE3EFB" w:rsidRDefault="00E52C6B" w14:paraId="0D77D6E0" w14:textId="77777777">
            <w:pPr>
              <w:jc w:val="center"/>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2018</w:t>
            </w:r>
          </w:p>
        </w:tc>
        <w:tc>
          <w:tcPr>
            <w:tcW w:w="872" w:type="dxa"/>
            <w:gridSpan w:val="2"/>
            <w:noWrap/>
            <w:vAlign w:val="bottom"/>
            <w:hideMark/>
          </w:tcPr>
          <w:p w:rsidRPr="001642CE" w:rsidR="00E52C6B" w:rsidP="00CE3EFB" w:rsidRDefault="00E52C6B" w14:paraId="497B1369" w14:textId="76D22E54">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112" w:type="dxa"/>
            <w:gridSpan w:val="2"/>
            <w:noWrap/>
            <w:vAlign w:val="bottom"/>
            <w:hideMark/>
          </w:tcPr>
          <w:p w:rsidRPr="001642CE" w:rsidR="00E52C6B" w:rsidP="00CE3EFB" w:rsidRDefault="00E52C6B" w14:paraId="11A47A4A" w14:textId="0732D1ED">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275" w:type="dxa"/>
            <w:gridSpan w:val="2"/>
            <w:noWrap/>
            <w:vAlign w:val="bottom"/>
            <w:hideMark/>
          </w:tcPr>
          <w:p w:rsidRPr="001642CE" w:rsidR="00E52C6B" w:rsidP="00CE3EFB" w:rsidRDefault="00E52C6B" w14:paraId="6DF425DF" w14:textId="3B85C9C9">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27" w:type="dxa"/>
            <w:gridSpan w:val="2"/>
            <w:noWrap/>
            <w:vAlign w:val="bottom"/>
            <w:hideMark/>
          </w:tcPr>
          <w:p w:rsidRPr="001642CE" w:rsidR="00E52C6B" w:rsidP="00CE3EFB" w:rsidRDefault="00E52C6B" w14:paraId="4A5DD6AB" w14:textId="52183D75">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31.832.897</w:t>
            </w:r>
          </w:p>
        </w:tc>
        <w:tc>
          <w:tcPr>
            <w:tcW w:w="1642" w:type="dxa"/>
            <w:gridSpan w:val="2"/>
            <w:noWrap/>
            <w:vAlign w:val="bottom"/>
            <w:hideMark/>
          </w:tcPr>
          <w:p w:rsidRPr="001642CE" w:rsidR="00E52C6B" w:rsidP="00CE3EFB" w:rsidRDefault="00E52C6B" w14:paraId="0D01454D" w14:textId="54D1BFDD">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16.163.991</w:t>
            </w:r>
          </w:p>
        </w:tc>
        <w:tc>
          <w:tcPr>
            <w:tcW w:w="1366" w:type="dxa"/>
            <w:gridSpan w:val="2"/>
            <w:noWrap/>
            <w:vAlign w:val="bottom"/>
            <w:hideMark/>
          </w:tcPr>
          <w:p w:rsidRPr="001642CE" w:rsidR="00E52C6B" w:rsidP="00CE3EFB" w:rsidRDefault="00E52C6B" w14:paraId="04CC5306" w14:textId="43409589">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441" w:type="dxa"/>
            <w:gridSpan w:val="2"/>
            <w:noWrap/>
            <w:vAlign w:val="bottom"/>
            <w:hideMark/>
          </w:tcPr>
          <w:p w:rsidRPr="001642CE" w:rsidR="00E52C6B" w:rsidP="00CE3EFB" w:rsidRDefault="00E52C6B" w14:paraId="2D99BB90" w14:textId="11D926EA">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9.229</w:t>
            </w:r>
          </w:p>
        </w:tc>
        <w:tc>
          <w:tcPr>
            <w:tcW w:w="1108" w:type="dxa"/>
            <w:gridSpan w:val="2"/>
            <w:noWrap/>
            <w:vAlign w:val="bottom"/>
            <w:hideMark/>
          </w:tcPr>
          <w:p w:rsidRPr="001642CE" w:rsidR="00E52C6B" w:rsidP="00CE3EFB" w:rsidRDefault="00E52C6B" w14:paraId="7DBD477E" w14:textId="43DBD12A">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22" w:type="dxa"/>
            <w:gridSpan w:val="2"/>
            <w:noWrap/>
            <w:vAlign w:val="bottom"/>
            <w:hideMark/>
          </w:tcPr>
          <w:p w:rsidRPr="001642CE" w:rsidR="00E52C6B" w:rsidP="00CE3EFB" w:rsidRDefault="00E52C6B" w14:paraId="616CB837" w14:textId="471F697F">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22.094.681</w:t>
            </w:r>
          </w:p>
        </w:tc>
      </w:tr>
      <w:tr w:rsidRPr="001642CE" w:rsidR="00E52C6B" w:rsidTr="00E52C6B" w14:paraId="307501C9" w14:textId="77777777">
        <w:trPr>
          <w:gridAfter w:val="1"/>
          <w:wAfter w:w="97" w:type="dxa"/>
          <w:trHeight w:val="312"/>
        </w:trPr>
        <w:tc>
          <w:tcPr>
            <w:tcW w:w="998" w:type="dxa"/>
            <w:gridSpan w:val="2"/>
            <w:noWrap/>
            <w:hideMark/>
          </w:tcPr>
          <w:p w:rsidRPr="001642CE" w:rsidR="00E52C6B" w:rsidP="00CE3EFB" w:rsidRDefault="00E52C6B" w14:paraId="1DA7DAA3" w14:textId="77777777">
            <w:pPr>
              <w:jc w:val="center"/>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2019</w:t>
            </w:r>
          </w:p>
        </w:tc>
        <w:tc>
          <w:tcPr>
            <w:tcW w:w="872" w:type="dxa"/>
            <w:gridSpan w:val="2"/>
            <w:noWrap/>
            <w:vAlign w:val="bottom"/>
            <w:hideMark/>
          </w:tcPr>
          <w:p w:rsidRPr="001642CE" w:rsidR="00E52C6B" w:rsidP="00CE3EFB" w:rsidRDefault="00E52C6B" w14:paraId="4B7B54CA" w14:textId="11B466FA">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112" w:type="dxa"/>
            <w:gridSpan w:val="2"/>
            <w:noWrap/>
            <w:vAlign w:val="bottom"/>
            <w:hideMark/>
          </w:tcPr>
          <w:p w:rsidRPr="001642CE" w:rsidR="00E52C6B" w:rsidP="00CE3EFB" w:rsidRDefault="00E52C6B" w14:paraId="55709E5A" w14:textId="1F0F46D1">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275" w:type="dxa"/>
            <w:gridSpan w:val="2"/>
            <w:noWrap/>
            <w:vAlign w:val="bottom"/>
            <w:hideMark/>
          </w:tcPr>
          <w:p w:rsidRPr="001642CE" w:rsidR="00E52C6B" w:rsidP="00CE3EFB" w:rsidRDefault="00E52C6B" w14:paraId="5C77BBC9" w14:textId="6A105F38">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27" w:type="dxa"/>
            <w:gridSpan w:val="2"/>
            <w:noWrap/>
            <w:vAlign w:val="bottom"/>
            <w:hideMark/>
          </w:tcPr>
          <w:p w:rsidRPr="001642CE" w:rsidR="00E52C6B" w:rsidP="00CE3EFB" w:rsidRDefault="00E52C6B" w14:paraId="786BE6BB" w14:textId="5CFBF4AF">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27.542.168</w:t>
            </w:r>
          </w:p>
        </w:tc>
        <w:tc>
          <w:tcPr>
            <w:tcW w:w="1642" w:type="dxa"/>
            <w:gridSpan w:val="2"/>
            <w:noWrap/>
            <w:vAlign w:val="bottom"/>
            <w:hideMark/>
          </w:tcPr>
          <w:p w:rsidRPr="001642CE" w:rsidR="00E52C6B" w:rsidP="00CE3EFB" w:rsidRDefault="00E52C6B" w14:paraId="5E7F9688" w14:textId="59AF05CB">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15.006.118</w:t>
            </w:r>
          </w:p>
        </w:tc>
        <w:tc>
          <w:tcPr>
            <w:tcW w:w="1366" w:type="dxa"/>
            <w:gridSpan w:val="2"/>
            <w:noWrap/>
            <w:vAlign w:val="bottom"/>
            <w:hideMark/>
          </w:tcPr>
          <w:p w:rsidRPr="001642CE" w:rsidR="00E52C6B" w:rsidP="00CE3EFB" w:rsidRDefault="00E52C6B" w14:paraId="5FBED052" w14:textId="45BBE18E">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441" w:type="dxa"/>
            <w:gridSpan w:val="2"/>
            <w:noWrap/>
            <w:vAlign w:val="bottom"/>
            <w:hideMark/>
          </w:tcPr>
          <w:p w:rsidRPr="001642CE" w:rsidR="00E52C6B" w:rsidP="00CE3EFB" w:rsidRDefault="00E52C6B" w14:paraId="364ACFBA" w14:textId="5D853C32">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7.100</w:t>
            </w:r>
          </w:p>
        </w:tc>
        <w:tc>
          <w:tcPr>
            <w:tcW w:w="1108" w:type="dxa"/>
            <w:gridSpan w:val="2"/>
            <w:noWrap/>
            <w:vAlign w:val="bottom"/>
            <w:hideMark/>
          </w:tcPr>
          <w:p w:rsidRPr="001642CE" w:rsidR="00E52C6B" w:rsidP="00CE3EFB" w:rsidRDefault="00E52C6B" w14:paraId="6F0FE8A9" w14:textId="0A0F167F">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22" w:type="dxa"/>
            <w:gridSpan w:val="2"/>
            <w:noWrap/>
            <w:vAlign w:val="bottom"/>
            <w:hideMark/>
          </w:tcPr>
          <w:p w:rsidRPr="001642CE" w:rsidR="00E52C6B" w:rsidP="00CE3EFB" w:rsidRDefault="00E52C6B" w14:paraId="505D9048" w14:textId="217A6B91">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21.600.844</w:t>
            </w:r>
          </w:p>
        </w:tc>
      </w:tr>
      <w:tr w:rsidRPr="001642CE" w:rsidR="00E52C6B" w:rsidTr="00E52C6B" w14:paraId="563BC9C8" w14:textId="77777777">
        <w:trPr>
          <w:gridAfter w:val="1"/>
          <w:wAfter w:w="97" w:type="dxa"/>
          <w:trHeight w:val="312"/>
        </w:trPr>
        <w:tc>
          <w:tcPr>
            <w:tcW w:w="998" w:type="dxa"/>
            <w:gridSpan w:val="2"/>
            <w:noWrap/>
            <w:hideMark/>
          </w:tcPr>
          <w:p w:rsidRPr="001642CE" w:rsidR="00E52C6B" w:rsidP="00CE3EFB" w:rsidRDefault="00E52C6B" w14:paraId="13D23784" w14:textId="77777777">
            <w:pPr>
              <w:jc w:val="center"/>
              <w:rPr>
                <w:rFonts w:asciiTheme="majorHAnsi" w:hAnsiTheme="majorHAnsi" w:cstheme="majorHAnsi"/>
                <w:sz w:val="20"/>
                <w:szCs w:val="20"/>
                <w:lang w:val="en-US" w:eastAsia="pt-BR"/>
              </w:rPr>
            </w:pPr>
            <w:r w:rsidRPr="001642CE">
              <w:rPr>
                <w:rFonts w:asciiTheme="majorHAnsi" w:hAnsiTheme="majorHAnsi" w:cstheme="majorHAnsi"/>
                <w:sz w:val="20"/>
                <w:szCs w:val="20"/>
                <w:lang w:val="en-US" w:eastAsia="pt-BR"/>
              </w:rPr>
              <w:t xml:space="preserve">2020</w:t>
            </w:r>
          </w:p>
        </w:tc>
        <w:tc>
          <w:tcPr>
            <w:tcW w:w="872" w:type="dxa"/>
            <w:gridSpan w:val="2"/>
            <w:noWrap/>
            <w:vAlign w:val="bottom"/>
            <w:hideMark/>
          </w:tcPr>
          <w:p w:rsidRPr="001642CE" w:rsidR="00E52C6B" w:rsidP="00CE3EFB" w:rsidRDefault="00E52C6B" w14:paraId="02A87EFA" w14:textId="15A8F8F1">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112" w:type="dxa"/>
            <w:gridSpan w:val="2"/>
            <w:noWrap/>
            <w:vAlign w:val="bottom"/>
            <w:hideMark/>
          </w:tcPr>
          <w:p w:rsidRPr="001642CE" w:rsidR="00E52C6B" w:rsidP="00CE3EFB" w:rsidRDefault="00E52C6B" w14:paraId="151BDCE4" w14:textId="04A676CE">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275" w:type="dxa"/>
            <w:gridSpan w:val="2"/>
            <w:noWrap/>
            <w:vAlign w:val="bottom"/>
            <w:hideMark/>
          </w:tcPr>
          <w:p w:rsidRPr="001642CE" w:rsidR="00E52C6B" w:rsidP="00CE3EFB" w:rsidRDefault="00E52C6B" w14:paraId="68F5E6C7" w14:textId="058C5435">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27" w:type="dxa"/>
            <w:gridSpan w:val="2"/>
            <w:noWrap/>
            <w:vAlign w:val="bottom"/>
            <w:hideMark/>
          </w:tcPr>
          <w:p w:rsidRPr="001642CE" w:rsidR="00E52C6B" w:rsidP="00CE3EFB" w:rsidRDefault="00E52C6B" w14:paraId="3CA349DE" w14:textId="2229F701">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35.580.353</w:t>
            </w:r>
          </w:p>
        </w:tc>
        <w:tc>
          <w:tcPr>
            <w:tcW w:w="1642" w:type="dxa"/>
            <w:gridSpan w:val="2"/>
            <w:noWrap/>
            <w:vAlign w:val="bottom"/>
            <w:hideMark/>
          </w:tcPr>
          <w:p w:rsidRPr="001642CE" w:rsidR="00E52C6B" w:rsidP="00CE3EFB" w:rsidRDefault="00E52C6B" w14:paraId="5F55A0DD" w14:textId="6EAC4A27">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11.250.679</w:t>
            </w:r>
          </w:p>
        </w:tc>
        <w:tc>
          <w:tcPr>
            <w:tcW w:w="1366" w:type="dxa"/>
            <w:gridSpan w:val="2"/>
            <w:noWrap/>
            <w:vAlign w:val="bottom"/>
            <w:hideMark/>
          </w:tcPr>
          <w:p w:rsidRPr="001642CE" w:rsidR="00E52C6B" w:rsidP="00CE3EFB" w:rsidRDefault="00E52C6B" w14:paraId="7309289B" w14:textId="0ACEE18E">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441" w:type="dxa"/>
            <w:gridSpan w:val="2"/>
            <w:noWrap/>
            <w:vAlign w:val="bottom"/>
            <w:hideMark/>
          </w:tcPr>
          <w:p w:rsidRPr="001642CE" w:rsidR="00E52C6B" w:rsidP="00CE3EFB" w:rsidRDefault="00E52C6B" w14:paraId="4167B8D8" w14:textId="1A9C5F52">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2.095</w:t>
            </w:r>
          </w:p>
        </w:tc>
        <w:tc>
          <w:tcPr>
            <w:tcW w:w="1108" w:type="dxa"/>
            <w:gridSpan w:val="2"/>
            <w:noWrap/>
            <w:vAlign w:val="bottom"/>
            <w:hideMark/>
          </w:tcPr>
          <w:p w:rsidRPr="001642CE" w:rsidR="00E52C6B" w:rsidP="00CE3EFB" w:rsidRDefault="00E52C6B" w14:paraId="432B1E18" w14:textId="63DB7D42">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522" w:type="dxa"/>
            <w:gridSpan w:val="2"/>
            <w:noWrap/>
            <w:vAlign w:val="bottom"/>
            <w:hideMark/>
          </w:tcPr>
          <w:p w:rsidRPr="001642CE" w:rsidR="00E52C6B" w:rsidP="00CE3EFB" w:rsidRDefault="00E52C6B" w14:paraId="682E6093" w14:textId="0906A6FF">
            <w:pPr>
              <w:jc w:val="center"/>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22.181.774</w:t>
            </w:r>
          </w:p>
        </w:tc>
      </w:tr>
    </w:tbl>
    <w:tbl>
      <w:tblPr>
        <w:tblW w:w="13316" w:type="dxa"/>
        <w:tblCellMar>
          <w:left w:w="70" w:type="dxa"/>
          <w:right w:w="70" w:type="dxa"/>
        </w:tblCellMar>
        <w:tblLook w:val="04a0"/>
      </w:tblPr>
      <w:tblGrid>
        <w:gridCol w:w="851"/>
        <w:gridCol w:w="1370"/>
        <w:gridCol w:w="1365"/>
        <w:gridCol w:w="1535"/>
        <w:gridCol w:w="1535"/>
        <w:gridCol w:w="1316"/>
        <w:gridCol w:w="1316"/>
        <w:gridCol w:w="1316"/>
        <w:gridCol w:w="1316"/>
        <w:gridCol w:w="1396"/>
      </w:tblGrid>
      <w:tr w:rsidRPr="000A5558" w:rsidR="0018254D" w:rsidTr="00F869B7" w14:paraId="16AD66E9" w14:textId="77777777">
        <w:trPr>
          <w:trHeight w:val="324"/>
        </w:trPr>
        <w:tc>
          <w:tcPr>
            <w:tcW w:w="13316" w:type="dxa"/>
            <w:gridSpan w:val="10"/>
            <w:tcBorders>
              <w:top w:val="nil"/>
              <w:left w:val="nil"/>
              <w:bottom w:val="single" w:color="000000" w:sz="4" w:space="0"/>
              <w:right w:val="nil"/>
            </w:tcBorders>
            <w:shd w:val="clear" w:color="000000" w:fill="auto"/>
            <w:noWrap/>
            <w:vAlign w:val="center"/>
            <w:hideMark/>
          </w:tcPr>
          <w:p w:rsidRPr="001642CE" w:rsidR="0018254D" w:rsidP="00CE3EFB" w:rsidRDefault="0018254D" w14:paraId="5C5A7E55" w14:textId="4CFA2B0B">
            <w:pPr>
              <w:rPr>
                <w:rFonts w:asciiTheme="majorHAnsi" w:hAnsiTheme="majorHAnsi"/>
                <w:color w:val="000000"/>
                <w:sz w:val="18"/>
                <w:szCs w:val="18"/>
                <w:lang w:val="en-US" w:eastAsia="pt-BR"/>
              </w:rPr>
            </w:pPr>
            <w:r w:rsidRPr="001642CE">
              <w:rPr>
                <w:rFonts w:asciiTheme="majorHAnsi" w:hAnsiTheme="majorHAnsi"/>
                <w:color w:val="000000"/>
                <w:sz w:val="22"/>
                <w:szCs w:val="22"/>
                <w:lang w:val="en-US" w:eastAsia="pt-BR"/>
              </w:rPr>
              <w:t xml:space="preserve">Ajuste de las emisiones (en tCO2) | Basado en los datos de PRODES AMAZON y el mapa de carbono de la 4CN </w:t>
            </w:r>
          </w:p>
        </w:tc>
      </w:tr>
      <w:tr w:rsidRPr="001642CE" w:rsidR="0018254D" w:rsidTr="00F869B7" w14:paraId="0ED3B75E" w14:textId="77777777">
        <w:trPr>
          <w:trHeight w:val="312"/>
        </w:trPr>
        <w:tc>
          <w:tcPr>
            <w:tcW w:w="851" w:type="dxa"/>
            <w:tcBorders>
              <w:top w:val="single" w:color="000000" w:sz="4" w:space="0"/>
              <w:left w:val="nil"/>
              <w:bottom w:val="single" w:color="auto" w:sz="4" w:space="0"/>
              <w:right w:val="nil"/>
            </w:tcBorders>
            <w:shd w:val="clear" w:color="auto" w:fill="auto"/>
            <w:noWrap/>
            <w:vAlign w:val="bottom"/>
            <w:hideMark/>
          </w:tcPr>
          <w:p w:rsidRPr="001642CE" w:rsidR="0018254D" w:rsidP="00CE3EFB" w:rsidRDefault="0018254D" w14:paraId="5A4F0793" w14:textId="3960A490">
            <w:pPr>
              <w:jc w:val="center"/>
              <w:rPr>
                <w:rFonts w:asciiTheme="majorHAnsi" w:hAnsiTheme="majorHAnsi"/>
                <w:color w:val="000000"/>
                <w:sz w:val="18"/>
                <w:szCs w:val="18"/>
                <w:lang w:val="en-US" w:eastAsia="pt-BR"/>
              </w:rPr>
            </w:pPr>
          </w:p>
        </w:tc>
        <w:tc>
          <w:tcPr>
            <w:tcW w:w="1370" w:type="dxa"/>
            <w:tcBorders>
              <w:top w:val="single" w:color="000000" w:sz="4" w:space="0"/>
              <w:left w:val="nil"/>
              <w:bottom w:val="single" w:color="auto" w:sz="4" w:space="0"/>
              <w:right w:val="nil"/>
            </w:tcBorders>
            <w:shd w:val="clear" w:color="auto" w:fill="auto"/>
            <w:noWrap/>
            <w:vAlign w:val="bottom"/>
            <w:hideMark/>
          </w:tcPr>
          <w:p w:rsidRPr="001642CE" w:rsidR="0018254D" w:rsidP="00CE3EFB" w:rsidRDefault="0018254D" w14:paraId="24E2728A" w14:textId="77777777">
            <w:pPr>
              <w:jc w:val="center"/>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AC</w:t>
            </w:r>
          </w:p>
        </w:tc>
        <w:tc>
          <w:tcPr>
            <w:tcW w:w="1365" w:type="dxa"/>
            <w:tcBorders>
              <w:top w:val="single" w:color="000000" w:sz="4" w:space="0"/>
              <w:left w:val="nil"/>
              <w:bottom w:val="single" w:color="auto" w:sz="4" w:space="0"/>
              <w:right w:val="nil"/>
            </w:tcBorders>
            <w:shd w:val="clear" w:color="auto" w:fill="auto"/>
            <w:noWrap/>
            <w:vAlign w:val="bottom"/>
            <w:hideMark/>
          </w:tcPr>
          <w:p w:rsidRPr="001642CE" w:rsidR="0018254D" w:rsidP="00CE3EFB" w:rsidRDefault="0018254D" w14:paraId="1E50CD56" w14:textId="77777777">
            <w:pPr>
              <w:jc w:val="center"/>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AP</w:t>
            </w:r>
          </w:p>
        </w:tc>
        <w:tc>
          <w:tcPr>
            <w:tcW w:w="1535" w:type="dxa"/>
            <w:tcBorders>
              <w:top w:val="single" w:color="000000" w:sz="4" w:space="0"/>
              <w:left w:val="nil"/>
              <w:bottom w:val="single" w:color="auto" w:sz="4" w:space="0"/>
              <w:right w:val="nil"/>
            </w:tcBorders>
            <w:shd w:val="clear" w:color="auto" w:fill="auto"/>
            <w:noWrap/>
            <w:vAlign w:val="bottom"/>
            <w:hideMark/>
          </w:tcPr>
          <w:p w:rsidRPr="001642CE" w:rsidR="0018254D" w:rsidP="00CE3EFB" w:rsidRDefault="0018254D" w14:paraId="1CE20E5F" w14:textId="77777777">
            <w:pPr>
              <w:jc w:val="center"/>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AM</w:t>
            </w:r>
          </w:p>
        </w:tc>
        <w:tc>
          <w:tcPr>
            <w:tcW w:w="1535" w:type="dxa"/>
            <w:tcBorders>
              <w:top w:val="single" w:color="000000" w:sz="4" w:space="0"/>
              <w:left w:val="nil"/>
              <w:bottom w:val="single" w:color="auto" w:sz="4" w:space="0"/>
              <w:right w:val="nil"/>
            </w:tcBorders>
            <w:shd w:val="clear" w:color="auto" w:fill="auto"/>
            <w:noWrap/>
            <w:vAlign w:val="bottom"/>
            <w:hideMark/>
          </w:tcPr>
          <w:p w:rsidRPr="001642CE" w:rsidR="0018254D" w:rsidP="00CE3EFB" w:rsidRDefault="0018254D" w14:paraId="274E19D8" w14:textId="77777777">
            <w:pPr>
              <w:jc w:val="center"/>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MA</w:t>
            </w:r>
          </w:p>
        </w:tc>
        <w:tc>
          <w:tcPr>
            <w:tcW w:w="1316" w:type="dxa"/>
            <w:tcBorders>
              <w:top w:val="single" w:color="000000" w:sz="4" w:space="0"/>
              <w:left w:val="nil"/>
              <w:bottom w:val="single" w:color="auto" w:sz="4" w:space="0"/>
              <w:right w:val="nil"/>
            </w:tcBorders>
            <w:shd w:val="clear" w:color="auto" w:fill="auto"/>
            <w:noWrap/>
            <w:vAlign w:val="bottom"/>
            <w:hideMark/>
          </w:tcPr>
          <w:p w:rsidRPr="001642CE" w:rsidR="0018254D" w:rsidP="00CE3EFB" w:rsidRDefault="0018254D" w14:paraId="7A424A4F" w14:textId="77777777">
            <w:pPr>
              <w:jc w:val="center"/>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MT</w:t>
            </w:r>
          </w:p>
        </w:tc>
        <w:tc>
          <w:tcPr>
            <w:tcW w:w="1316" w:type="dxa"/>
            <w:tcBorders>
              <w:top w:val="single" w:color="000000" w:sz="4" w:space="0"/>
              <w:left w:val="nil"/>
              <w:bottom w:val="single" w:color="auto" w:sz="4" w:space="0"/>
              <w:right w:val="nil"/>
            </w:tcBorders>
            <w:shd w:val="clear" w:color="auto" w:fill="auto"/>
            <w:noWrap/>
            <w:vAlign w:val="bottom"/>
            <w:hideMark/>
          </w:tcPr>
          <w:p w:rsidRPr="001642CE" w:rsidR="0018254D" w:rsidP="00CE3EFB" w:rsidRDefault="0018254D" w14:paraId="5C29A68B" w14:textId="77777777">
            <w:pPr>
              <w:jc w:val="center"/>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PA</w:t>
            </w:r>
          </w:p>
        </w:tc>
        <w:tc>
          <w:tcPr>
            <w:tcW w:w="1316" w:type="dxa"/>
            <w:tcBorders>
              <w:top w:val="single" w:color="000000" w:sz="4" w:space="0"/>
              <w:left w:val="nil"/>
              <w:bottom w:val="single" w:color="auto" w:sz="4" w:space="0"/>
              <w:right w:val="nil"/>
            </w:tcBorders>
            <w:shd w:val="clear" w:color="auto" w:fill="auto"/>
            <w:noWrap/>
            <w:vAlign w:val="bottom"/>
            <w:hideMark/>
          </w:tcPr>
          <w:p w:rsidRPr="001642CE" w:rsidR="0018254D" w:rsidP="00CE3EFB" w:rsidRDefault="0018254D" w14:paraId="44E7076D" w14:textId="77777777">
            <w:pPr>
              <w:jc w:val="center"/>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RO</w:t>
            </w:r>
          </w:p>
        </w:tc>
        <w:tc>
          <w:tcPr>
            <w:tcW w:w="1316" w:type="dxa"/>
            <w:tcBorders>
              <w:top w:val="single" w:color="000000" w:sz="4" w:space="0"/>
              <w:left w:val="nil"/>
              <w:bottom w:val="single" w:color="auto" w:sz="4" w:space="0"/>
              <w:right w:val="nil"/>
            </w:tcBorders>
            <w:shd w:val="clear" w:color="auto" w:fill="auto"/>
            <w:noWrap/>
            <w:vAlign w:val="bottom"/>
            <w:hideMark/>
          </w:tcPr>
          <w:p w:rsidRPr="001642CE" w:rsidR="0018254D" w:rsidP="00CE3EFB" w:rsidRDefault="0018254D" w14:paraId="6E14ADC5" w14:textId="77777777">
            <w:pPr>
              <w:jc w:val="center"/>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RR</w:t>
            </w:r>
          </w:p>
        </w:tc>
        <w:tc>
          <w:tcPr>
            <w:tcW w:w="1396" w:type="dxa"/>
            <w:tcBorders>
              <w:top w:val="single" w:color="000000" w:sz="4" w:space="0"/>
              <w:left w:val="nil"/>
              <w:bottom w:val="single" w:color="auto" w:sz="4" w:space="0"/>
              <w:right w:val="nil"/>
            </w:tcBorders>
            <w:shd w:val="clear" w:color="auto" w:fill="auto"/>
            <w:noWrap/>
            <w:vAlign w:val="bottom"/>
            <w:hideMark/>
          </w:tcPr>
          <w:p w:rsidRPr="001642CE" w:rsidR="0018254D" w:rsidP="00CE3EFB" w:rsidRDefault="0018254D" w14:paraId="2A5B6238" w14:textId="77777777">
            <w:pPr>
              <w:jc w:val="center"/>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A</w:t>
            </w:r>
          </w:p>
        </w:tc>
      </w:tr>
      <w:tr w:rsidRPr="001642CE" w:rsidR="0018254D" w:rsidTr="0018254D" w14:paraId="62E7F3EC" w14:textId="77777777">
        <w:trPr>
          <w:trHeight w:val="312"/>
        </w:trPr>
        <w:tc>
          <w:tcPr>
            <w:tcW w:w="851" w:type="dxa"/>
            <w:tcBorders>
              <w:top w:val="nil"/>
              <w:left w:val="nil"/>
              <w:bottom w:val="nil"/>
              <w:right w:val="nil"/>
            </w:tcBorders>
            <w:shd w:val="clear" w:color="auto" w:fill="auto"/>
            <w:noWrap/>
            <w:vAlign w:val="bottom"/>
            <w:hideMark/>
          </w:tcPr>
          <w:p w:rsidRPr="001642CE" w:rsidR="0018254D" w:rsidP="00CE3EFB" w:rsidRDefault="0018254D" w14:paraId="6B2E4D63" w14:textId="77777777">
            <w:pPr>
              <w:jc w:val="center"/>
              <w:rPr>
                <w:rFonts w:asciiTheme="majorHAnsi" w:hAnsiTheme="majorHAnsi"/>
                <w:sz w:val="18"/>
                <w:szCs w:val="18"/>
                <w:lang w:val="en-US" w:eastAsia="pt-BR"/>
              </w:rPr>
            </w:pPr>
            <w:r w:rsidRPr="001642CE">
              <w:rPr>
                <w:rFonts w:asciiTheme="majorHAnsi" w:hAnsiTheme="majorHAnsi"/>
                <w:sz w:val="18"/>
                <w:szCs w:val="18"/>
                <w:lang w:val="en-US" w:eastAsia="pt-BR"/>
              </w:rPr>
              <w:t xml:space="preserve">2008</w:t>
            </w:r>
          </w:p>
        </w:tc>
        <w:tc>
          <w:tcPr>
            <w:tcW w:w="1370" w:type="dxa"/>
            <w:tcBorders>
              <w:top w:val="nil"/>
              <w:left w:val="nil"/>
              <w:bottom w:val="nil"/>
              <w:right w:val="nil"/>
            </w:tcBorders>
            <w:shd w:val="clear" w:color="auto" w:fill="auto"/>
            <w:noWrap/>
            <w:vAlign w:val="bottom"/>
            <w:hideMark/>
          </w:tcPr>
          <w:p w:rsidRPr="001642CE" w:rsidR="0018254D" w:rsidP="00CE3EFB" w:rsidRDefault="0018254D" w14:paraId="6A5BD0AA"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17,489,626</w:t>
            </w:r>
          </w:p>
        </w:tc>
        <w:tc>
          <w:tcPr>
            <w:tcW w:w="1365" w:type="dxa"/>
            <w:tcBorders>
              <w:top w:val="nil"/>
              <w:left w:val="nil"/>
              <w:bottom w:val="nil"/>
              <w:right w:val="nil"/>
            </w:tcBorders>
            <w:shd w:val="clear" w:color="auto" w:fill="auto"/>
            <w:noWrap/>
            <w:vAlign w:val="bottom"/>
            <w:hideMark/>
          </w:tcPr>
          <w:p w:rsidRPr="001642CE" w:rsidR="0018254D" w:rsidP="00CE3EFB" w:rsidRDefault="0018254D" w14:paraId="5F60F3C8"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6,569,907</w:t>
            </w:r>
          </w:p>
        </w:tc>
        <w:tc>
          <w:tcPr>
            <w:tcW w:w="1535" w:type="dxa"/>
            <w:tcBorders>
              <w:top w:val="nil"/>
              <w:left w:val="nil"/>
              <w:bottom w:val="nil"/>
              <w:right w:val="nil"/>
            </w:tcBorders>
            <w:shd w:val="clear" w:color="000000" w:fill="FFFFFF"/>
            <w:noWrap/>
            <w:vAlign w:val="bottom"/>
            <w:hideMark/>
          </w:tcPr>
          <w:p w:rsidRPr="001642CE" w:rsidR="0018254D" w:rsidP="00CE3EFB" w:rsidRDefault="0018254D" w14:paraId="25751A52"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37,717,390</w:t>
            </w:r>
          </w:p>
        </w:tc>
        <w:tc>
          <w:tcPr>
            <w:tcW w:w="1535" w:type="dxa"/>
            <w:tcBorders>
              <w:top w:val="nil"/>
              <w:left w:val="nil"/>
              <w:bottom w:val="nil"/>
              <w:right w:val="nil"/>
            </w:tcBorders>
            <w:shd w:val="clear" w:color="auto" w:fill="auto"/>
            <w:noWrap/>
            <w:vAlign w:val="bottom"/>
            <w:hideMark/>
          </w:tcPr>
          <w:p w:rsidRPr="001642CE" w:rsidR="0018254D" w:rsidP="00CE3EFB" w:rsidRDefault="0018254D" w14:paraId="187F8D64"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47,022,033</w:t>
            </w:r>
          </w:p>
        </w:tc>
        <w:tc>
          <w:tcPr>
            <w:tcW w:w="1316" w:type="dxa"/>
            <w:tcBorders>
              <w:top w:val="nil"/>
              <w:left w:val="nil"/>
              <w:bottom w:val="nil"/>
              <w:right w:val="nil"/>
            </w:tcBorders>
            <w:shd w:val="clear" w:color="000000" w:fill="FFFFFF"/>
            <w:noWrap/>
            <w:vAlign w:val="bottom"/>
            <w:hideMark/>
          </w:tcPr>
          <w:p w:rsidRPr="001642CE" w:rsidR="0018254D" w:rsidP="00CE3EFB" w:rsidRDefault="0018254D" w14:paraId="705FE162"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137,293,219</w:t>
            </w:r>
          </w:p>
        </w:tc>
        <w:tc>
          <w:tcPr>
            <w:tcW w:w="1316" w:type="dxa"/>
            <w:tcBorders>
              <w:top w:val="nil"/>
              <w:left w:val="nil"/>
              <w:bottom w:val="nil"/>
              <w:right w:val="nil"/>
            </w:tcBorders>
            <w:shd w:val="clear" w:color="auto" w:fill="auto"/>
            <w:noWrap/>
            <w:vAlign w:val="bottom"/>
            <w:hideMark/>
          </w:tcPr>
          <w:p w:rsidRPr="001642CE" w:rsidR="0018254D" w:rsidP="00CE3EFB" w:rsidRDefault="0018254D" w14:paraId="29566550"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280,334,042</w:t>
            </w:r>
          </w:p>
        </w:tc>
        <w:tc>
          <w:tcPr>
            <w:tcW w:w="1316" w:type="dxa"/>
            <w:tcBorders>
              <w:top w:val="nil"/>
              <w:left w:val="nil"/>
              <w:bottom w:val="nil"/>
              <w:right w:val="nil"/>
            </w:tcBorders>
            <w:shd w:val="clear" w:color="auto" w:fill="auto"/>
            <w:noWrap/>
            <w:vAlign w:val="bottom"/>
            <w:hideMark/>
          </w:tcPr>
          <w:p w:rsidRPr="001642CE" w:rsidR="0018254D" w:rsidP="00CE3EFB" w:rsidRDefault="0018254D" w14:paraId="72797983"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60,662,140</w:t>
            </w:r>
          </w:p>
        </w:tc>
        <w:tc>
          <w:tcPr>
            <w:tcW w:w="1316" w:type="dxa"/>
            <w:tcBorders>
              <w:top w:val="nil"/>
              <w:left w:val="nil"/>
              <w:bottom w:val="nil"/>
              <w:right w:val="nil"/>
            </w:tcBorders>
            <w:shd w:val="clear" w:color="auto" w:fill="auto"/>
            <w:noWrap/>
            <w:vAlign w:val="bottom"/>
            <w:hideMark/>
          </w:tcPr>
          <w:p w:rsidRPr="001642CE" w:rsidR="0018254D" w:rsidP="00CE3EFB" w:rsidRDefault="0018254D" w14:paraId="3937936C"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31,729,954</w:t>
            </w:r>
          </w:p>
        </w:tc>
        <w:tc>
          <w:tcPr>
            <w:tcW w:w="1396" w:type="dxa"/>
            <w:tcBorders>
              <w:top w:val="nil"/>
              <w:left w:val="nil"/>
              <w:bottom w:val="nil"/>
              <w:right w:val="nil"/>
            </w:tcBorders>
            <w:shd w:val="clear" w:color="auto" w:fill="auto"/>
            <w:noWrap/>
            <w:vAlign w:val="bottom"/>
            <w:hideMark/>
          </w:tcPr>
          <w:p w:rsidRPr="001642CE" w:rsidR="0018254D" w:rsidP="00CE3EFB" w:rsidRDefault="0018254D" w14:paraId="241F6164"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3,086,209</w:t>
            </w:r>
          </w:p>
        </w:tc>
      </w:tr>
      <w:tr w:rsidRPr="001642CE" w:rsidR="0018254D" w:rsidTr="0018254D" w14:paraId="7CA1A72B" w14:textId="77777777">
        <w:trPr>
          <w:trHeight w:val="312"/>
        </w:trPr>
        <w:tc>
          <w:tcPr>
            <w:tcW w:w="851" w:type="dxa"/>
            <w:tcBorders>
              <w:top w:val="nil"/>
              <w:left w:val="nil"/>
              <w:bottom w:val="nil"/>
              <w:right w:val="nil"/>
            </w:tcBorders>
            <w:shd w:val="clear" w:color="auto" w:fill="auto"/>
            <w:noWrap/>
            <w:vAlign w:val="bottom"/>
            <w:hideMark/>
          </w:tcPr>
          <w:p w:rsidRPr="001642CE" w:rsidR="0018254D" w:rsidP="00CE3EFB" w:rsidRDefault="0018254D" w14:paraId="77858038" w14:textId="77777777">
            <w:pPr>
              <w:jc w:val="center"/>
              <w:rPr>
                <w:rFonts w:asciiTheme="majorHAnsi" w:hAnsiTheme="majorHAnsi"/>
                <w:sz w:val="18"/>
                <w:szCs w:val="18"/>
                <w:lang w:val="en-US" w:eastAsia="pt-BR"/>
              </w:rPr>
            </w:pPr>
            <w:r w:rsidRPr="001642CE">
              <w:rPr>
                <w:rFonts w:asciiTheme="majorHAnsi" w:hAnsiTheme="majorHAnsi"/>
                <w:sz w:val="18"/>
                <w:szCs w:val="18"/>
                <w:lang w:val="en-US" w:eastAsia="pt-BR"/>
              </w:rPr>
              <w:t xml:space="preserve">2009</w:t>
            </w:r>
          </w:p>
        </w:tc>
        <w:tc>
          <w:tcPr>
            <w:tcW w:w="1370" w:type="dxa"/>
            <w:tcBorders>
              <w:top w:val="nil"/>
              <w:left w:val="nil"/>
              <w:bottom w:val="nil"/>
              <w:right w:val="nil"/>
            </w:tcBorders>
            <w:shd w:val="clear" w:color="auto" w:fill="auto"/>
            <w:noWrap/>
            <w:vAlign w:val="bottom"/>
            <w:hideMark/>
          </w:tcPr>
          <w:p w:rsidRPr="001642CE" w:rsidR="0018254D" w:rsidP="00CE3EFB" w:rsidRDefault="0018254D" w14:paraId="5794DC3A"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11,772,709</w:t>
            </w:r>
          </w:p>
        </w:tc>
        <w:tc>
          <w:tcPr>
            <w:tcW w:w="1365" w:type="dxa"/>
            <w:tcBorders>
              <w:top w:val="nil"/>
              <w:left w:val="nil"/>
              <w:bottom w:val="nil"/>
              <w:right w:val="nil"/>
            </w:tcBorders>
            <w:shd w:val="clear" w:color="auto" w:fill="auto"/>
            <w:noWrap/>
            <w:vAlign w:val="bottom"/>
            <w:hideMark/>
          </w:tcPr>
          <w:p w:rsidRPr="001642CE" w:rsidR="0018254D" w:rsidP="00CE3EFB" w:rsidRDefault="0018254D" w14:paraId="04D18EE4"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3,592,152</w:t>
            </w:r>
          </w:p>
        </w:tc>
        <w:tc>
          <w:tcPr>
            <w:tcW w:w="1535" w:type="dxa"/>
            <w:tcBorders>
              <w:top w:val="nil"/>
              <w:left w:val="nil"/>
              <w:bottom w:val="nil"/>
              <w:right w:val="nil"/>
            </w:tcBorders>
            <w:shd w:val="clear" w:color="000000" w:fill="FFFFFF"/>
            <w:noWrap/>
            <w:vAlign w:val="bottom"/>
            <w:hideMark/>
          </w:tcPr>
          <w:p w:rsidRPr="001642CE" w:rsidR="0018254D" w:rsidP="00CE3EFB" w:rsidRDefault="0018254D" w14:paraId="766370EE"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22,541,209</w:t>
            </w:r>
          </w:p>
        </w:tc>
        <w:tc>
          <w:tcPr>
            <w:tcW w:w="1535" w:type="dxa"/>
            <w:tcBorders>
              <w:top w:val="nil"/>
              <w:left w:val="nil"/>
              <w:bottom w:val="nil"/>
              <w:right w:val="nil"/>
            </w:tcBorders>
            <w:shd w:val="clear" w:color="auto" w:fill="auto"/>
            <w:noWrap/>
            <w:vAlign w:val="bottom"/>
            <w:hideMark/>
          </w:tcPr>
          <w:p w:rsidRPr="001642CE" w:rsidR="0018254D" w:rsidP="00CE3EFB" w:rsidRDefault="0018254D" w14:paraId="5FF04BD3"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30,415,705</w:t>
            </w:r>
          </w:p>
        </w:tc>
        <w:tc>
          <w:tcPr>
            <w:tcW w:w="1316" w:type="dxa"/>
            <w:tcBorders>
              <w:top w:val="nil"/>
              <w:left w:val="nil"/>
              <w:bottom w:val="nil"/>
              <w:right w:val="nil"/>
            </w:tcBorders>
            <w:shd w:val="clear" w:color="000000" w:fill="FFFFFF"/>
            <w:noWrap/>
            <w:vAlign w:val="bottom"/>
            <w:hideMark/>
          </w:tcPr>
          <w:p w:rsidRPr="001642CE" w:rsidR="0018254D" w:rsidP="00CE3EFB" w:rsidRDefault="0018254D" w14:paraId="2099D71D"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35,668,724</w:t>
            </w:r>
          </w:p>
        </w:tc>
        <w:tc>
          <w:tcPr>
            <w:tcW w:w="1316" w:type="dxa"/>
            <w:tcBorders>
              <w:top w:val="nil"/>
              <w:left w:val="nil"/>
              <w:bottom w:val="nil"/>
              <w:right w:val="nil"/>
            </w:tcBorders>
            <w:shd w:val="clear" w:color="auto" w:fill="auto"/>
            <w:noWrap/>
            <w:vAlign w:val="bottom"/>
            <w:hideMark/>
          </w:tcPr>
          <w:p w:rsidRPr="001642CE" w:rsidR="0018254D" w:rsidP="00CE3EFB" w:rsidRDefault="0018254D" w14:paraId="48DE37DF"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199,070,049</w:t>
            </w:r>
          </w:p>
        </w:tc>
        <w:tc>
          <w:tcPr>
            <w:tcW w:w="1316" w:type="dxa"/>
            <w:tcBorders>
              <w:top w:val="nil"/>
              <w:left w:val="nil"/>
              <w:bottom w:val="nil"/>
              <w:right w:val="nil"/>
            </w:tcBorders>
            <w:shd w:val="clear" w:color="auto" w:fill="auto"/>
            <w:noWrap/>
            <w:vAlign w:val="bottom"/>
            <w:hideMark/>
          </w:tcPr>
          <w:p w:rsidRPr="001642CE" w:rsidR="0018254D" w:rsidP="00CE3EFB" w:rsidRDefault="0018254D" w14:paraId="101232AB"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23,891,412</w:t>
            </w:r>
          </w:p>
        </w:tc>
        <w:tc>
          <w:tcPr>
            <w:tcW w:w="1316" w:type="dxa"/>
            <w:tcBorders>
              <w:top w:val="nil"/>
              <w:left w:val="nil"/>
              <w:bottom w:val="nil"/>
              <w:right w:val="nil"/>
            </w:tcBorders>
            <w:shd w:val="clear" w:color="auto" w:fill="auto"/>
            <w:noWrap/>
            <w:vAlign w:val="bottom"/>
            <w:hideMark/>
          </w:tcPr>
          <w:p w:rsidRPr="001642CE" w:rsidR="0018254D" w:rsidP="00CE3EFB" w:rsidRDefault="0018254D" w14:paraId="252E76A1"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9,251,466</w:t>
            </w:r>
          </w:p>
        </w:tc>
        <w:tc>
          <w:tcPr>
            <w:tcW w:w="1396" w:type="dxa"/>
            <w:tcBorders>
              <w:top w:val="nil"/>
              <w:left w:val="nil"/>
              <w:bottom w:val="nil"/>
              <w:right w:val="nil"/>
            </w:tcBorders>
            <w:shd w:val="clear" w:color="auto" w:fill="auto"/>
            <w:noWrap/>
            <w:vAlign w:val="bottom"/>
            <w:hideMark/>
          </w:tcPr>
          <w:p w:rsidRPr="001642CE" w:rsidR="0018254D" w:rsidP="00CE3EFB" w:rsidRDefault="0018254D" w14:paraId="0289D449"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1,364,809</w:t>
            </w:r>
          </w:p>
        </w:tc>
      </w:tr>
      <w:tr w:rsidRPr="001642CE" w:rsidR="0018254D" w:rsidTr="0018254D" w14:paraId="542F0FBE" w14:textId="77777777">
        <w:trPr>
          <w:trHeight w:val="312"/>
        </w:trPr>
        <w:tc>
          <w:tcPr>
            <w:tcW w:w="851" w:type="dxa"/>
            <w:tcBorders>
              <w:top w:val="nil"/>
              <w:left w:val="nil"/>
              <w:bottom w:val="nil"/>
              <w:right w:val="nil"/>
            </w:tcBorders>
            <w:shd w:val="clear" w:color="auto" w:fill="auto"/>
            <w:noWrap/>
            <w:vAlign w:val="bottom"/>
            <w:hideMark/>
          </w:tcPr>
          <w:p w:rsidRPr="001642CE" w:rsidR="0018254D" w:rsidP="00CE3EFB" w:rsidRDefault="0018254D" w14:paraId="609714BB" w14:textId="77777777">
            <w:pPr>
              <w:jc w:val="center"/>
              <w:rPr>
                <w:rFonts w:asciiTheme="majorHAnsi" w:hAnsiTheme="majorHAnsi"/>
                <w:sz w:val="18"/>
                <w:szCs w:val="18"/>
                <w:lang w:val="en-US" w:eastAsia="pt-BR"/>
              </w:rPr>
            </w:pPr>
            <w:r w:rsidRPr="001642CE">
              <w:rPr>
                <w:rFonts w:asciiTheme="majorHAnsi" w:hAnsiTheme="majorHAnsi"/>
                <w:sz w:val="18"/>
                <w:szCs w:val="18"/>
                <w:lang w:val="en-US" w:eastAsia="pt-BR"/>
              </w:rPr>
              <w:t xml:space="preserve">2010</w:t>
            </w:r>
          </w:p>
        </w:tc>
        <w:tc>
          <w:tcPr>
            <w:tcW w:w="1370" w:type="dxa"/>
            <w:tcBorders>
              <w:top w:val="nil"/>
              <w:left w:val="nil"/>
              <w:bottom w:val="nil"/>
              <w:right w:val="nil"/>
            </w:tcBorders>
            <w:shd w:val="clear" w:color="auto" w:fill="auto"/>
            <w:noWrap/>
            <w:vAlign w:val="bottom"/>
            <w:hideMark/>
          </w:tcPr>
          <w:p w:rsidRPr="001642CE" w:rsidR="0018254D" w:rsidP="00CE3EFB" w:rsidRDefault="0018254D" w14:paraId="1F03414C"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14,855,005</w:t>
            </w:r>
          </w:p>
        </w:tc>
        <w:tc>
          <w:tcPr>
            <w:tcW w:w="1365" w:type="dxa"/>
            <w:tcBorders>
              <w:top w:val="nil"/>
              <w:left w:val="nil"/>
              <w:bottom w:val="nil"/>
              <w:right w:val="nil"/>
            </w:tcBorders>
            <w:shd w:val="clear" w:color="auto" w:fill="auto"/>
            <w:noWrap/>
            <w:vAlign w:val="bottom"/>
            <w:hideMark/>
          </w:tcPr>
          <w:p w:rsidRPr="001642CE" w:rsidR="0018254D" w:rsidP="00CE3EFB" w:rsidRDefault="0018254D" w14:paraId="5AECC1A5"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3,034,198</w:t>
            </w:r>
          </w:p>
        </w:tc>
        <w:tc>
          <w:tcPr>
            <w:tcW w:w="1535" w:type="dxa"/>
            <w:tcBorders>
              <w:top w:val="nil"/>
              <w:left w:val="nil"/>
              <w:bottom w:val="nil"/>
              <w:right w:val="nil"/>
            </w:tcBorders>
            <w:shd w:val="clear" w:color="000000" w:fill="FFFFFF"/>
            <w:noWrap/>
            <w:vAlign w:val="bottom"/>
            <w:hideMark/>
          </w:tcPr>
          <w:p w:rsidRPr="001642CE" w:rsidR="0018254D" w:rsidP="00CE3EFB" w:rsidRDefault="0018254D" w14:paraId="47CDCA42"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36,076,150</w:t>
            </w:r>
          </w:p>
        </w:tc>
        <w:tc>
          <w:tcPr>
            <w:tcW w:w="1535" w:type="dxa"/>
            <w:tcBorders>
              <w:top w:val="nil"/>
              <w:left w:val="nil"/>
              <w:bottom w:val="nil"/>
              <w:right w:val="nil"/>
            </w:tcBorders>
            <w:shd w:val="clear" w:color="auto" w:fill="auto"/>
            <w:noWrap/>
            <w:vAlign w:val="bottom"/>
            <w:hideMark/>
          </w:tcPr>
          <w:p w:rsidRPr="001642CE" w:rsidR="0018254D" w:rsidP="00CE3EFB" w:rsidRDefault="0018254D" w14:paraId="3CD50E5C"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14,501,257</w:t>
            </w:r>
          </w:p>
        </w:tc>
        <w:tc>
          <w:tcPr>
            <w:tcW w:w="1316" w:type="dxa"/>
            <w:tcBorders>
              <w:top w:val="nil"/>
              <w:left w:val="nil"/>
              <w:bottom w:val="nil"/>
              <w:right w:val="nil"/>
            </w:tcBorders>
            <w:shd w:val="clear" w:color="000000" w:fill="FFFFFF"/>
            <w:noWrap/>
            <w:vAlign w:val="bottom"/>
            <w:hideMark/>
          </w:tcPr>
          <w:p w:rsidRPr="001642CE" w:rsidR="0018254D" w:rsidP="00CE3EFB" w:rsidRDefault="0018254D" w14:paraId="5494A4BB"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32,722,571</w:t>
            </w:r>
          </w:p>
        </w:tc>
        <w:tc>
          <w:tcPr>
            <w:tcW w:w="1316" w:type="dxa"/>
            <w:tcBorders>
              <w:top w:val="nil"/>
              <w:left w:val="nil"/>
              <w:bottom w:val="nil"/>
              <w:right w:val="nil"/>
            </w:tcBorders>
            <w:shd w:val="clear" w:color="auto" w:fill="auto"/>
            <w:noWrap/>
            <w:vAlign w:val="bottom"/>
            <w:hideMark/>
          </w:tcPr>
          <w:p w:rsidRPr="001642CE" w:rsidR="0018254D" w:rsidP="00CE3EFB" w:rsidRDefault="0018254D" w14:paraId="65807472"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154,816,932</w:t>
            </w:r>
          </w:p>
        </w:tc>
        <w:tc>
          <w:tcPr>
            <w:tcW w:w="1316" w:type="dxa"/>
            <w:tcBorders>
              <w:top w:val="nil"/>
              <w:left w:val="nil"/>
              <w:bottom w:val="nil"/>
              <w:right w:val="nil"/>
            </w:tcBorders>
            <w:shd w:val="clear" w:color="auto" w:fill="auto"/>
            <w:noWrap/>
            <w:vAlign w:val="bottom"/>
            <w:hideMark/>
          </w:tcPr>
          <w:p w:rsidRPr="001642CE" w:rsidR="0018254D" w:rsidP="00CE3EFB" w:rsidRDefault="0018254D" w14:paraId="0C002371"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23,983,546</w:t>
            </w:r>
          </w:p>
        </w:tc>
        <w:tc>
          <w:tcPr>
            <w:tcW w:w="1316" w:type="dxa"/>
            <w:tcBorders>
              <w:top w:val="nil"/>
              <w:left w:val="nil"/>
              <w:bottom w:val="nil"/>
              <w:right w:val="nil"/>
            </w:tcBorders>
            <w:shd w:val="clear" w:color="auto" w:fill="auto"/>
            <w:noWrap/>
            <w:vAlign w:val="bottom"/>
            <w:hideMark/>
          </w:tcPr>
          <w:p w:rsidRPr="001642CE" w:rsidR="0018254D" w:rsidP="00CE3EFB" w:rsidRDefault="0018254D" w14:paraId="7C5C5A59"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12,146,252</w:t>
            </w:r>
          </w:p>
        </w:tc>
        <w:tc>
          <w:tcPr>
            <w:tcW w:w="1396" w:type="dxa"/>
            <w:tcBorders>
              <w:top w:val="nil"/>
              <w:left w:val="nil"/>
              <w:bottom w:val="nil"/>
              <w:right w:val="nil"/>
            </w:tcBorders>
            <w:shd w:val="clear" w:color="auto" w:fill="auto"/>
            <w:noWrap/>
            <w:vAlign w:val="bottom"/>
            <w:hideMark/>
          </w:tcPr>
          <w:p w:rsidRPr="001642CE" w:rsidR="0018254D" w:rsidP="00CE3EFB" w:rsidRDefault="0018254D" w14:paraId="7E03004A"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1,560,764</w:t>
            </w:r>
          </w:p>
        </w:tc>
      </w:tr>
      <w:tr w:rsidRPr="001642CE" w:rsidR="0018254D" w:rsidTr="0018254D" w14:paraId="03342647" w14:textId="77777777">
        <w:trPr>
          <w:trHeight w:val="312"/>
        </w:trPr>
        <w:tc>
          <w:tcPr>
            <w:tcW w:w="851" w:type="dxa"/>
            <w:tcBorders>
              <w:top w:val="nil"/>
              <w:left w:val="nil"/>
              <w:bottom w:val="nil"/>
              <w:right w:val="nil"/>
            </w:tcBorders>
            <w:shd w:val="clear" w:color="auto" w:fill="auto"/>
            <w:noWrap/>
            <w:vAlign w:val="bottom"/>
            <w:hideMark/>
          </w:tcPr>
          <w:p w:rsidRPr="001642CE" w:rsidR="0018254D" w:rsidP="00CE3EFB" w:rsidRDefault="0018254D" w14:paraId="2C7BC56A" w14:textId="77777777">
            <w:pPr>
              <w:jc w:val="center"/>
              <w:rPr>
                <w:rFonts w:asciiTheme="majorHAnsi" w:hAnsiTheme="majorHAnsi"/>
                <w:sz w:val="18"/>
                <w:szCs w:val="18"/>
                <w:lang w:val="en-US" w:eastAsia="pt-BR"/>
              </w:rPr>
            </w:pPr>
            <w:r w:rsidRPr="001642CE">
              <w:rPr>
                <w:rFonts w:asciiTheme="majorHAnsi" w:hAnsiTheme="majorHAnsi"/>
                <w:sz w:val="18"/>
                <w:szCs w:val="18"/>
                <w:lang w:val="en-US" w:eastAsia="pt-BR"/>
              </w:rPr>
              <w:t xml:space="preserve">2011</w:t>
            </w:r>
          </w:p>
        </w:tc>
        <w:tc>
          <w:tcPr>
            <w:tcW w:w="1370" w:type="dxa"/>
            <w:tcBorders>
              <w:top w:val="nil"/>
              <w:left w:val="nil"/>
              <w:bottom w:val="nil"/>
              <w:right w:val="nil"/>
            </w:tcBorders>
            <w:shd w:val="clear" w:color="auto" w:fill="auto"/>
            <w:noWrap/>
            <w:vAlign w:val="bottom"/>
            <w:hideMark/>
          </w:tcPr>
          <w:p w:rsidRPr="001642CE" w:rsidR="0018254D" w:rsidP="00CE3EFB" w:rsidRDefault="0018254D" w14:paraId="235141BC"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18,676,787</w:t>
            </w:r>
          </w:p>
        </w:tc>
        <w:tc>
          <w:tcPr>
            <w:tcW w:w="1365" w:type="dxa"/>
            <w:tcBorders>
              <w:top w:val="nil"/>
              <w:left w:val="nil"/>
              <w:bottom w:val="nil"/>
              <w:right w:val="nil"/>
            </w:tcBorders>
            <w:shd w:val="clear" w:color="auto" w:fill="auto"/>
            <w:noWrap/>
            <w:vAlign w:val="bottom"/>
            <w:hideMark/>
          </w:tcPr>
          <w:p w:rsidRPr="001642CE" w:rsidR="0018254D" w:rsidP="00CE3EFB" w:rsidRDefault="0018254D" w14:paraId="7F53950C"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1,139,984</w:t>
            </w:r>
          </w:p>
        </w:tc>
        <w:tc>
          <w:tcPr>
            <w:tcW w:w="1535" w:type="dxa"/>
            <w:tcBorders>
              <w:top w:val="nil"/>
              <w:left w:val="nil"/>
              <w:bottom w:val="nil"/>
              <w:right w:val="nil"/>
            </w:tcBorders>
            <w:shd w:val="clear" w:color="000000" w:fill="FFFFFF"/>
            <w:noWrap/>
            <w:vAlign w:val="bottom"/>
            <w:hideMark/>
          </w:tcPr>
          <w:p w:rsidRPr="001642CE" w:rsidR="0018254D" w:rsidP="00CE3EFB" w:rsidRDefault="0018254D" w14:paraId="4489DFB3"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30,444,923</w:t>
            </w:r>
          </w:p>
        </w:tc>
        <w:tc>
          <w:tcPr>
            <w:tcW w:w="1535" w:type="dxa"/>
            <w:tcBorders>
              <w:top w:val="nil"/>
              <w:left w:val="nil"/>
              <w:bottom w:val="nil"/>
              <w:right w:val="nil"/>
            </w:tcBorders>
            <w:shd w:val="clear" w:color="auto" w:fill="auto"/>
            <w:noWrap/>
            <w:vAlign w:val="bottom"/>
            <w:hideMark/>
          </w:tcPr>
          <w:p w:rsidRPr="001642CE" w:rsidR="0018254D" w:rsidP="00CE3EFB" w:rsidRDefault="0018254D" w14:paraId="7857B70E"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10,321,001</w:t>
            </w:r>
          </w:p>
        </w:tc>
        <w:tc>
          <w:tcPr>
            <w:tcW w:w="1316" w:type="dxa"/>
            <w:tcBorders>
              <w:top w:val="nil"/>
              <w:left w:val="nil"/>
              <w:bottom w:val="nil"/>
              <w:right w:val="nil"/>
            </w:tcBorders>
            <w:shd w:val="clear" w:color="000000" w:fill="FFFFFF"/>
            <w:noWrap/>
            <w:vAlign w:val="bottom"/>
            <w:hideMark/>
          </w:tcPr>
          <w:p w:rsidRPr="001642CE" w:rsidR="0018254D" w:rsidP="00CE3EFB" w:rsidRDefault="0018254D" w14:paraId="58169CE7"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39,981,018</w:t>
            </w:r>
          </w:p>
        </w:tc>
        <w:tc>
          <w:tcPr>
            <w:tcW w:w="1316" w:type="dxa"/>
            <w:tcBorders>
              <w:top w:val="nil"/>
              <w:left w:val="nil"/>
              <w:bottom w:val="nil"/>
              <w:right w:val="nil"/>
            </w:tcBorders>
            <w:shd w:val="clear" w:color="auto" w:fill="auto"/>
            <w:noWrap/>
            <w:vAlign w:val="bottom"/>
            <w:hideMark/>
          </w:tcPr>
          <w:p w:rsidRPr="001642CE" w:rsidR="0018254D" w:rsidP="00CE3EFB" w:rsidRDefault="0018254D" w14:paraId="768E3DD4"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110,889,885</w:t>
            </w:r>
          </w:p>
        </w:tc>
        <w:tc>
          <w:tcPr>
            <w:tcW w:w="1316" w:type="dxa"/>
            <w:tcBorders>
              <w:top w:val="nil"/>
              <w:left w:val="nil"/>
              <w:bottom w:val="nil"/>
              <w:right w:val="nil"/>
            </w:tcBorders>
            <w:shd w:val="clear" w:color="auto" w:fill="auto"/>
            <w:noWrap/>
            <w:vAlign w:val="bottom"/>
            <w:hideMark/>
          </w:tcPr>
          <w:p w:rsidRPr="001642CE" w:rsidR="0018254D" w:rsidP="00CE3EFB" w:rsidRDefault="0018254D" w14:paraId="49E6EE25"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42,082,124</w:t>
            </w:r>
          </w:p>
        </w:tc>
        <w:tc>
          <w:tcPr>
            <w:tcW w:w="1316" w:type="dxa"/>
            <w:tcBorders>
              <w:top w:val="nil"/>
              <w:left w:val="nil"/>
              <w:bottom w:val="nil"/>
              <w:right w:val="nil"/>
            </w:tcBorders>
            <w:shd w:val="clear" w:color="auto" w:fill="auto"/>
            <w:noWrap/>
            <w:vAlign w:val="bottom"/>
            <w:hideMark/>
          </w:tcPr>
          <w:p w:rsidRPr="001642CE" w:rsidR="0018254D" w:rsidP="00CE3EFB" w:rsidRDefault="0018254D" w14:paraId="3B4ACC4C"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7,129,915</w:t>
            </w:r>
          </w:p>
        </w:tc>
        <w:tc>
          <w:tcPr>
            <w:tcW w:w="1396" w:type="dxa"/>
            <w:tcBorders>
              <w:top w:val="nil"/>
              <w:left w:val="nil"/>
              <w:bottom w:val="nil"/>
              <w:right w:val="nil"/>
            </w:tcBorders>
            <w:shd w:val="clear" w:color="auto" w:fill="auto"/>
            <w:noWrap/>
            <w:vAlign w:val="bottom"/>
            <w:hideMark/>
          </w:tcPr>
          <w:p w:rsidRPr="001642CE" w:rsidR="0018254D" w:rsidP="00CE3EFB" w:rsidRDefault="0018254D" w14:paraId="3F8C44B2"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699,124</w:t>
            </w:r>
          </w:p>
        </w:tc>
      </w:tr>
      <w:tr w:rsidRPr="001642CE" w:rsidR="0018254D" w:rsidTr="0018254D" w14:paraId="23181FB3" w14:textId="77777777">
        <w:trPr>
          <w:trHeight w:val="312"/>
        </w:trPr>
        <w:tc>
          <w:tcPr>
            <w:tcW w:w="851" w:type="dxa"/>
            <w:tcBorders>
              <w:top w:val="nil"/>
              <w:left w:val="nil"/>
              <w:bottom w:val="nil"/>
              <w:right w:val="nil"/>
            </w:tcBorders>
            <w:shd w:val="clear" w:color="auto" w:fill="auto"/>
            <w:noWrap/>
            <w:vAlign w:val="bottom"/>
            <w:hideMark/>
          </w:tcPr>
          <w:p w:rsidRPr="001642CE" w:rsidR="0018254D" w:rsidP="00CE3EFB" w:rsidRDefault="0018254D" w14:paraId="02AD1B75" w14:textId="77777777">
            <w:pPr>
              <w:jc w:val="center"/>
              <w:rPr>
                <w:rFonts w:asciiTheme="majorHAnsi" w:hAnsiTheme="majorHAnsi"/>
                <w:sz w:val="18"/>
                <w:szCs w:val="18"/>
                <w:lang w:val="en-US" w:eastAsia="pt-BR"/>
              </w:rPr>
            </w:pPr>
            <w:r w:rsidRPr="001642CE">
              <w:rPr>
                <w:rFonts w:asciiTheme="majorHAnsi" w:hAnsiTheme="majorHAnsi"/>
                <w:sz w:val="18"/>
                <w:szCs w:val="18"/>
                <w:lang w:val="en-US" w:eastAsia="pt-BR"/>
              </w:rPr>
              <w:t xml:space="preserve">2012</w:t>
            </w:r>
          </w:p>
        </w:tc>
        <w:tc>
          <w:tcPr>
            <w:tcW w:w="1370" w:type="dxa"/>
            <w:tcBorders>
              <w:top w:val="nil"/>
              <w:left w:val="nil"/>
              <w:bottom w:val="nil"/>
              <w:right w:val="nil"/>
            </w:tcBorders>
            <w:shd w:val="clear" w:color="auto" w:fill="auto"/>
            <w:noWrap/>
            <w:vAlign w:val="bottom"/>
            <w:hideMark/>
          </w:tcPr>
          <w:p w:rsidRPr="001642CE" w:rsidR="0018254D" w:rsidP="00CE3EFB" w:rsidRDefault="0018254D" w14:paraId="46030AAF"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16,585,808</w:t>
            </w:r>
          </w:p>
        </w:tc>
        <w:tc>
          <w:tcPr>
            <w:tcW w:w="1365" w:type="dxa"/>
            <w:tcBorders>
              <w:top w:val="nil"/>
              <w:left w:val="nil"/>
              <w:bottom w:val="nil"/>
              <w:right w:val="nil"/>
            </w:tcBorders>
            <w:shd w:val="clear" w:color="auto" w:fill="auto"/>
            <w:noWrap/>
            <w:vAlign w:val="bottom"/>
            <w:hideMark/>
          </w:tcPr>
          <w:p w:rsidRPr="001642CE" w:rsidR="0018254D" w:rsidP="00CE3EFB" w:rsidRDefault="0018254D" w14:paraId="7DBDA85E"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621,388</w:t>
            </w:r>
          </w:p>
        </w:tc>
        <w:tc>
          <w:tcPr>
            <w:tcW w:w="1535" w:type="dxa"/>
            <w:tcBorders>
              <w:top w:val="nil"/>
              <w:left w:val="nil"/>
              <w:bottom w:val="nil"/>
              <w:right w:val="nil"/>
            </w:tcBorders>
            <w:shd w:val="clear" w:color="000000" w:fill="FFFFFF"/>
            <w:noWrap/>
            <w:vAlign w:val="bottom"/>
            <w:hideMark/>
          </w:tcPr>
          <w:p w:rsidRPr="001642CE" w:rsidR="0018254D" w:rsidP="00CE3EFB" w:rsidRDefault="0018254D" w14:paraId="6FF11DAC"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30,094,872</w:t>
            </w:r>
          </w:p>
        </w:tc>
        <w:tc>
          <w:tcPr>
            <w:tcW w:w="1535" w:type="dxa"/>
            <w:tcBorders>
              <w:top w:val="nil"/>
              <w:left w:val="nil"/>
              <w:bottom w:val="nil"/>
              <w:right w:val="nil"/>
            </w:tcBorders>
            <w:shd w:val="clear" w:color="auto" w:fill="auto"/>
            <w:noWrap/>
            <w:vAlign w:val="bottom"/>
            <w:hideMark/>
          </w:tcPr>
          <w:p w:rsidRPr="001642CE" w:rsidR="0018254D" w:rsidP="00CE3EFB" w:rsidRDefault="0018254D" w14:paraId="100C55AF"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7,369,052</w:t>
            </w:r>
          </w:p>
        </w:tc>
        <w:tc>
          <w:tcPr>
            <w:tcW w:w="1316" w:type="dxa"/>
            <w:tcBorders>
              <w:top w:val="nil"/>
              <w:left w:val="nil"/>
              <w:bottom w:val="nil"/>
              <w:right w:val="nil"/>
            </w:tcBorders>
            <w:shd w:val="clear" w:color="000000" w:fill="FFFFFF"/>
            <w:noWrap/>
            <w:vAlign w:val="bottom"/>
            <w:hideMark/>
          </w:tcPr>
          <w:p w:rsidRPr="001642CE" w:rsidR="0018254D" w:rsidP="00CE3EFB" w:rsidRDefault="0018254D" w14:paraId="443FDA57"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32,968,817</w:t>
            </w:r>
          </w:p>
        </w:tc>
        <w:tc>
          <w:tcPr>
            <w:tcW w:w="1316" w:type="dxa"/>
            <w:tcBorders>
              <w:top w:val="nil"/>
              <w:left w:val="nil"/>
              <w:bottom w:val="nil"/>
              <w:right w:val="nil"/>
            </w:tcBorders>
            <w:shd w:val="clear" w:color="auto" w:fill="auto"/>
            <w:noWrap/>
            <w:vAlign w:val="bottom"/>
            <w:hideMark/>
          </w:tcPr>
          <w:p w:rsidRPr="001642CE" w:rsidR="0018254D" w:rsidP="00CE3EFB" w:rsidRDefault="0018254D" w14:paraId="60A8052F"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80,920,613</w:t>
            </w:r>
          </w:p>
        </w:tc>
        <w:tc>
          <w:tcPr>
            <w:tcW w:w="1316" w:type="dxa"/>
            <w:tcBorders>
              <w:top w:val="nil"/>
              <w:left w:val="nil"/>
              <w:bottom w:val="nil"/>
              <w:right w:val="nil"/>
            </w:tcBorders>
            <w:shd w:val="clear" w:color="auto" w:fill="auto"/>
            <w:noWrap/>
            <w:vAlign w:val="bottom"/>
            <w:hideMark/>
          </w:tcPr>
          <w:p w:rsidRPr="001642CE" w:rsidR="0018254D" w:rsidP="00CE3EFB" w:rsidRDefault="0018254D" w14:paraId="28DBC427"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37,995,617</w:t>
            </w:r>
          </w:p>
        </w:tc>
        <w:tc>
          <w:tcPr>
            <w:tcW w:w="1316" w:type="dxa"/>
            <w:tcBorders>
              <w:top w:val="nil"/>
              <w:left w:val="nil"/>
              <w:bottom w:val="nil"/>
              <w:right w:val="nil"/>
            </w:tcBorders>
            <w:shd w:val="clear" w:color="auto" w:fill="auto"/>
            <w:noWrap/>
            <w:vAlign w:val="bottom"/>
            <w:hideMark/>
          </w:tcPr>
          <w:p w:rsidRPr="001642CE" w:rsidR="0018254D" w:rsidP="00CE3EFB" w:rsidRDefault="0018254D" w14:paraId="1200CB1C"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5,892,529</w:t>
            </w:r>
          </w:p>
        </w:tc>
        <w:tc>
          <w:tcPr>
            <w:tcW w:w="1396" w:type="dxa"/>
            <w:tcBorders>
              <w:top w:val="nil"/>
              <w:left w:val="nil"/>
              <w:bottom w:val="nil"/>
              <w:right w:val="nil"/>
            </w:tcBorders>
            <w:shd w:val="clear" w:color="auto" w:fill="auto"/>
            <w:noWrap/>
            <w:vAlign w:val="bottom"/>
            <w:hideMark/>
          </w:tcPr>
          <w:p w:rsidRPr="001642CE" w:rsidR="0018254D" w:rsidP="00CE3EFB" w:rsidRDefault="0018254D" w14:paraId="437CBAD4"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667,698</w:t>
            </w:r>
          </w:p>
        </w:tc>
      </w:tr>
      <w:tr w:rsidRPr="001642CE" w:rsidR="0018254D" w:rsidTr="0018254D" w14:paraId="6BF2046C" w14:textId="77777777">
        <w:trPr>
          <w:trHeight w:val="312"/>
        </w:trPr>
        <w:tc>
          <w:tcPr>
            <w:tcW w:w="851" w:type="dxa"/>
            <w:tcBorders>
              <w:top w:val="nil"/>
              <w:left w:val="nil"/>
              <w:bottom w:val="nil"/>
              <w:right w:val="nil"/>
            </w:tcBorders>
            <w:shd w:val="clear" w:color="auto" w:fill="auto"/>
            <w:noWrap/>
            <w:vAlign w:val="bottom"/>
            <w:hideMark/>
          </w:tcPr>
          <w:p w:rsidRPr="001642CE" w:rsidR="0018254D" w:rsidP="00CE3EFB" w:rsidRDefault="0018254D" w14:paraId="6F84D0D8" w14:textId="77777777">
            <w:pPr>
              <w:jc w:val="center"/>
              <w:rPr>
                <w:rFonts w:asciiTheme="majorHAnsi" w:hAnsiTheme="majorHAnsi"/>
                <w:sz w:val="18"/>
                <w:szCs w:val="18"/>
                <w:lang w:val="en-US" w:eastAsia="pt-BR"/>
              </w:rPr>
            </w:pPr>
            <w:r w:rsidRPr="001642CE">
              <w:rPr>
                <w:rFonts w:asciiTheme="majorHAnsi" w:hAnsiTheme="majorHAnsi"/>
                <w:sz w:val="18"/>
                <w:szCs w:val="18"/>
                <w:lang w:val="en-US" w:eastAsia="pt-BR"/>
              </w:rPr>
              <w:t xml:space="preserve">2013</w:t>
            </w:r>
          </w:p>
        </w:tc>
        <w:tc>
          <w:tcPr>
            <w:tcW w:w="1370" w:type="dxa"/>
            <w:tcBorders>
              <w:top w:val="nil"/>
              <w:left w:val="nil"/>
              <w:bottom w:val="nil"/>
              <w:right w:val="nil"/>
            </w:tcBorders>
            <w:shd w:val="clear" w:color="auto" w:fill="auto"/>
            <w:noWrap/>
            <w:vAlign w:val="bottom"/>
            <w:hideMark/>
          </w:tcPr>
          <w:p w:rsidRPr="001642CE" w:rsidR="0018254D" w:rsidP="00CE3EFB" w:rsidRDefault="0018254D" w14:paraId="554CDEDC"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12,415,679</w:t>
            </w:r>
          </w:p>
        </w:tc>
        <w:tc>
          <w:tcPr>
            <w:tcW w:w="1365" w:type="dxa"/>
            <w:tcBorders>
              <w:top w:val="nil"/>
              <w:left w:val="nil"/>
              <w:bottom w:val="nil"/>
              <w:right w:val="nil"/>
            </w:tcBorders>
            <w:shd w:val="clear" w:color="auto" w:fill="auto"/>
            <w:noWrap/>
            <w:vAlign w:val="bottom"/>
            <w:hideMark/>
          </w:tcPr>
          <w:p w:rsidRPr="001642CE" w:rsidR="0018254D" w:rsidP="00CE3EFB" w:rsidRDefault="0018254D" w14:paraId="010E8973"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1,752,397</w:t>
            </w:r>
          </w:p>
        </w:tc>
        <w:tc>
          <w:tcPr>
            <w:tcW w:w="1535" w:type="dxa"/>
            <w:tcBorders>
              <w:top w:val="nil"/>
              <w:left w:val="nil"/>
              <w:bottom w:val="nil"/>
              <w:right w:val="nil"/>
            </w:tcBorders>
            <w:shd w:val="clear" w:color="000000" w:fill="FFFFFF"/>
            <w:noWrap/>
            <w:vAlign w:val="bottom"/>
            <w:hideMark/>
          </w:tcPr>
          <w:p w:rsidRPr="001642CE" w:rsidR="0018254D" w:rsidP="00CE3EFB" w:rsidRDefault="0018254D" w14:paraId="25BBA6FE"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31,651,020</w:t>
            </w:r>
          </w:p>
        </w:tc>
        <w:tc>
          <w:tcPr>
            <w:tcW w:w="1535" w:type="dxa"/>
            <w:tcBorders>
              <w:top w:val="nil"/>
              <w:left w:val="nil"/>
              <w:bottom w:val="nil"/>
              <w:right w:val="nil"/>
            </w:tcBorders>
            <w:shd w:val="clear" w:color="auto" w:fill="auto"/>
            <w:noWrap/>
            <w:vAlign w:val="bottom"/>
            <w:hideMark/>
          </w:tcPr>
          <w:p w:rsidRPr="001642CE" w:rsidR="0018254D" w:rsidP="00CE3EFB" w:rsidRDefault="0018254D" w14:paraId="2B022A2E"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11,022,395</w:t>
            </w:r>
          </w:p>
        </w:tc>
        <w:tc>
          <w:tcPr>
            <w:tcW w:w="1316" w:type="dxa"/>
            <w:tcBorders>
              <w:top w:val="nil"/>
              <w:left w:val="nil"/>
              <w:bottom w:val="nil"/>
              <w:right w:val="nil"/>
            </w:tcBorders>
            <w:shd w:val="clear" w:color="000000" w:fill="FFFFFF"/>
            <w:noWrap/>
            <w:vAlign w:val="bottom"/>
            <w:hideMark/>
          </w:tcPr>
          <w:p w:rsidRPr="001642CE" w:rsidR="0018254D" w:rsidP="00CE3EFB" w:rsidRDefault="0018254D" w14:paraId="0D18E5C4"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47,412,569</w:t>
            </w:r>
          </w:p>
        </w:tc>
        <w:tc>
          <w:tcPr>
            <w:tcW w:w="1316" w:type="dxa"/>
            <w:tcBorders>
              <w:top w:val="nil"/>
              <w:left w:val="nil"/>
              <w:bottom w:val="nil"/>
              <w:right w:val="nil"/>
            </w:tcBorders>
            <w:shd w:val="clear" w:color="auto" w:fill="auto"/>
            <w:noWrap/>
            <w:vAlign w:val="bottom"/>
            <w:hideMark/>
          </w:tcPr>
          <w:p w:rsidRPr="001642CE" w:rsidR="0018254D" w:rsidP="00CE3EFB" w:rsidRDefault="0018254D" w14:paraId="0F335122"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115,425,630</w:t>
            </w:r>
          </w:p>
        </w:tc>
        <w:tc>
          <w:tcPr>
            <w:tcW w:w="1316" w:type="dxa"/>
            <w:tcBorders>
              <w:top w:val="nil"/>
              <w:left w:val="nil"/>
              <w:bottom w:val="nil"/>
              <w:right w:val="nil"/>
            </w:tcBorders>
            <w:shd w:val="clear" w:color="auto" w:fill="auto"/>
            <w:noWrap/>
            <w:vAlign w:val="bottom"/>
            <w:hideMark/>
          </w:tcPr>
          <w:p w:rsidRPr="001642CE" w:rsidR="0018254D" w:rsidP="00CE3EFB" w:rsidRDefault="0018254D" w14:paraId="3EBC34AB"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55,294,542</w:t>
            </w:r>
          </w:p>
        </w:tc>
        <w:tc>
          <w:tcPr>
            <w:tcW w:w="1316" w:type="dxa"/>
            <w:tcBorders>
              <w:top w:val="nil"/>
              <w:left w:val="nil"/>
              <w:bottom w:val="nil"/>
              <w:right w:val="nil"/>
            </w:tcBorders>
            <w:shd w:val="clear" w:color="auto" w:fill="auto"/>
            <w:noWrap/>
            <w:vAlign w:val="bottom"/>
            <w:hideMark/>
          </w:tcPr>
          <w:p w:rsidRPr="001642CE" w:rsidR="0018254D" w:rsidP="00CE3EFB" w:rsidRDefault="0018254D" w14:paraId="553D65DD"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9,270,005</w:t>
            </w:r>
          </w:p>
        </w:tc>
        <w:tc>
          <w:tcPr>
            <w:tcW w:w="1396" w:type="dxa"/>
            <w:tcBorders>
              <w:top w:val="nil"/>
              <w:left w:val="nil"/>
              <w:bottom w:val="nil"/>
              <w:right w:val="nil"/>
            </w:tcBorders>
            <w:shd w:val="clear" w:color="auto" w:fill="auto"/>
            <w:noWrap/>
            <w:vAlign w:val="bottom"/>
            <w:hideMark/>
          </w:tcPr>
          <w:p w:rsidRPr="001642CE" w:rsidR="0018254D" w:rsidP="00CE3EFB" w:rsidRDefault="0018254D" w14:paraId="2F79BA6F"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1,200,262</w:t>
            </w:r>
          </w:p>
        </w:tc>
      </w:tr>
      <w:tr w:rsidRPr="001642CE" w:rsidR="0018254D" w:rsidTr="0018254D" w14:paraId="5C519240" w14:textId="77777777">
        <w:trPr>
          <w:trHeight w:val="312"/>
        </w:trPr>
        <w:tc>
          <w:tcPr>
            <w:tcW w:w="851" w:type="dxa"/>
            <w:tcBorders>
              <w:top w:val="nil"/>
              <w:left w:val="nil"/>
              <w:bottom w:val="nil"/>
              <w:right w:val="nil"/>
            </w:tcBorders>
            <w:shd w:val="clear" w:color="auto" w:fill="auto"/>
            <w:noWrap/>
            <w:vAlign w:val="bottom"/>
            <w:hideMark/>
          </w:tcPr>
          <w:p w:rsidRPr="001642CE" w:rsidR="0018254D" w:rsidP="00CE3EFB" w:rsidRDefault="0018254D" w14:paraId="3EA083BE" w14:textId="77777777">
            <w:pPr>
              <w:jc w:val="center"/>
              <w:rPr>
                <w:rFonts w:asciiTheme="majorHAnsi" w:hAnsiTheme="majorHAnsi"/>
                <w:sz w:val="18"/>
                <w:szCs w:val="18"/>
                <w:lang w:val="en-US" w:eastAsia="pt-BR"/>
              </w:rPr>
            </w:pPr>
            <w:r w:rsidRPr="001642CE">
              <w:rPr>
                <w:rFonts w:asciiTheme="majorHAnsi" w:hAnsiTheme="majorHAnsi"/>
                <w:sz w:val="18"/>
                <w:szCs w:val="18"/>
                <w:lang w:val="en-US" w:eastAsia="pt-BR"/>
              </w:rPr>
              <w:t xml:space="preserve">2014</w:t>
            </w:r>
          </w:p>
        </w:tc>
        <w:tc>
          <w:tcPr>
            <w:tcW w:w="1370" w:type="dxa"/>
            <w:tcBorders>
              <w:top w:val="nil"/>
              <w:left w:val="nil"/>
              <w:bottom w:val="nil"/>
              <w:right w:val="nil"/>
            </w:tcBorders>
            <w:shd w:val="clear" w:color="auto" w:fill="auto"/>
            <w:noWrap/>
            <w:vAlign w:val="bottom"/>
            <w:hideMark/>
          </w:tcPr>
          <w:p w:rsidRPr="001642CE" w:rsidR="0018254D" w:rsidP="00CE3EFB" w:rsidRDefault="0018254D" w14:paraId="2EEAE811"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21,790,024</w:t>
            </w:r>
          </w:p>
        </w:tc>
        <w:tc>
          <w:tcPr>
            <w:tcW w:w="1365" w:type="dxa"/>
            <w:tcBorders>
              <w:top w:val="nil"/>
              <w:left w:val="nil"/>
              <w:bottom w:val="nil"/>
              <w:right w:val="nil"/>
            </w:tcBorders>
            <w:shd w:val="clear" w:color="auto" w:fill="auto"/>
            <w:noWrap/>
            <w:vAlign w:val="bottom"/>
            <w:hideMark/>
          </w:tcPr>
          <w:p w:rsidRPr="001642CE" w:rsidR="0018254D" w:rsidP="00CE3EFB" w:rsidRDefault="0018254D" w14:paraId="04D59811"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2,110,664</w:t>
            </w:r>
          </w:p>
        </w:tc>
        <w:tc>
          <w:tcPr>
            <w:tcW w:w="1535" w:type="dxa"/>
            <w:tcBorders>
              <w:top w:val="nil"/>
              <w:left w:val="nil"/>
              <w:bottom w:val="nil"/>
              <w:right w:val="nil"/>
            </w:tcBorders>
            <w:shd w:val="clear" w:color="000000" w:fill="FFFFFF"/>
            <w:noWrap/>
            <w:vAlign w:val="bottom"/>
            <w:hideMark/>
          </w:tcPr>
          <w:p w:rsidRPr="001642CE" w:rsidR="0018254D" w:rsidP="00CE3EFB" w:rsidRDefault="0018254D" w14:paraId="11376705"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36,739,098</w:t>
            </w:r>
          </w:p>
        </w:tc>
        <w:tc>
          <w:tcPr>
            <w:tcW w:w="1535" w:type="dxa"/>
            <w:tcBorders>
              <w:top w:val="nil"/>
              <w:left w:val="nil"/>
              <w:bottom w:val="nil"/>
              <w:right w:val="nil"/>
            </w:tcBorders>
            <w:shd w:val="clear" w:color="auto" w:fill="auto"/>
            <w:noWrap/>
            <w:vAlign w:val="bottom"/>
            <w:hideMark/>
          </w:tcPr>
          <w:p w:rsidRPr="001642CE" w:rsidR="0018254D" w:rsidP="00CE3EFB" w:rsidRDefault="0018254D" w14:paraId="1577F00E"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11,003,673</w:t>
            </w:r>
          </w:p>
        </w:tc>
        <w:tc>
          <w:tcPr>
            <w:tcW w:w="1316" w:type="dxa"/>
            <w:tcBorders>
              <w:top w:val="nil"/>
              <w:left w:val="nil"/>
              <w:bottom w:val="nil"/>
              <w:right w:val="nil"/>
            </w:tcBorders>
            <w:shd w:val="clear" w:color="000000" w:fill="FFFFFF"/>
            <w:noWrap/>
            <w:vAlign w:val="bottom"/>
            <w:hideMark/>
          </w:tcPr>
          <w:p w:rsidRPr="001642CE" w:rsidR="0018254D" w:rsidP="00CE3EFB" w:rsidRDefault="0018254D" w14:paraId="3540F645"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49,601,331</w:t>
            </w:r>
          </w:p>
        </w:tc>
        <w:tc>
          <w:tcPr>
            <w:tcW w:w="1316" w:type="dxa"/>
            <w:tcBorders>
              <w:top w:val="nil"/>
              <w:left w:val="nil"/>
              <w:bottom w:val="nil"/>
              <w:right w:val="nil"/>
            </w:tcBorders>
            <w:shd w:val="clear" w:color="auto" w:fill="auto"/>
            <w:noWrap/>
            <w:vAlign w:val="bottom"/>
            <w:hideMark/>
          </w:tcPr>
          <w:p w:rsidRPr="001642CE" w:rsidR="0018254D" w:rsidP="00CE3EFB" w:rsidRDefault="0018254D" w14:paraId="18347CDA"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109,639,359</w:t>
            </w:r>
          </w:p>
        </w:tc>
        <w:tc>
          <w:tcPr>
            <w:tcW w:w="1316" w:type="dxa"/>
            <w:tcBorders>
              <w:top w:val="nil"/>
              <w:left w:val="nil"/>
              <w:bottom w:val="nil"/>
              <w:right w:val="nil"/>
            </w:tcBorders>
            <w:shd w:val="clear" w:color="auto" w:fill="auto"/>
            <w:noWrap/>
            <w:vAlign w:val="bottom"/>
            <w:hideMark/>
          </w:tcPr>
          <w:p w:rsidRPr="001642CE" w:rsidR="0018254D" w:rsidP="00CE3EFB" w:rsidRDefault="0018254D" w14:paraId="30A66B1F"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43,032,485</w:t>
            </w:r>
          </w:p>
        </w:tc>
        <w:tc>
          <w:tcPr>
            <w:tcW w:w="1316" w:type="dxa"/>
            <w:tcBorders>
              <w:top w:val="nil"/>
              <w:left w:val="nil"/>
              <w:bottom w:val="nil"/>
              <w:right w:val="nil"/>
            </w:tcBorders>
            <w:shd w:val="clear" w:color="auto" w:fill="auto"/>
            <w:noWrap/>
            <w:vAlign w:val="bottom"/>
            <w:hideMark/>
          </w:tcPr>
          <w:p w:rsidRPr="001642CE" w:rsidR="0018254D" w:rsidP="00CE3EFB" w:rsidRDefault="0018254D" w14:paraId="7B685961"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12,956,635</w:t>
            </w:r>
          </w:p>
        </w:tc>
        <w:tc>
          <w:tcPr>
            <w:tcW w:w="1396" w:type="dxa"/>
            <w:tcBorders>
              <w:top w:val="nil"/>
              <w:left w:val="nil"/>
              <w:bottom w:val="nil"/>
              <w:right w:val="nil"/>
            </w:tcBorders>
            <w:shd w:val="clear" w:color="auto" w:fill="auto"/>
            <w:noWrap/>
            <w:vAlign w:val="bottom"/>
            <w:hideMark/>
          </w:tcPr>
          <w:p w:rsidRPr="001642CE" w:rsidR="0018254D" w:rsidP="00CE3EFB" w:rsidRDefault="0018254D" w14:paraId="6D39C543"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695,172</w:t>
            </w:r>
          </w:p>
        </w:tc>
      </w:tr>
      <w:tr w:rsidRPr="001642CE" w:rsidR="0018254D" w:rsidTr="0018254D" w14:paraId="46C4522F" w14:textId="77777777">
        <w:trPr>
          <w:trHeight w:val="312"/>
        </w:trPr>
        <w:tc>
          <w:tcPr>
            <w:tcW w:w="851" w:type="dxa"/>
            <w:tcBorders>
              <w:top w:val="nil"/>
              <w:left w:val="nil"/>
              <w:bottom w:val="nil"/>
              <w:right w:val="nil"/>
            </w:tcBorders>
            <w:shd w:val="clear" w:color="auto" w:fill="auto"/>
            <w:noWrap/>
            <w:vAlign w:val="bottom"/>
            <w:hideMark/>
          </w:tcPr>
          <w:p w:rsidRPr="001642CE" w:rsidR="0018254D" w:rsidP="00CE3EFB" w:rsidRDefault="0018254D" w14:paraId="40648548" w14:textId="77777777">
            <w:pPr>
              <w:jc w:val="center"/>
              <w:rPr>
                <w:rFonts w:asciiTheme="majorHAnsi" w:hAnsiTheme="majorHAnsi"/>
                <w:sz w:val="18"/>
                <w:szCs w:val="18"/>
                <w:lang w:val="en-US" w:eastAsia="pt-BR"/>
              </w:rPr>
            </w:pPr>
            <w:r w:rsidRPr="001642CE">
              <w:rPr>
                <w:rFonts w:asciiTheme="majorHAnsi" w:hAnsiTheme="majorHAnsi"/>
                <w:sz w:val="18"/>
                <w:szCs w:val="18"/>
                <w:lang w:val="en-US" w:eastAsia="pt-BR"/>
              </w:rPr>
              <w:t xml:space="preserve">2015</w:t>
            </w:r>
          </w:p>
        </w:tc>
        <w:tc>
          <w:tcPr>
            <w:tcW w:w="1370" w:type="dxa"/>
            <w:tcBorders>
              <w:top w:val="nil"/>
              <w:left w:val="nil"/>
              <w:bottom w:val="nil"/>
              <w:right w:val="nil"/>
            </w:tcBorders>
            <w:shd w:val="clear" w:color="auto" w:fill="auto"/>
            <w:noWrap/>
            <w:vAlign w:val="bottom"/>
            <w:hideMark/>
          </w:tcPr>
          <w:p w:rsidRPr="001642CE" w:rsidR="0018254D" w:rsidP="00CE3EFB" w:rsidRDefault="0018254D" w14:paraId="6B59E170"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13,902,799</w:t>
            </w:r>
          </w:p>
        </w:tc>
        <w:tc>
          <w:tcPr>
            <w:tcW w:w="1365" w:type="dxa"/>
            <w:tcBorders>
              <w:top w:val="nil"/>
              <w:left w:val="nil"/>
              <w:bottom w:val="nil"/>
              <w:right w:val="nil"/>
            </w:tcBorders>
            <w:shd w:val="clear" w:color="auto" w:fill="auto"/>
            <w:noWrap/>
            <w:vAlign w:val="bottom"/>
            <w:hideMark/>
          </w:tcPr>
          <w:p w:rsidRPr="001642CE" w:rsidR="0018254D" w:rsidP="00CE3EFB" w:rsidRDefault="0018254D" w14:paraId="722A6E0F"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1,057,111</w:t>
            </w:r>
          </w:p>
        </w:tc>
        <w:tc>
          <w:tcPr>
            <w:tcW w:w="1535" w:type="dxa"/>
            <w:tcBorders>
              <w:top w:val="nil"/>
              <w:left w:val="nil"/>
              <w:bottom w:val="nil"/>
              <w:right w:val="nil"/>
            </w:tcBorders>
            <w:shd w:val="clear" w:color="000000" w:fill="FFFFFF"/>
            <w:noWrap/>
            <w:vAlign w:val="bottom"/>
            <w:hideMark/>
          </w:tcPr>
          <w:p w:rsidRPr="001642CE" w:rsidR="0018254D" w:rsidP="00CE3EFB" w:rsidRDefault="0018254D" w14:paraId="60CD36B3"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43,843,279</w:t>
            </w:r>
          </w:p>
        </w:tc>
        <w:tc>
          <w:tcPr>
            <w:tcW w:w="1535" w:type="dxa"/>
            <w:tcBorders>
              <w:top w:val="nil"/>
              <w:left w:val="nil"/>
              <w:bottom w:val="nil"/>
              <w:right w:val="nil"/>
            </w:tcBorders>
            <w:shd w:val="clear" w:color="auto" w:fill="auto"/>
            <w:noWrap/>
            <w:vAlign w:val="bottom"/>
            <w:hideMark/>
          </w:tcPr>
          <w:p w:rsidRPr="001642CE" w:rsidR="0018254D" w:rsidP="00CE3EFB" w:rsidRDefault="0018254D" w14:paraId="3BB8579B"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7,462,819</w:t>
            </w:r>
          </w:p>
        </w:tc>
        <w:tc>
          <w:tcPr>
            <w:tcW w:w="1316" w:type="dxa"/>
            <w:tcBorders>
              <w:top w:val="nil"/>
              <w:left w:val="nil"/>
              <w:bottom w:val="nil"/>
              <w:right w:val="nil"/>
            </w:tcBorders>
            <w:shd w:val="clear" w:color="000000" w:fill="FFFFFF"/>
            <w:noWrap/>
            <w:vAlign w:val="bottom"/>
            <w:hideMark/>
          </w:tcPr>
          <w:p w:rsidRPr="001642CE" w:rsidR="0018254D" w:rsidP="00CE3EFB" w:rsidRDefault="0018254D" w14:paraId="2A05A256"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63,050,415</w:t>
            </w:r>
          </w:p>
        </w:tc>
        <w:tc>
          <w:tcPr>
            <w:tcW w:w="1316" w:type="dxa"/>
            <w:tcBorders>
              <w:top w:val="nil"/>
              <w:left w:val="nil"/>
              <w:bottom w:val="nil"/>
              <w:right w:val="nil"/>
            </w:tcBorders>
            <w:shd w:val="clear" w:color="auto" w:fill="auto"/>
            <w:noWrap/>
            <w:vAlign w:val="bottom"/>
            <w:hideMark/>
          </w:tcPr>
          <w:p w:rsidRPr="001642CE" w:rsidR="0018254D" w:rsidP="00CE3EFB" w:rsidRDefault="0018254D" w14:paraId="35318C98"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126,101,310</w:t>
            </w:r>
          </w:p>
        </w:tc>
        <w:tc>
          <w:tcPr>
            <w:tcW w:w="1316" w:type="dxa"/>
            <w:tcBorders>
              <w:top w:val="nil"/>
              <w:left w:val="nil"/>
              <w:bottom w:val="nil"/>
              <w:right w:val="nil"/>
            </w:tcBorders>
            <w:shd w:val="clear" w:color="auto" w:fill="auto"/>
            <w:noWrap/>
            <w:vAlign w:val="bottom"/>
            <w:hideMark/>
          </w:tcPr>
          <w:p w:rsidRPr="001642CE" w:rsidR="0018254D" w:rsidP="00CE3EFB" w:rsidRDefault="0018254D" w14:paraId="48EB6468"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54,124,808</w:t>
            </w:r>
          </w:p>
        </w:tc>
        <w:tc>
          <w:tcPr>
            <w:tcW w:w="1316" w:type="dxa"/>
            <w:tcBorders>
              <w:top w:val="nil"/>
              <w:left w:val="nil"/>
              <w:bottom w:val="nil"/>
              <w:right w:val="nil"/>
            </w:tcBorders>
            <w:shd w:val="clear" w:color="auto" w:fill="auto"/>
            <w:noWrap/>
            <w:vAlign w:val="bottom"/>
            <w:hideMark/>
          </w:tcPr>
          <w:p w:rsidRPr="001642CE" w:rsidR="0018254D" w:rsidP="00CE3EFB" w:rsidRDefault="0018254D" w14:paraId="0977C4AC"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9,770,196</w:t>
            </w:r>
          </w:p>
        </w:tc>
        <w:tc>
          <w:tcPr>
            <w:tcW w:w="1396" w:type="dxa"/>
            <w:tcBorders>
              <w:top w:val="nil"/>
              <w:left w:val="nil"/>
              <w:bottom w:val="nil"/>
              <w:right w:val="nil"/>
            </w:tcBorders>
            <w:shd w:val="clear" w:color="auto" w:fill="auto"/>
            <w:noWrap/>
            <w:vAlign w:val="bottom"/>
            <w:hideMark/>
          </w:tcPr>
          <w:p w:rsidRPr="001642CE" w:rsidR="0018254D" w:rsidP="00CE3EFB" w:rsidRDefault="0018254D" w14:paraId="52C0BA9F"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934,438</w:t>
            </w:r>
          </w:p>
        </w:tc>
      </w:tr>
      <w:tr w:rsidRPr="001642CE" w:rsidR="0018254D" w:rsidTr="0018254D" w14:paraId="61592BE2" w14:textId="77777777">
        <w:trPr>
          <w:trHeight w:val="312"/>
        </w:trPr>
        <w:tc>
          <w:tcPr>
            <w:tcW w:w="851" w:type="dxa"/>
            <w:tcBorders>
              <w:top w:val="nil"/>
              <w:left w:val="nil"/>
              <w:bottom w:val="nil"/>
              <w:right w:val="nil"/>
            </w:tcBorders>
            <w:shd w:val="clear" w:color="auto" w:fill="auto"/>
            <w:noWrap/>
            <w:vAlign w:val="bottom"/>
            <w:hideMark/>
          </w:tcPr>
          <w:p w:rsidRPr="001642CE" w:rsidR="0018254D" w:rsidP="00CE3EFB" w:rsidRDefault="0018254D" w14:paraId="7491A88B" w14:textId="77777777">
            <w:pPr>
              <w:jc w:val="center"/>
              <w:rPr>
                <w:rFonts w:asciiTheme="majorHAnsi" w:hAnsiTheme="majorHAnsi"/>
                <w:sz w:val="18"/>
                <w:szCs w:val="18"/>
                <w:lang w:val="en-US" w:eastAsia="pt-BR"/>
              </w:rPr>
            </w:pPr>
            <w:r w:rsidRPr="001642CE">
              <w:rPr>
                <w:rFonts w:asciiTheme="majorHAnsi" w:hAnsiTheme="majorHAnsi"/>
                <w:sz w:val="18"/>
                <w:szCs w:val="18"/>
                <w:lang w:val="en-US" w:eastAsia="pt-BR"/>
              </w:rPr>
              <w:t xml:space="preserve">2016</w:t>
            </w:r>
          </w:p>
        </w:tc>
        <w:tc>
          <w:tcPr>
            <w:tcW w:w="1370" w:type="dxa"/>
            <w:tcBorders>
              <w:top w:val="nil"/>
              <w:left w:val="nil"/>
              <w:bottom w:val="nil"/>
              <w:right w:val="nil"/>
            </w:tcBorders>
            <w:shd w:val="clear" w:color="auto" w:fill="auto"/>
            <w:noWrap/>
            <w:vAlign w:val="bottom"/>
            <w:hideMark/>
          </w:tcPr>
          <w:p w:rsidRPr="001642CE" w:rsidR="0018254D" w:rsidP="00CE3EFB" w:rsidRDefault="0018254D" w14:paraId="12FBC3AD"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22,679,187</w:t>
            </w:r>
          </w:p>
        </w:tc>
        <w:tc>
          <w:tcPr>
            <w:tcW w:w="1365" w:type="dxa"/>
            <w:tcBorders>
              <w:top w:val="nil"/>
              <w:left w:val="nil"/>
              <w:bottom w:val="nil"/>
              <w:right w:val="nil"/>
            </w:tcBorders>
            <w:shd w:val="clear" w:color="auto" w:fill="auto"/>
            <w:noWrap/>
            <w:vAlign w:val="bottom"/>
            <w:hideMark/>
          </w:tcPr>
          <w:p w:rsidRPr="001642CE" w:rsidR="0018254D" w:rsidP="00CE3EFB" w:rsidRDefault="0018254D" w14:paraId="5F8E7BF8"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917,018</w:t>
            </w:r>
          </w:p>
        </w:tc>
        <w:tc>
          <w:tcPr>
            <w:tcW w:w="1535" w:type="dxa"/>
            <w:tcBorders>
              <w:top w:val="nil"/>
              <w:left w:val="nil"/>
              <w:bottom w:val="nil"/>
              <w:right w:val="nil"/>
            </w:tcBorders>
            <w:shd w:val="clear" w:color="000000" w:fill="FFFFFF"/>
            <w:noWrap/>
            <w:vAlign w:val="bottom"/>
            <w:hideMark/>
          </w:tcPr>
          <w:p w:rsidRPr="001642CE" w:rsidR="0018254D" w:rsidP="00CE3EFB" w:rsidRDefault="0018254D" w14:paraId="7836B4CE"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64,340,292</w:t>
            </w:r>
          </w:p>
        </w:tc>
        <w:tc>
          <w:tcPr>
            <w:tcW w:w="1535" w:type="dxa"/>
            <w:tcBorders>
              <w:top w:val="nil"/>
              <w:left w:val="nil"/>
              <w:bottom w:val="nil"/>
              <w:right w:val="nil"/>
            </w:tcBorders>
            <w:shd w:val="clear" w:color="auto" w:fill="auto"/>
            <w:noWrap/>
            <w:vAlign w:val="bottom"/>
            <w:hideMark/>
          </w:tcPr>
          <w:p w:rsidRPr="001642CE" w:rsidR="0018254D" w:rsidP="00CE3EFB" w:rsidRDefault="0018254D" w14:paraId="65C32943"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8,794,730</w:t>
            </w:r>
          </w:p>
        </w:tc>
        <w:tc>
          <w:tcPr>
            <w:tcW w:w="1316" w:type="dxa"/>
            <w:tcBorders>
              <w:top w:val="nil"/>
              <w:left w:val="nil"/>
              <w:bottom w:val="nil"/>
              <w:right w:val="nil"/>
            </w:tcBorders>
            <w:shd w:val="clear" w:color="000000" w:fill="FFFFFF"/>
            <w:noWrap/>
            <w:vAlign w:val="bottom"/>
            <w:hideMark/>
          </w:tcPr>
          <w:p w:rsidRPr="001642CE" w:rsidR="0018254D" w:rsidP="00CE3EFB" w:rsidRDefault="0018254D" w14:paraId="0B12D4DF"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64,730,934</w:t>
            </w:r>
          </w:p>
        </w:tc>
        <w:tc>
          <w:tcPr>
            <w:tcW w:w="1316" w:type="dxa"/>
            <w:tcBorders>
              <w:top w:val="nil"/>
              <w:left w:val="nil"/>
              <w:bottom w:val="nil"/>
              <w:right w:val="nil"/>
            </w:tcBorders>
            <w:shd w:val="clear" w:color="auto" w:fill="auto"/>
            <w:noWrap/>
            <w:vAlign w:val="bottom"/>
            <w:hideMark/>
          </w:tcPr>
          <w:p w:rsidRPr="001642CE" w:rsidR="0018254D" w:rsidP="00CE3EFB" w:rsidRDefault="0018254D" w14:paraId="6C7D2735"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155,750,606</w:t>
            </w:r>
          </w:p>
        </w:tc>
        <w:tc>
          <w:tcPr>
            <w:tcW w:w="1316" w:type="dxa"/>
            <w:tcBorders>
              <w:top w:val="nil"/>
              <w:left w:val="nil"/>
              <w:bottom w:val="nil"/>
              <w:right w:val="nil"/>
            </w:tcBorders>
            <w:shd w:val="clear" w:color="auto" w:fill="auto"/>
            <w:noWrap/>
            <w:vAlign w:val="bottom"/>
            <w:hideMark/>
          </w:tcPr>
          <w:p w:rsidRPr="001642CE" w:rsidR="0018254D" w:rsidP="00CE3EFB" w:rsidRDefault="0018254D" w14:paraId="1855FEF0"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67,180,982</w:t>
            </w:r>
          </w:p>
        </w:tc>
        <w:tc>
          <w:tcPr>
            <w:tcW w:w="1316" w:type="dxa"/>
            <w:tcBorders>
              <w:top w:val="nil"/>
              <w:left w:val="nil"/>
              <w:bottom w:val="nil"/>
              <w:right w:val="nil"/>
            </w:tcBorders>
            <w:shd w:val="clear" w:color="auto" w:fill="auto"/>
            <w:noWrap/>
            <w:vAlign w:val="bottom"/>
            <w:hideMark/>
          </w:tcPr>
          <w:p w:rsidRPr="001642CE" w:rsidR="0018254D" w:rsidP="00CE3EFB" w:rsidRDefault="0018254D" w14:paraId="3621F935"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12,245,493</w:t>
            </w:r>
          </w:p>
        </w:tc>
        <w:tc>
          <w:tcPr>
            <w:tcW w:w="1396" w:type="dxa"/>
            <w:tcBorders>
              <w:top w:val="nil"/>
              <w:left w:val="nil"/>
              <w:bottom w:val="nil"/>
              <w:right w:val="nil"/>
            </w:tcBorders>
            <w:shd w:val="clear" w:color="auto" w:fill="auto"/>
            <w:noWrap/>
            <w:vAlign w:val="bottom"/>
            <w:hideMark/>
          </w:tcPr>
          <w:p w:rsidRPr="001642CE" w:rsidR="0018254D" w:rsidP="00CE3EFB" w:rsidRDefault="0018254D" w14:paraId="50622CB0"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1,215,917</w:t>
            </w:r>
          </w:p>
        </w:tc>
      </w:tr>
      <w:tr w:rsidRPr="001642CE" w:rsidR="0018254D" w:rsidTr="0018254D" w14:paraId="57666A1F" w14:textId="77777777">
        <w:trPr>
          <w:trHeight w:val="312"/>
        </w:trPr>
        <w:tc>
          <w:tcPr>
            <w:tcW w:w="851" w:type="dxa"/>
            <w:tcBorders>
              <w:top w:val="nil"/>
              <w:left w:val="nil"/>
              <w:bottom w:val="nil"/>
              <w:right w:val="nil"/>
            </w:tcBorders>
            <w:shd w:val="clear" w:color="auto" w:fill="auto"/>
            <w:noWrap/>
            <w:vAlign w:val="bottom"/>
            <w:hideMark/>
          </w:tcPr>
          <w:p w:rsidRPr="001642CE" w:rsidR="0018254D" w:rsidP="00CE3EFB" w:rsidRDefault="0018254D" w14:paraId="34F57609" w14:textId="77777777">
            <w:pPr>
              <w:jc w:val="center"/>
              <w:rPr>
                <w:rFonts w:asciiTheme="majorHAnsi" w:hAnsiTheme="majorHAnsi"/>
                <w:sz w:val="18"/>
                <w:szCs w:val="18"/>
                <w:lang w:val="en-US" w:eastAsia="pt-BR"/>
              </w:rPr>
            </w:pPr>
            <w:r w:rsidRPr="001642CE">
              <w:rPr>
                <w:rFonts w:asciiTheme="majorHAnsi" w:hAnsiTheme="majorHAnsi"/>
                <w:sz w:val="18"/>
                <w:szCs w:val="18"/>
                <w:lang w:val="en-US" w:eastAsia="pt-BR"/>
              </w:rPr>
              <w:t xml:space="preserve">2017</w:t>
            </w:r>
          </w:p>
        </w:tc>
        <w:tc>
          <w:tcPr>
            <w:tcW w:w="1370" w:type="dxa"/>
            <w:tcBorders>
              <w:top w:val="nil"/>
              <w:left w:val="nil"/>
              <w:bottom w:val="nil"/>
              <w:right w:val="nil"/>
            </w:tcBorders>
            <w:shd w:val="clear" w:color="auto" w:fill="auto"/>
            <w:noWrap/>
            <w:vAlign w:val="bottom"/>
            <w:hideMark/>
          </w:tcPr>
          <w:p w:rsidRPr="001642CE" w:rsidR="0018254D" w:rsidP="00CE3EFB" w:rsidRDefault="0018254D" w14:paraId="47BE178D"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15,286,905</w:t>
            </w:r>
          </w:p>
        </w:tc>
        <w:tc>
          <w:tcPr>
            <w:tcW w:w="1365" w:type="dxa"/>
            <w:tcBorders>
              <w:top w:val="nil"/>
              <w:left w:val="nil"/>
              <w:bottom w:val="nil"/>
              <w:right w:val="nil"/>
            </w:tcBorders>
            <w:shd w:val="clear" w:color="auto" w:fill="auto"/>
            <w:noWrap/>
            <w:vAlign w:val="bottom"/>
            <w:hideMark/>
          </w:tcPr>
          <w:p w:rsidRPr="001642CE" w:rsidR="0018254D" w:rsidP="00CE3EFB" w:rsidRDefault="0018254D" w14:paraId="629A65B8"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1,198,426</w:t>
            </w:r>
          </w:p>
        </w:tc>
        <w:tc>
          <w:tcPr>
            <w:tcW w:w="1535" w:type="dxa"/>
            <w:tcBorders>
              <w:top w:val="nil"/>
              <w:left w:val="nil"/>
              <w:bottom w:val="nil"/>
              <w:right w:val="nil"/>
            </w:tcBorders>
            <w:shd w:val="clear" w:color="000000" w:fill="FFFFFF"/>
            <w:noWrap/>
            <w:vAlign w:val="bottom"/>
            <w:hideMark/>
          </w:tcPr>
          <w:p w:rsidRPr="001642CE" w:rsidR="0018254D" w:rsidP="00CE3EFB" w:rsidRDefault="0018254D" w14:paraId="583D3A74"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63,588,480</w:t>
            </w:r>
          </w:p>
        </w:tc>
        <w:tc>
          <w:tcPr>
            <w:tcW w:w="1535" w:type="dxa"/>
            <w:tcBorders>
              <w:top w:val="nil"/>
              <w:left w:val="nil"/>
              <w:bottom w:val="nil"/>
              <w:right w:val="nil"/>
            </w:tcBorders>
            <w:shd w:val="clear" w:color="auto" w:fill="auto"/>
            <w:noWrap/>
            <w:vAlign w:val="bottom"/>
            <w:hideMark/>
          </w:tcPr>
          <w:p w:rsidRPr="001642CE" w:rsidR="0018254D" w:rsidP="00CE3EFB" w:rsidRDefault="0018254D" w14:paraId="3FF86296"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9,812,231</w:t>
            </w:r>
          </w:p>
        </w:tc>
        <w:tc>
          <w:tcPr>
            <w:tcW w:w="1316" w:type="dxa"/>
            <w:tcBorders>
              <w:top w:val="nil"/>
              <w:left w:val="nil"/>
              <w:bottom w:val="nil"/>
              <w:right w:val="nil"/>
            </w:tcBorders>
            <w:shd w:val="clear" w:color="000000" w:fill="FFFFFF"/>
            <w:noWrap/>
            <w:vAlign w:val="bottom"/>
            <w:hideMark/>
          </w:tcPr>
          <w:p w:rsidRPr="001642CE" w:rsidR="0018254D" w:rsidP="00CE3EFB" w:rsidRDefault="0018254D" w14:paraId="36EAE44B"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61,217,518</w:t>
            </w:r>
          </w:p>
        </w:tc>
        <w:tc>
          <w:tcPr>
            <w:tcW w:w="1316" w:type="dxa"/>
            <w:tcBorders>
              <w:top w:val="nil"/>
              <w:left w:val="nil"/>
              <w:bottom w:val="nil"/>
              <w:right w:val="nil"/>
            </w:tcBorders>
            <w:shd w:val="clear" w:color="auto" w:fill="auto"/>
            <w:noWrap/>
            <w:vAlign w:val="bottom"/>
            <w:hideMark/>
          </w:tcPr>
          <w:p w:rsidRPr="001642CE" w:rsidR="0018254D" w:rsidP="00CE3EFB" w:rsidRDefault="0018254D" w14:paraId="6C44D5E1"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137,161,427</w:t>
            </w:r>
          </w:p>
        </w:tc>
        <w:tc>
          <w:tcPr>
            <w:tcW w:w="1316" w:type="dxa"/>
            <w:tcBorders>
              <w:top w:val="nil"/>
              <w:left w:val="nil"/>
              <w:bottom w:val="nil"/>
              <w:right w:val="nil"/>
            </w:tcBorders>
            <w:shd w:val="clear" w:color="auto" w:fill="auto"/>
            <w:noWrap/>
            <w:vAlign w:val="bottom"/>
            <w:hideMark/>
          </w:tcPr>
          <w:p w:rsidRPr="001642CE" w:rsidR="0018254D" w:rsidP="00CE3EFB" w:rsidRDefault="0018254D" w14:paraId="27CE0144"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74,436,726</w:t>
            </w:r>
          </w:p>
        </w:tc>
        <w:tc>
          <w:tcPr>
            <w:tcW w:w="1316" w:type="dxa"/>
            <w:tcBorders>
              <w:top w:val="nil"/>
              <w:left w:val="nil"/>
              <w:bottom w:val="nil"/>
              <w:right w:val="nil"/>
            </w:tcBorders>
            <w:shd w:val="clear" w:color="auto" w:fill="auto"/>
            <w:noWrap/>
            <w:vAlign w:val="bottom"/>
            <w:hideMark/>
          </w:tcPr>
          <w:p w:rsidRPr="001642CE" w:rsidR="0018254D" w:rsidP="00CE3EFB" w:rsidRDefault="0018254D" w14:paraId="2513502B"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8,477,649</w:t>
            </w:r>
          </w:p>
        </w:tc>
        <w:tc>
          <w:tcPr>
            <w:tcW w:w="1396" w:type="dxa"/>
            <w:tcBorders>
              <w:top w:val="nil"/>
              <w:left w:val="nil"/>
              <w:bottom w:val="nil"/>
              <w:right w:val="nil"/>
            </w:tcBorders>
            <w:shd w:val="clear" w:color="auto" w:fill="auto"/>
            <w:noWrap/>
            <w:vAlign w:val="bottom"/>
            <w:hideMark/>
          </w:tcPr>
          <w:p w:rsidRPr="001642CE" w:rsidR="0018254D" w:rsidP="00CE3EFB" w:rsidRDefault="0018254D" w14:paraId="70F73984"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759,411</w:t>
            </w:r>
          </w:p>
        </w:tc>
      </w:tr>
      <w:tr w:rsidRPr="001642CE" w:rsidR="0018254D" w:rsidTr="0018254D" w14:paraId="4DEF8C8D" w14:textId="77777777">
        <w:trPr>
          <w:trHeight w:val="312"/>
        </w:trPr>
        <w:tc>
          <w:tcPr>
            <w:tcW w:w="851" w:type="dxa"/>
            <w:tcBorders>
              <w:top w:val="nil"/>
              <w:left w:val="nil"/>
              <w:bottom w:val="nil"/>
              <w:right w:val="nil"/>
            </w:tcBorders>
            <w:shd w:val="clear" w:color="auto" w:fill="auto"/>
            <w:noWrap/>
            <w:vAlign w:val="bottom"/>
            <w:hideMark/>
          </w:tcPr>
          <w:p w:rsidRPr="001642CE" w:rsidR="0018254D" w:rsidP="00CE3EFB" w:rsidRDefault="0018254D" w14:paraId="0F021A21" w14:textId="77777777">
            <w:pPr>
              <w:jc w:val="center"/>
              <w:rPr>
                <w:rFonts w:asciiTheme="majorHAnsi" w:hAnsiTheme="majorHAnsi"/>
                <w:sz w:val="18"/>
                <w:szCs w:val="18"/>
                <w:lang w:val="en-US" w:eastAsia="pt-BR"/>
              </w:rPr>
            </w:pPr>
            <w:r w:rsidRPr="001642CE">
              <w:rPr>
                <w:rFonts w:asciiTheme="majorHAnsi" w:hAnsiTheme="majorHAnsi"/>
                <w:sz w:val="18"/>
                <w:szCs w:val="18"/>
                <w:lang w:val="en-US" w:eastAsia="pt-BR"/>
              </w:rPr>
              <w:t xml:space="preserve">2018</w:t>
            </w:r>
          </w:p>
        </w:tc>
        <w:tc>
          <w:tcPr>
            <w:tcW w:w="1370" w:type="dxa"/>
            <w:tcBorders>
              <w:top w:val="nil"/>
              <w:left w:val="nil"/>
              <w:bottom w:val="nil"/>
              <w:right w:val="nil"/>
            </w:tcBorders>
            <w:shd w:val="clear" w:color="auto" w:fill="auto"/>
            <w:noWrap/>
            <w:vAlign w:val="bottom"/>
            <w:hideMark/>
          </w:tcPr>
          <w:p w:rsidRPr="001642CE" w:rsidR="0018254D" w:rsidP="00CE3EFB" w:rsidRDefault="0018254D" w14:paraId="5EB128EC"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26,542,816</w:t>
            </w:r>
          </w:p>
        </w:tc>
        <w:tc>
          <w:tcPr>
            <w:tcW w:w="1365" w:type="dxa"/>
            <w:tcBorders>
              <w:top w:val="nil"/>
              <w:left w:val="nil"/>
              <w:bottom w:val="nil"/>
              <w:right w:val="nil"/>
            </w:tcBorders>
            <w:shd w:val="clear" w:color="auto" w:fill="auto"/>
            <w:noWrap/>
            <w:vAlign w:val="bottom"/>
            <w:hideMark/>
          </w:tcPr>
          <w:p w:rsidRPr="001642CE" w:rsidR="0018254D" w:rsidP="00CE3EFB" w:rsidRDefault="0018254D" w14:paraId="4D7BC3C5"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1,225,736</w:t>
            </w:r>
          </w:p>
        </w:tc>
        <w:tc>
          <w:tcPr>
            <w:tcW w:w="1535" w:type="dxa"/>
            <w:tcBorders>
              <w:top w:val="nil"/>
              <w:left w:val="nil"/>
              <w:bottom w:val="nil"/>
              <w:right w:val="nil"/>
            </w:tcBorders>
            <w:shd w:val="clear" w:color="000000" w:fill="FFFFFF"/>
            <w:noWrap/>
            <w:vAlign w:val="bottom"/>
            <w:hideMark/>
          </w:tcPr>
          <w:p w:rsidRPr="001642CE" w:rsidR="0018254D" w:rsidP="00CE3EFB" w:rsidRDefault="0018254D" w14:paraId="201234D6"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66,264,172</w:t>
            </w:r>
          </w:p>
        </w:tc>
        <w:tc>
          <w:tcPr>
            <w:tcW w:w="1535" w:type="dxa"/>
            <w:tcBorders>
              <w:top w:val="nil"/>
              <w:left w:val="nil"/>
              <w:bottom w:val="nil"/>
              <w:right w:val="nil"/>
            </w:tcBorders>
            <w:shd w:val="clear" w:color="auto" w:fill="auto"/>
            <w:noWrap/>
            <w:vAlign w:val="bottom"/>
            <w:hideMark/>
          </w:tcPr>
          <w:p w:rsidRPr="001642CE" w:rsidR="0018254D" w:rsidP="00CE3EFB" w:rsidRDefault="0018254D" w14:paraId="7581A82A"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6,150,114</w:t>
            </w:r>
          </w:p>
        </w:tc>
        <w:tc>
          <w:tcPr>
            <w:tcW w:w="1316" w:type="dxa"/>
            <w:tcBorders>
              <w:top w:val="nil"/>
              <w:left w:val="nil"/>
              <w:bottom w:val="nil"/>
              <w:right w:val="nil"/>
            </w:tcBorders>
            <w:shd w:val="clear" w:color="000000" w:fill="FFFFFF"/>
            <w:noWrap/>
            <w:vAlign w:val="bottom"/>
            <w:hideMark/>
          </w:tcPr>
          <w:p w:rsidRPr="001642CE" w:rsidR="0018254D" w:rsidP="00CE3EFB" w:rsidRDefault="0018254D" w14:paraId="0A1D5CD4"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65,940,208</w:t>
            </w:r>
          </w:p>
        </w:tc>
        <w:tc>
          <w:tcPr>
            <w:tcW w:w="1316" w:type="dxa"/>
            <w:tcBorders>
              <w:top w:val="nil"/>
              <w:left w:val="nil"/>
              <w:bottom w:val="nil"/>
              <w:right w:val="nil"/>
            </w:tcBorders>
            <w:shd w:val="clear" w:color="auto" w:fill="auto"/>
            <w:noWrap/>
            <w:vAlign w:val="bottom"/>
            <w:hideMark/>
          </w:tcPr>
          <w:p w:rsidRPr="001642CE" w:rsidR="0018254D" w:rsidP="00CE3EFB" w:rsidRDefault="0018254D" w14:paraId="237EF760"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144,488,103</w:t>
            </w:r>
          </w:p>
        </w:tc>
        <w:tc>
          <w:tcPr>
            <w:tcW w:w="1316" w:type="dxa"/>
            <w:tcBorders>
              <w:top w:val="nil"/>
              <w:left w:val="nil"/>
              <w:bottom w:val="nil"/>
              <w:right w:val="nil"/>
            </w:tcBorders>
            <w:shd w:val="clear" w:color="auto" w:fill="auto"/>
            <w:noWrap/>
            <w:vAlign w:val="bottom"/>
            <w:hideMark/>
          </w:tcPr>
          <w:p w:rsidRPr="001642CE" w:rsidR="0018254D" w:rsidP="00CE3EFB" w:rsidRDefault="0018254D" w14:paraId="58E4E6DB"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69,870,698</w:t>
            </w:r>
          </w:p>
        </w:tc>
        <w:tc>
          <w:tcPr>
            <w:tcW w:w="1316" w:type="dxa"/>
            <w:tcBorders>
              <w:top w:val="nil"/>
              <w:left w:val="nil"/>
              <w:bottom w:val="nil"/>
              <w:right w:val="nil"/>
            </w:tcBorders>
            <w:shd w:val="clear" w:color="auto" w:fill="auto"/>
            <w:noWrap/>
            <w:vAlign w:val="bottom"/>
            <w:hideMark/>
          </w:tcPr>
          <w:p w:rsidRPr="001642CE" w:rsidR="0018254D" w:rsidP="00CE3EFB" w:rsidRDefault="0018254D" w14:paraId="60793640"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7,392,469</w:t>
            </w:r>
          </w:p>
        </w:tc>
        <w:tc>
          <w:tcPr>
            <w:tcW w:w="1396" w:type="dxa"/>
            <w:tcBorders>
              <w:top w:val="nil"/>
              <w:left w:val="nil"/>
              <w:bottom w:val="nil"/>
              <w:right w:val="nil"/>
            </w:tcBorders>
            <w:shd w:val="clear" w:color="auto" w:fill="auto"/>
            <w:noWrap/>
            <w:vAlign w:val="bottom"/>
            <w:hideMark/>
          </w:tcPr>
          <w:p w:rsidRPr="001642CE" w:rsidR="0018254D" w:rsidP="00CE3EFB" w:rsidRDefault="0018254D" w14:paraId="25231529"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345,195</w:t>
            </w:r>
          </w:p>
        </w:tc>
      </w:tr>
      <w:tr w:rsidRPr="001642CE" w:rsidR="0018254D" w:rsidTr="00F869B7" w14:paraId="702EA754" w14:textId="77777777">
        <w:trPr>
          <w:trHeight w:val="312"/>
        </w:trPr>
        <w:tc>
          <w:tcPr>
            <w:tcW w:w="851" w:type="dxa"/>
            <w:tcBorders>
              <w:top w:val="nil"/>
              <w:left w:val="nil"/>
              <w:bottom w:val="single" w:color="000000" w:sz="4" w:space="0"/>
              <w:right w:val="nil"/>
            </w:tcBorders>
            <w:shd w:val="clear" w:color="auto" w:fill="auto"/>
            <w:noWrap/>
            <w:vAlign w:val="bottom"/>
            <w:hideMark/>
          </w:tcPr>
          <w:p w:rsidRPr="001642CE" w:rsidR="0018254D" w:rsidP="00CE3EFB" w:rsidRDefault="0018254D" w14:paraId="79EFE213" w14:textId="77777777">
            <w:pPr>
              <w:jc w:val="center"/>
              <w:rPr>
                <w:rFonts w:asciiTheme="majorHAnsi" w:hAnsiTheme="majorHAnsi"/>
                <w:sz w:val="18"/>
                <w:szCs w:val="18"/>
                <w:lang w:val="en-US" w:eastAsia="pt-BR"/>
              </w:rPr>
            </w:pPr>
            <w:r w:rsidRPr="001642CE">
              <w:rPr>
                <w:rFonts w:asciiTheme="majorHAnsi" w:hAnsiTheme="majorHAnsi"/>
                <w:sz w:val="18"/>
                <w:szCs w:val="18"/>
                <w:lang w:val="en-US" w:eastAsia="pt-BR"/>
              </w:rPr>
              <w:t xml:space="preserve">2019</w:t>
            </w:r>
          </w:p>
        </w:tc>
        <w:tc>
          <w:tcPr>
            <w:tcW w:w="1370" w:type="dxa"/>
            <w:tcBorders>
              <w:top w:val="nil"/>
              <w:left w:val="nil"/>
              <w:bottom w:val="single" w:color="000000" w:sz="4" w:space="0"/>
              <w:right w:val="nil"/>
            </w:tcBorders>
            <w:shd w:val="clear" w:color="auto" w:fill="auto"/>
            <w:noWrap/>
            <w:vAlign w:val="bottom"/>
            <w:hideMark/>
          </w:tcPr>
          <w:p w:rsidRPr="001642CE" w:rsidR="0018254D" w:rsidP="00CE3EFB" w:rsidRDefault="0018254D" w14:paraId="02C0DF7A"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44,027,937</w:t>
            </w:r>
          </w:p>
        </w:tc>
        <w:tc>
          <w:tcPr>
            <w:tcW w:w="1365" w:type="dxa"/>
            <w:tcBorders>
              <w:top w:val="nil"/>
              <w:left w:val="nil"/>
              <w:bottom w:val="single" w:color="000000" w:sz="4" w:space="0"/>
              <w:right w:val="nil"/>
            </w:tcBorders>
            <w:shd w:val="clear" w:color="auto" w:fill="auto"/>
            <w:noWrap/>
            <w:vAlign w:val="bottom"/>
            <w:hideMark/>
          </w:tcPr>
          <w:p w:rsidRPr="001642CE" w:rsidR="0018254D" w:rsidP="00CE3EFB" w:rsidRDefault="0018254D" w14:paraId="3C4A0670"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2,485,932</w:t>
            </w:r>
          </w:p>
        </w:tc>
        <w:tc>
          <w:tcPr>
            <w:tcW w:w="1535" w:type="dxa"/>
            <w:tcBorders>
              <w:top w:val="nil"/>
              <w:left w:val="nil"/>
              <w:bottom w:val="single" w:color="000000" w:sz="4" w:space="0"/>
              <w:right w:val="nil"/>
            </w:tcBorders>
            <w:shd w:val="clear" w:color="000000" w:fill="FFFFFF"/>
            <w:noWrap/>
            <w:vAlign w:val="bottom"/>
            <w:hideMark/>
          </w:tcPr>
          <w:p w:rsidRPr="001642CE" w:rsidR="0018254D" w:rsidP="00CE3EFB" w:rsidRDefault="0018254D" w14:paraId="7EE5DC97"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97,936,715</w:t>
            </w:r>
          </w:p>
        </w:tc>
        <w:tc>
          <w:tcPr>
            <w:tcW w:w="1535" w:type="dxa"/>
            <w:tcBorders>
              <w:top w:val="nil"/>
              <w:left w:val="nil"/>
              <w:bottom w:val="single" w:color="000000" w:sz="4" w:space="0"/>
              <w:right w:val="nil"/>
            </w:tcBorders>
            <w:shd w:val="clear" w:color="auto" w:fill="auto"/>
            <w:noWrap/>
            <w:vAlign w:val="bottom"/>
            <w:hideMark/>
          </w:tcPr>
          <w:p w:rsidRPr="001642CE" w:rsidR="0018254D" w:rsidP="00CE3EFB" w:rsidRDefault="0018254D" w14:paraId="534C7EE5"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11,834,868</w:t>
            </w:r>
          </w:p>
        </w:tc>
        <w:tc>
          <w:tcPr>
            <w:tcW w:w="1316" w:type="dxa"/>
            <w:tcBorders>
              <w:top w:val="nil"/>
              <w:left w:val="nil"/>
              <w:bottom w:val="single" w:color="000000" w:sz="4" w:space="0"/>
              <w:right w:val="nil"/>
            </w:tcBorders>
            <w:shd w:val="clear" w:color="000000" w:fill="FFFFFF"/>
            <w:noWrap/>
            <w:vAlign w:val="bottom"/>
            <w:hideMark/>
          </w:tcPr>
          <w:p w:rsidRPr="001642CE" w:rsidR="0018254D" w:rsidP="00CE3EFB" w:rsidRDefault="0018254D" w14:paraId="38AD02B7"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88,506,918</w:t>
            </w:r>
          </w:p>
        </w:tc>
        <w:tc>
          <w:tcPr>
            <w:tcW w:w="1316" w:type="dxa"/>
            <w:tcBorders>
              <w:top w:val="nil"/>
              <w:left w:val="nil"/>
              <w:bottom w:val="single" w:color="000000" w:sz="4" w:space="0"/>
              <w:right w:val="nil"/>
            </w:tcBorders>
            <w:shd w:val="clear" w:color="auto" w:fill="auto"/>
            <w:noWrap/>
            <w:vAlign w:val="bottom"/>
            <w:hideMark/>
          </w:tcPr>
          <w:p w:rsidRPr="001642CE" w:rsidR="0018254D" w:rsidP="00CE3EFB" w:rsidRDefault="0018254D" w14:paraId="604DF30E"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265,556,853</w:t>
            </w:r>
          </w:p>
        </w:tc>
        <w:tc>
          <w:tcPr>
            <w:tcW w:w="1316" w:type="dxa"/>
            <w:tcBorders>
              <w:top w:val="nil"/>
              <w:left w:val="nil"/>
              <w:bottom w:val="single" w:color="000000" w:sz="4" w:space="0"/>
              <w:right w:val="nil"/>
            </w:tcBorders>
            <w:shd w:val="clear" w:color="auto" w:fill="auto"/>
            <w:noWrap/>
            <w:vAlign w:val="bottom"/>
            <w:hideMark/>
          </w:tcPr>
          <w:p w:rsidRPr="001642CE" w:rsidR="0018254D" w:rsidP="00CE3EFB" w:rsidRDefault="0018254D" w14:paraId="2972525A"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80,597,542</w:t>
            </w:r>
          </w:p>
        </w:tc>
        <w:tc>
          <w:tcPr>
            <w:tcW w:w="1316" w:type="dxa"/>
            <w:tcBorders>
              <w:top w:val="nil"/>
              <w:left w:val="nil"/>
              <w:bottom w:val="single" w:color="000000" w:sz="4" w:space="0"/>
              <w:right w:val="nil"/>
            </w:tcBorders>
            <w:shd w:val="clear" w:color="auto" w:fill="auto"/>
            <w:noWrap/>
            <w:vAlign w:val="bottom"/>
            <w:hideMark/>
          </w:tcPr>
          <w:p w:rsidRPr="001642CE" w:rsidR="0018254D" w:rsidP="00CE3EFB" w:rsidRDefault="0018254D" w14:paraId="21CE209D"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34,304,328</w:t>
            </w:r>
          </w:p>
        </w:tc>
        <w:tc>
          <w:tcPr>
            <w:tcW w:w="1396" w:type="dxa"/>
            <w:tcBorders>
              <w:top w:val="nil"/>
              <w:left w:val="nil"/>
              <w:bottom w:val="single" w:color="000000" w:sz="4" w:space="0"/>
              <w:right w:val="nil"/>
            </w:tcBorders>
            <w:shd w:val="clear" w:color="auto" w:fill="auto"/>
            <w:noWrap/>
            <w:vAlign w:val="bottom"/>
            <w:hideMark/>
          </w:tcPr>
          <w:p w:rsidRPr="001642CE" w:rsidR="0018254D" w:rsidP="00CE3EFB" w:rsidRDefault="0018254D" w14:paraId="7BC5D94F"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615,766</w:t>
            </w:r>
          </w:p>
        </w:tc>
      </w:tr>
    </w:tbl>
    <w:p w:rsidRPr="001642CE" w:rsidR="00773D13" w:rsidP="00CE3EFB" w:rsidRDefault="00773D13" w14:paraId="389DD46A" w14:textId="77777777">
      <w:pPr>
        <w:pStyle w:val="Texto"/>
        <w:spacing w:before="0" w:after="0" w:line="240" w:lineRule="auto"/>
        <w:rPr>
          <w:rFonts w:asciiTheme="majorHAnsi" w:hAnsiTheme="majorHAnsi" w:cstheme="majorHAnsi"/>
          <w:lang w:val="en-US"/>
        </w:rPr>
      </w:pPr>
    </w:p>
    <w:tbl>
      <w:tblPr>
        <w:tblW w:w="13325" w:type="dxa"/>
        <w:tblCellMar>
          <w:left w:w="70" w:type="dxa"/>
          <w:right w:w="70" w:type="dxa"/>
        </w:tblCellMar>
        <w:tblLook w:val="04a0"/>
      </w:tblPr>
      <w:tblGrid>
        <w:gridCol w:w="851"/>
        <w:gridCol w:w="1276"/>
        <w:gridCol w:w="1275"/>
        <w:gridCol w:w="1701"/>
        <w:gridCol w:w="1560"/>
        <w:gridCol w:w="1275"/>
        <w:gridCol w:w="1276"/>
        <w:gridCol w:w="1316"/>
        <w:gridCol w:w="1316"/>
        <w:gridCol w:w="880"/>
        <w:gridCol w:w="599"/>
      </w:tblGrid>
      <w:tr w:rsidRPr="000A5558" w:rsidR="00571B18" w:rsidTr="00AC1E8F" w14:paraId="6AD35E0F" w14:textId="77777777">
        <w:trPr>
          <w:gridAfter w:val="1"/>
          <w:wAfter w:w="599" w:type="dxa"/>
          <w:trHeight w:val="283"/>
        </w:trPr>
        <w:tc>
          <w:tcPr>
            <w:tcW w:w="12726" w:type="dxa"/>
            <w:gridSpan w:val="10"/>
            <w:tcBorders>
              <w:top w:val="nil"/>
              <w:left w:val="nil"/>
              <w:bottom w:val="single" w:color="000000" w:sz="4" w:space="0"/>
              <w:right w:val="nil"/>
            </w:tcBorders>
            <w:shd w:val="clear" w:color="000000" w:fill="auto"/>
            <w:noWrap/>
            <w:vAlign w:val="center"/>
            <w:hideMark/>
          </w:tcPr>
          <w:p w:rsidRPr="001642CE" w:rsidR="00571B18" w:rsidP="00CE3EFB" w:rsidRDefault="00571B18" w14:paraId="232202D5" w14:textId="2250F750">
            <w:pPr>
              <w:rPr>
                <w:rFonts w:asciiTheme="majorHAnsi" w:hAnsiTheme="majorHAnsi"/>
                <w:color w:val="000000"/>
                <w:sz w:val="22"/>
                <w:szCs w:val="22"/>
                <w:lang w:val="en-US" w:eastAsia="pt-BR"/>
              </w:rPr>
            </w:pPr>
            <w:r w:rsidRPr="001642CE">
              <w:rPr>
                <w:rFonts w:asciiTheme="majorHAnsi" w:hAnsiTheme="majorHAnsi"/>
                <w:color w:val="000000"/>
                <w:sz w:val="22"/>
                <w:szCs w:val="22"/>
                <w:lang w:val="en-US" w:eastAsia="pt-BR"/>
              </w:rPr>
              <w:t xml:space="preserve">Ajuste de las emisiones (en tCO2) | Basado en los datos de PRODES CERRADO y el mapa de carbono de la 4CN </w:t>
            </w:r>
          </w:p>
        </w:tc>
      </w:tr>
      <w:tr w:rsidRPr="001642CE" w:rsidR="006C0854" w:rsidTr="00AC1E8F" w14:paraId="349E58D2" w14:textId="77777777">
        <w:trPr>
          <w:trHeight w:val="283"/>
        </w:trPr>
        <w:tc>
          <w:tcPr>
            <w:tcW w:w="851" w:type="dxa"/>
            <w:tcBorders>
              <w:top w:val="single" w:color="000000" w:sz="4" w:space="0"/>
              <w:left w:val="nil"/>
              <w:bottom w:val="single" w:color="auto" w:sz="4" w:space="0"/>
              <w:right w:val="nil"/>
            </w:tcBorders>
            <w:shd w:val="clear" w:color="auto" w:fill="auto"/>
            <w:noWrap/>
            <w:vAlign w:val="bottom"/>
            <w:hideMark/>
          </w:tcPr>
          <w:p w:rsidRPr="001642CE" w:rsidR="00571B18" w:rsidP="00CE3EFB" w:rsidRDefault="00571B18" w14:paraId="56177B13" w14:textId="4B95FD22">
            <w:pPr>
              <w:spacing w:after="240"/>
              <w:jc w:val="center"/>
              <w:rPr>
                <w:rFonts w:asciiTheme="majorHAnsi" w:hAnsiTheme="majorHAnsi"/>
                <w:color w:val="000000"/>
                <w:sz w:val="18"/>
                <w:szCs w:val="18"/>
                <w:lang w:val="en-US" w:eastAsia="pt-BR"/>
              </w:rPr>
            </w:pPr>
          </w:p>
        </w:tc>
        <w:tc>
          <w:tcPr>
            <w:tcW w:w="1276" w:type="dxa"/>
            <w:tcBorders>
              <w:top w:val="single" w:color="000000" w:sz="4" w:space="0"/>
              <w:left w:val="nil"/>
              <w:bottom w:val="single" w:color="000000" w:sz="4" w:space="0"/>
              <w:right w:val="nil"/>
            </w:tcBorders>
            <w:shd w:val="clear" w:color="auto" w:fill="auto"/>
            <w:noWrap/>
            <w:vAlign w:val="bottom"/>
            <w:hideMark/>
          </w:tcPr>
          <w:p w:rsidRPr="001642CE" w:rsidR="00571B18" w:rsidP="00CE3EFB" w:rsidRDefault="00571B18" w14:paraId="5DD964E3" w14:textId="77777777">
            <w:pPr>
              <w:spacing w:after="240"/>
              <w:jc w:val="center"/>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AC</w:t>
            </w:r>
          </w:p>
        </w:tc>
        <w:tc>
          <w:tcPr>
            <w:tcW w:w="1275" w:type="dxa"/>
            <w:tcBorders>
              <w:top w:val="single" w:color="000000" w:sz="4" w:space="0"/>
              <w:left w:val="nil"/>
              <w:bottom w:val="single" w:color="auto" w:sz="4" w:space="0"/>
              <w:right w:val="nil"/>
            </w:tcBorders>
            <w:shd w:val="clear" w:color="auto" w:fill="auto"/>
            <w:noWrap/>
            <w:vAlign w:val="bottom"/>
            <w:hideMark/>
          </w:tcPr>
          <w:p w:rsidRPr="001642CE" w:rsidR="00571B18" w:rsidP="00CE3EFB" w:rsidRDefault="00571B18" w14:paraId="78004243" w14:textId="77777777">
            <w:pPr>
              <w:spacing w:after="240"/>
              <w:jc w:val="center"/>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AP</w:t>
            </w:r>
          </w:p>
        </w:tc>
        <w:tc>
          <w:tcPr>
            <w:tcW w:w="1701" w:type="dxa"/>
            <w:tcBorders>
              <w:top w:val="single" w:color="000000" w:sz="4" w:space="0"/>
              <w:left w:val="nil"/>
              <w:bottom w:val="single" w:color="auto" w:sz="4" w:space="0"/>
              <w:right w:val="nil"/>
            </w:tcBorders>
            <w:shd w:val="clear" w:color="auto" w:fill="auto"/>
            <w:noWrap/>
            <w:vAlign w:val="bottom"/>
            <w:hideMark/>
          </w:tcPr>
          <w:p w:rsidRPr="001642CE" w:rsidR="00571B18" w:rsidP="00CE3EFB" w:rsidRDefault="00571B18" w14:paraId="3CFAF076" w14:textId="77777777">
            <w:pPr>
              <w:spacing w:after="240"/>
              <w:jc w:val="center"/>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AM</w:t>
            </w:r>
          </w:p>
        </w:tc>
        <w:tc>
          <w:tcPr>
            <w:tcW w:w="1560" w:type="dxa"/>
            <w:tcBorders>
              <w:top w:val="single" w:color="000000" w:sz="4" w:space="0"/>
              <w:left w:val="nil"/>
              <w:bottom w:val="single" w:color="auto" w:sz="4" w:space="0"/>
              <w:right w:val="nil"/>
            </w:tcBorders>
            <w:shd w:val="clear" w:color="auto" w:fill="auto"/>
            <w:noWrap/>
            <w:vAlign w:val="bottom"/>
            <w:hideMark/>
          </w:tcPr>
          <w:p w:rsidRPr="001642CE" w:rsidR="00571B18" w:rsidP="00CE3EFB" w:rsidRDefault="00571B18" w14:paraId="01E7BCE8" w14:textId="77777777">
            <w:pPr>
              <w:spacing w:after="240"/>
              <w:jc w:val="center"/>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MA</w:t>
            </w:r>
          </w:p>
        </w:tc>
        <w:tc>
          <w:tcPr>
            <w:tcW w:w="1275" w:type="dxa"/>
            <w:tcBorders>
              <w:top w:val="single" w:color="000000" w:sz="4" w:space="0"/>
              <w:left w:val="nil"/>
              <w:bottom w:val="single" w:color="auto" w:sz="4" w:space="0"/>
              <w:right w:val="nil"/>
            </w:tcBorders>
            <w:shd w:val="clear" w:color="auto" w:fill="auto"/>
            <w:noWrap/>
            <w:vAlign w:val="bottom"/>
            <w:hideMark/>
          </w:tcPr>
          <w:p w:rsidRPr="001642CE" w:rsidR="00571B18" w:rsidP="00CE3EFB" w:rsidRDefault="00571B18" w14:paraId="3246C22F" w14:textId="77777777">
            <w:pPr>
              <w:spacing w:after="240"/>
              <w:jc w:val="center"/>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MT</w:t>
            </w:r>
          </w:p>
        </w:tc>
        <w:tc>
          <w:tcPr>
            <w:tcW w:w="1276" w:type="dxa"/>
            <w:tcBorders>
              <w:top w:val="single" w:color="000000" w:sz="4" w:space="0"/>
              <w:left w:val="nil"/>
              <w:bottom w:val="single" w:color="auto" w:sz="4" w:space="0"/>
              <w:right w:val="nil"/>
            </w:tcBorders>
            <w:shd w:val="clear" w:color="auto" w:fill="auto"/>
            <w:noWrap/>
            <w:vAlign w:val="bottom"/>
            <w:hideMark/>
          </w:tcPr>
          <w:p w:rsidRPr="001642CE" w:rsidR="00571B18" w:rsidP="00CE3EFB" w:rsidRDefault="00571B18" w14:paraId="5F945DDD" w14:textId="77777777">
            <w:pPr>
              <w:spacing w:after="240"/>
              <w:ind w:start="-214" w:firstLine="214"/>
              <w:jc w:val="center"/>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PA</w:t>
            </w:r>
          </w:p>
        </w:tc>
        <w:tc>
          <w:tcPr>
            <w:tcW w:w="1316" w:type="dxa"/>
            <w:tcBorders>
              <w:top w:val="single" w:color="000000" w:sz="4" w:space="0"/>
              <w:left w:val="nil"/>
              <w:bottom w:val="single" w:color="auto" w:sz="4" w:space="0"/>
              <w:right w:val="nil"/>
            </w:tcBorders>
            <w:shd w:val="clear" w:color="auto" w:fill="auto"/>
            <w:noWrap/>
            <w:vAlign w:val="bottom"/>
            <w:hideMark/>
          </w:tcPr>
          <w:p w:rsidRPr="001642CE" w:rsidR="00571B18" w:rsidP="00CE3EFB" w:rsidRDefault="00571B18" w14:paraId="59E1E17E" w14:textId="77777777">
            <w:pPr>
              <w:spacing w:after="240"/>
              <w:ind w:start="-214" w:firstLine="214"/>
              <w:jc w:val="center"/>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RO</w:t>
            </w:r>
          </w:p>
        </w:tc>
        <w:tc>
          <w:tcPr>
            <w:tcW w:w="1316" w:type="dxa"/>
            <w:tcBorders>
              <w:top w:val="single" w:color="000000" w:sz="4" w:space="0"/>
              <w:left w:val="nil"/>
              <w:bottom w:val="single" w:color="auto" w:sz="4" w:space="0"/>
              <w:right w:val="nil"/>
            </w:tcBorders>
            <w:shd w:val="clear" w:color="auto" w:fill="auto"/>
            <w:noWrap/>
            <w:vAlign w:val="bottom"/>
            <w:hideMark/>
          </w:tcPr>
          <w:p w:rsidRPr="001642CE" w:rsidR="00571B18" w:rsidP="00CE3EFB" w:rsidRDefault="00571B18" w14:paraId="4994826E" w14:textId="77777777">
            <w:pPr>
              <w:spacing w:after="240"/>
              <w:ind w:start="-214" w:firstLine="214"/>
              <w:jc w:val="center"/>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RR</w:t>
            </w:r>
          </w:p>
        </w:tc>
        <w:tc>
          <w:tcPr>
            <w:tcW w:w="1479" w:type="dxa"/>
            <w:gridSpan w:val="2"/>
            <w:tcBorders>
              <w:top w:val="single" w:color="000000" w:sz="4" w:space="0"/>
              <w:left w:val="nil"/>
              <w:bottom w:val="single" w:color="auto" w:sz="4" w:space="0"/>
              <w:right w:val="nil"/>
            </w:tcBorders>
            <w:shd w:val="clear" w:color="auto" w:fill="auto"/>
            <w:noWrap/>
            <w:vAlign w:val="bottom"/>
            <w:hideMark/>
          </w:tcPr>
          <w:p w:rsidRPr="001642CE" w:rsidR="00571B18" w:rsidP="00CE3EFB" w:rsidRDefault="00571B18" w14:paraId="615C7FC3" w14:textId="77777777">
            <w:pPr>
              <w:spacing w:after="240"/>
              <w:ind w:start="-214" w:firstLine="214"/>
              <w:jc w:val="center"/>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A</w:t>
            </w:r>
          </w:p>
        </w:tc>
      </w:tr>
      <w:tr w:rsidRPr="001642CE" w:rsidR="00E3587F" w:rsidTr="00E3587F" w14:paraId="08F0863A" w14:textId="77777777">
        <w:trPr>
          <w:trHeight w:val="283"/>
        </w:trPr>
        <w:tc>
          <w:tcPr>
            <w:tcW w:w="851" w:type="dxa"/>
            <w:tcBorders>
              <w:top w:val="nil"/>
              <w:left w:val="nil"/>
              <w:bottom w:val="nil"/>
              <w:right w:val="nil"/>
            </w:tcBorders>
            <w:shd w:val="clear" w:color="auto" w:fill="auto"/>
            <w:noWrap/>
            <w:vAlign w:val="bottom"/>
            <w:hideMark/>
          </w:tcPr>
          <w:p w:rsidRPr="001642CE" w:rsidR="00E3587F" w:rsidP="00CE3EFB" w:rsidRDefault="00E3587F" w14:paraId="39C2493B" w14:textId="77777777">
            <w:pPr>
              <w:jc w:val="center"/>
              <w:rPr>
                <w:rFonts w:asciiTheme="majorHAnsi" w:hAnsiTheme="majorHAnsi"/>
                <w:sz w:val="18"/>
                <w:szCs w:val="18"/>
                <w:lang w:val="en-US" w:eastAsia="pt-BR"/>
              </w:rPr>
            </w:pPr>
            <w:r w:rsidRPr="001642CE">
              <w:rPr>
                <w:rFonts w:asciiTheme="majorHAnsi" w:hAnsiTheme="majorHAnsi"/>
                <w:sz w:val="18"/>
                <w:szCs w:val="18"/>
                <w:lang w:val="en-US" w:eastAsia="pt-BR"/>
              </w:rPr>
              <w:t xml:space="preserve">2008</w:t>
            </w:r>
          </w:p>
        </w:tc>
        <w:tc>
          <w:tcPr>
            <w:tcW w:w="1276" w:type="dxa"/>
            <w:tcBorders>
              <w:top w:val="single" w:color="000000" w:sz="4" w:space="0"/>
              <w:left w:val="nil"/>
              <w:bottom w:val="nil"/>
              <w:right w:val="nil"/>
            </w:tcBorders>
            <w:shd w:val="clear" w:color="auto" w:fill="auto"/>
            <w:noWrap/>
            <w:vAlign w:val="bottom"/>
            <w:hideMark/>
          </w:tcPr>
          <w:p w:rsidRPr="001642CE" w:rsidR="00E3587F" w:rsidP="00CE3EFB" w:rsidRDefault="00E3587F" w14:paraId="6D802736"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0</w:t>
            </w:r>
          </w:p>
        </w:tc>
        <w:tc>
          <w:tcPr>
            <w:tcW w:w="1275" w:type="dxa"/>
            <w:tcBorders>
              <w:top w:val="nil"/>
              <w:left w:val="nil"/>
              <w:bottom w:val="nil"/>
              <w:right w:val="nil"/>
            </w:tcBorders>
            <w:shd w:val="clear" w:color="auto" w:fill="auto"/>
            <w:noWrap/>
            <w:vAlign w:val="bottom"/>
            <w:hideMark/>
          </w:tcPr>
          <w:p w:rsidRPr="001642CE" w:rsidR="00E3587F" w:rsidP="00CE3EFB" w:rsidRDefault="00E3587F" w14:paraId="686D2718"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0</w:t>
            </w:r>
          </w:p>
        </w:tc>
        <w:tc>
          <w:tcPr>
            <w:tcW w:w="1701" w:type="dxa"/>
            <w:tcBorders>
              <w:top w:val="nil"/>
              <w:left w:val="nil"/>
              <w:bottom w:val="nil"/>
              <w:right w:val="nil"/>
            </w:tcBorders>
            <w:shd w:val="clear" w:color="auto" w:fill="auto"/>
            <w:noWrap/>
            <w:vAlign w:val="bottom"/>
            <w:hideMark/>
          </w:tcPr>
          <w:p w:rsidRPr="001642CE" w:rsidR="00E3587F" w:rsidP="00CE3EFB" w:rsidRDefault="00E3587F" w14:paraId="3E81B3E3"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0</w:t>
            </w:r>
          </w:p>
        </w:tc>
        <w:tc>
          <w:tcPr>
            <w:tcW w:w="1560" w:type="dxa"/>
            <w:tcBorders>
              <w:top w:val="nil"/>
              <w:left w:val="nil"/>
              <w:bottom w:val="nil"/>
              <w:right w:val="nil"/>
            </w:tcBorders>
            <w:shd w:val="clear" w:color="auto" w:fill="auto"/>
            <w:noWrap/>
            <w:vAlign w:val="bottom"/>
            <w:hideMark/>
          </w:tcPr>
          <w:p w:rsidRPr="001642CE" w:rsidR="00E3587F" w:rsidP="00CE3EFB" w:rsidRDefault="00E3587F" w14:paraId="10DEE216" w14:textId="2876ADC2">
            <w:pPr>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253.922,05</w:t>
            </w:r>
          </w:p>
        </w:tc>
        <w:tc>
          <w:tcPr>
            <w:tcW w:w="1275" w:type="dxa"/>
            <w:tcBorders>
              <w:top w:val="nil"/>
              <w:left w:val="nil"/>
              <w:bottom w:val="nil"/>
              <w:right w:val="nil"/>
            </w:tcBorders>
            <w:shd w:val="clear" w:color="auto" w:fill="auto"/>
            <w:noWrap/>
            <w:vAlign w:val="bottom"/>
            <w:hideMark/>
          </w:tcPr>
          <w:p w:rsidRPr="001642CE" w:rsidR="00E3587F" w:rsidP="00CE3EFB" w:rsidRDefault="00E3587F" w14:paraId="51941891" w14:textId="25E12184">
            <w:pPr>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210.124,21</w:t>
            </w:r>
          </w:p>
        </w:tc>
        <w:tc>
          <w:tcPr>
            <w:tcW w:w="1276" w:type="dxa"/>
            <w:tcBorders>
              <w:top w:val="nil"/>
              <w:left w:val="nil"/>
              <w:bottom w:val="nil"/>
              <w:right w:val="nil"/>
            </w:tcBorders>
            <w:shd w:val="clear" w:color="auto" w:fill="auto"/>
            <w:noWrap/>
            <w:vAlign w:val="bottom"/>
            <w:hideMark/>
          </w:tcPr>
          <w:p w:rsidRPr="001642CE" w:rsidR="00E3587F" w:rsidP="00CE3EFB" w:rsidRDefault="00E3587F" w14:paraId="397F63D1" w14:textId="5EB2B2EF">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0,07</w:t>
            </w:r>
          </w:p>
        </w:tc>
        <w:tc>
          <w:tcPr>
            <w:tcW w:w="1316" w:type="dxa"/>
            <w:tcBorders>
              <w:top w:val="nil"/>
              <w:left w:val="nil"/>
              <w:bottom w:val="nil"/>
              <w:right w:val="nil"/>
            </w:tcBorders>
            <w:shd w:val="clear" w:color="auto" w:fill="auto"/>
            <w:noWrap/>
            <w:vAlign w:val="bottom"/>
            <w:hideMark/>
          </w:tcPr>
          <w:p w:rsidRPr="001642CE" w:rsidR="00E3587F" w:rsidP="00CE3EFB" w:rsidRDefault="00E3587F" w14:paraId="67252D67" w14:textId="4FD5553B">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98,64</w:t>
            </w:r>
          </w:p>
        </w:tc>
        <w:tc>
          <w:tcPr>
            <w:tcW w:w="1316" w:type="dxa"/>
            <w:tcBorders>
              <w:top w:val="nil"/>
              <w:left w:val="nil"/>
              <w:bottom w:val="nil"/>
              <w:right w:val="nil"/>
            </w:tcBorders>
            <w:shd w:val="clear" w:color="auto" w:fill="auto"/>
            <w:noWrap/>
            <w:vAlign w:val="bottom"/>
            <w:hideMark/>
          </w:tcPr>
          <w:p w:rsidRPr="001642CE" w:rsidR="00E3587F" w:rsidP="00CE3EFB" w:rsidRDefault="00E3587F" w14:paraId="184BB883" w14:textId="4739AE2A">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479" w:type="dxa"/>
            <w:gridSpan w:val="2"/>
            <w:tcBorders>
              <w:top w:val="nil"/>
              <w:left w:val="nil"/>
              <w:bottom w:val="nil"/>
              <w:right w:val="nil"/>
            </w:tcBorders>
            <w:shd w:val="clear" w:color="auto" w:fill="auto"/>
            <w:noWrap/>
            <w:vAlign w:val="bottom"/>
            <w:hideMark/>
          </w:tcPr>
          <w:p w:rsidRPr="001642CE" w:rsidR="00E3587F" w:rsidP="00CE3EFB" w:rsidRDefault="00E3587F" w14:paraId="2BF2493D" w14:textId="1E1FCA4A">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182.720,02</w:t>
            </w:r>
          </w:p>
        </w:tc>
      </w:tr>
      <w:tr w:rsidRPr="001642CE" w:rsidR="00E3587F" w:rsidTr="00E3587F" w14:paraId="4E695A0A" w14:textId="77777777">
        <w:trPr>
          <w:trHeight w:val="283"/>
        </w:trPr>
        <w:tc>
          <w:tcPr>
            <w:tcW w:w="851" w:type="dxa"/>
            <w:tcBorders>
              <w:top w:val="nil"/>
              <w:left w:val="nil"/>
              <w:bottom w:val="nil"/>
              <w:right w:val="nil"/>
            </w:tcBorders>
            <w:shd w:val="clear" w:color="auto" w:fill="auto"/>
            <w:noWrap/>
            <w:vAlign w:val="bottom"/>
            <w:hideMark/>
          </w:tcPr>
          <w:p w:rsidRPr="001642CE" w:rsidR="00E3587F" w:rsidP="00CE3EFB" w:rsidRDefault="00E3587F" w14:paraId="0E5A031D" w14:textId="77777777">
            <w:pPr>
              <w:jc w:val="center"/>
              <w:rPr>
                <w:rFonts w:asciiTheme="majorHAnsi" w:hAnsiTheme="majorHAnsi"/>
                <w:sz w:val="18"/>
                <w:szCs w:val="18"/>
                <w:lang w:val="en-US" w:eastAsia="pt-BR"/>
              </w:rPr>
            </w:pPr>
            <w:r w:rsidRPr="001642CE">
              <w:rPr>
                <w:rFonts w:asciiTheme="majorHAnsi" w:hAnsiTheme="majorHAnsi"/>
                <w:sz w:val="18"/>
                <w:szCs w:val="18"/>
                <w:lang w:val="en-US" w:eastAsia="pt-BR"/>
              </w:rPr>
              <w:t xml:space="preserve">2009</w:t>
            </w:r>
          </w:p>
        </w:tc>
        <w:tc>
          <w:tcPr>
            <w:tcW w:w="1276" w:type="dxa"/>
            <w:tcBorders>
              <w:top w:val="nil"/>
              <w:left w:val="nil"/>
              <w:bottom w:val="nil"/>
              <w:right w:val="nil"/>
            </w:tcBorders>
            <w:shd w:val="clear" w:color="auto" w:fill="auto"/>
            <w:noWrap/>
            <w:vAlign w:val="bottom"/>
            <w:hideMark/>
          </w:tcPr>
          <w:p w:rsidRPr="001642CE" w:rsidR="00E3587F" w:rsidP="00CE3EFB" w:rsidRDefault="00E3587F" w14:paraId="2E36312C"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0</w:t>
            </w:r>
          </w:p>
        </w:tc>
        <w:tc>
          <w:tcPr>
            <w:tcW w:w="1275" w:type="dxa"/>
            <w:tcBorders>
              <w:top w:val="nil"/>
              <w:left w:val="nil"/>
              <w:bottom w:val="nil"/>
              <w:right w:val="nil"/>
            </w:tcBorders>
            <w:shd w:val="clear" w:color="auto" w:fill="auto"/>
            <w:noWrap/>
            <w:vAlign w:val="bottom"/>
            <w:hideMark/>
          </w:tcPr>
          <w:p w:rsidRPr="001642CE" w:rsidR="00E3587F" w:rsidP="00CE3EFB" w:rsidRDefault="00E3587F" w14:paraId="70094351"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0</w:t>
            </w:r>
          </w:p>
        </w:tc>
        <w:tc>
          <w:tcPr>
            <w:tcW w:w="1701" w:type="dxa"/>
            <w:tcBorders>
              <w:top w:val="nil"/>
              <w:left w:val="nil"/>
              <w:bottom w:val="nil"/>
              <w:right w:val="nil"/>
            </w:tcBorders>
            <w:shd w:val="clear" w:color="auto" w:fill="auto"/>
            <w:noWrap/>
            <w:vAlign w:val="bottom"/>
            <w:hideMark/>
          </w:tcPr>
          <w:p w:rsidRPr="001642CE" w:rsidR="00E3587F" w:rsidP="00CE3EFB" w:rsidRDefault="00E3587F" w14:paraId="2E686E91"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0</w:t>
            </w:r>
          </w:p>
        </w:tc>
        <w:tc>
          <w:tcPr>
            <w:tcW w:w="1560" w:type="dxa"/>
            <w:tcBorders>
              <w:top w:val="nil"/>
              <w:left w:val="nil"/>
              <w:bottom w:val="nil"/>
              <w:right w:val="nil"/>
            </w:tcBorders>
            <w:shd w:val="clear" w:color="auto" w:fill="auto"/>
            <w:noWrap/>
            <w:vAlign w:val="bottom"/>
            <w:hideMark/>
          </w:tcPr>
          <w:p w:rsidRPr="001642CE" w:rsidR="00E3587F" w:rsidP="00CE3EFB" w:rsidRDefault="00E3587F" w14:paraId="77667921" w14:textId="50B88CBF">
            <w:pPr>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136.642,68</w:t>
            </w:r>
          </w:p>
        </w:tc>
        <w:tc>
          <w:tcPr>
            <w:tcW w:w="1275" w:type="dxa"/>
            <w:tcBorders>
              <w:top w:val="nil"/>
              <w:left w:val="nil"/>
              <w:bottom w:val="nil"/>
              <w:right w:val="nil"/>
            </w:tcBorders>
            <w:shd w:val="clear" w:color="auto" w:fill="auto"/>
            <w:noWrap/>
            <w:vAlign w:val="bottom"/>
            <w:hideMark/>
          </w:tcPr>
          <w:p w:rsidRPr="001642CE" w:rsidR="00E3587F" w:rsidP="00CE3EFB" w:rsidRDefault="00E3587F" w14:paraId="3141D9A1" w14:textId="37A3099F">
            <w:pPr>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100.096,40</w:t>
            </w:r>
          </w:p>
        </w:tc>
        <w:tc>
          <w:tcPr>
            <w:tcW w:w="1276" w:type="dxa"/>
            <w:tcBorders>
              <w:top w:val="nil"/>
              <w:left w:val="nil"/>
              <w:bottom w:val="nil"/>
              <w:right w:val="nil"/>
            </w:tcBorders>
            <w:shd w:val="clear" w:color="auto" w:fill="auto"/>
            <w:noWrap/>
            <w:vAlign w:val="bottom"/>
            <w:hideMark/>
          </w:tcPr>
          <w:p w:rsidRPr="001642CE" w:rsidR="00E3587F" w:rsidP="00CE3EFB" w:rsidRDefault="00E3587F" w14:paraId="4646CC08" w14:textId="28B57EB2">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0,00</w:t>
            </w:r>
          </w:p>
        </w:tc>
        <w:tc>
          <w:tcPr>
            <w:tcW w:w="1316" w:type="dxa"/>
            <w:tcBorders>
              <w:top w:val="nil"/>
              <w:left w:val="nil"/>
              <w:bottom w:val="nil"/>
              <w:right w:val="nil"/>
            </w:tcBorders>
            <w:shd w:val="clear" w:color="auto" w:fill="auto"/>
            <w:noWrap/>
            <w:vAlign w:val="bottom"/>
            <w:hideMark/>
          </w:tcPr>
          <w:p w:rsidRPr="001642CE" w:rsidR="00E3587F" w:rsidP="00CE3EFB" w:rsidRDefault="00E3587F" w14:paraId="250E20E1" w14:textId="47AA3ECD">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24,37</w:t>
            </w:r>
          </w:p>
        </w:tc>
        <w:tc>
          <w:tcPr>
            <w:tcW w:w="1316" w:type="dxa"/>
            <w:tcBorders>
              <w:top w:val="nil"/>
              <w:left w:val="nil"/>
              <w:bottom w:val="nil"/>
              <w:right w:val="nil"/>
            </w:tcBorders>
            <w:shd w:val="clear" w:color="auto" w:fill="auto"/>
            <w:noWrap/>
            <w:vAlign w:val="bottom"/>
            <w:hideMark/>
          </w:tcPr>
          <w:p w:rsidRPr="001642CE" w:rsidR="00E3587F" w:rsidP="00CE3EFB" w:rsidRDefault="00E3587F" w14:paraId="2A1026A4" w14:textId="284E83A2">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479" w:type="dxa"/>
            <w:gridSpan w:val="2"/>
            <w:tcBorders>
              <w:top w:val="nil"/>
              <w:left w:val="nil"/>
              <w:bottom w:val="nil"/>
              <w:right w:val="nil"/>
            </w:tcBorders>
            <w:shd w:val="clear" w:color="auto" w:fill="auto"/>
            <w:noWrap/>
            <w:vAlign w:val="bottom"/>
            <w:hideMark/>
          </w:tcPr>
          <w:p w:rsidRPr="001642CE" w:rsidR="00E3587F" w:rsidP="00CE3EFB" w:rsidRDefault="00E3587F" w14:paraId="48A71F52" w14:textId="505BBA07">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182.052,99</w:t>
            </w:r>
          </w:p>
        </w:tc>
      </w:tr>
      <w:tr w:rsidRPr="001642CE" w:rsidR="00E3587F" w:rsidTr="00E3587F" w14:paraId="38E28B80" w14:textId="77777777">
        <w:trPr>
          <w:trHeight w:val="283"/>
        </w:trPr>
        <w:tc>
          <w:tcPr>
            <w:tcW w:w="851" w:type="dxa"/>
            <w:tcBorders>
              <w:top w:val="nil"/>
              <w:left w:val="nil"/>
              <w:bottom w:val="nil"/>
              <w:right w:val="nil"/>
            </w:tcBorders>
            <w:shd w:val="clear" w:color="auto" w:fill="auto"/>
            <w:noWrap/>
            <w:vAlign w:val="bottom"/>
            <w:hideMark/>
          </w:tcPr>
          <w:p w:rsidRPr="001642CE" w:rsidR="00E3587F" w:rsidP="00CE3EFB" w:rsidRDefault="00E3587F" w14:paraId="3AB015E3" w14:textId="77777777">
            <w:pPr>
              <w:jc w:val="center"/>
              <w:rPr>
                <w:rFonts w:asciiTheme="majorHAnsi" w:hAnsiTheme="majorHAnsi"/>
                <w:sz w:val="18"/>
                <w:szCs w:val="18"/>
                <w:lang w:val="en-US" w:eastAsia="pt-BR"/>
              </w:rPr>
            </w:pPr>
            <w:r w:rsidRPr="001642CE">
              <w:rPr>
                <w:rFonts w:asciiTheme="majorHAnsi" w:hAnsiTheme="majorHAnsi"/>
                <w:sz w:val="18"/>
                <w:szCs w:val="18"/>
                <w:lang w:val="en-US" w:eastAsia="pt-BR"/>
              </w:rPr>
              <w:t xml:space="preserve">2010</w:t>
            </w:r>
          </w:p>
        </w:tc>
        <w:tc>
          <w:tcPr>
            <w:tcW w:w="1276" w:type="dxa"/>
            <w:tcBorders>
              <w:top w:val="nil"/>
              <w:left w:val="nil"/>
              <w:bottom w:val="nil"/>
              <w:right w:val="nil"/>
            </w:tcBorders>
            <w:shd w:val="clear" w:color="auto" w:fill="auto"/>
            <w:noWrap/>
            <w:vAlign w:val="bottom"/>
            <w:hideMark/>
          </w:tcPr>
          <w:p w:rsidRPr="001642CE" w:rsidR="00E3587F" w:rsidP="00CE3EFB" w:rsidRDefault="00E3587F" w14:paraId="104480A8"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0</w:t>
            </w:r>
          </w:p>
        </w:tc>
        <w:tc>
          <w:tcPr>
            <w:tcW w:w="1275" w:type="dxa"/>
            <w:tcBorders>
              <w:top w:val="nil"/>
              <w:left w:val="nil"/>
              <w:bottom w:val="nil"/>
              <w:right w:val="nil"/>
            </w:tcBorders>
            <w:shd w:val="clear" w:color="auto" w:fill="auto"/>
            <w:noWrap/>
            <w:vAlign w:val="bottom"/>
            <w:hideMark/>
          </w:tcPr>
          <w:p w:rsidRPr="001642CE" w:rsidR="00E3587F" w:rsidP="00CE3EFB" w:rsidRDefault="00E3587F" w14:paraId="2F0862AE"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0</w:t>
            </w:r>
          </w:p>
        </w:tc>
        <w:tc>
          <w:tcPr>
            <w:tcW w:w="1701" w:type="dxa"/>
            <w:tcBorders>
              <w:top w:val="nil"/>
              <w:left w:val="nil"/>
              <w:bottom w:val="nil"/>
              <w:right w:val="nil"/>
            </w:tcBorders>
            <w:shd w:val="clear" w:color="auto" w:fill="auto"/>
            <w:noWrap/>
            <w:vAlign w:val="bottom"/>
            <w:hideMark/>
          </w:tcPr>
          <w:p w:rsidRPr="001642CE" w:rsidR="00E3587F" w:rsidP="00CE3EFB" w:rsidRDefault="00E3587F" w14:paraId="6FBE8925"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0</w:t>
            </w:r>
          </w:p>
        </w:tc>
        <w:tc>
          <w:tcPr>
            <w:tcW w:w="1560" w:type="dxa"/>
            <w:tcBorders>
              <w:top w:val="nil"/>
              <w:left w:val="nil"/>
              <w:bottom w:val="nil"/>
              <w:right w:val="nil"/>
            </w:tcBorders>
            <w:shd w:val="clear" w:color="auto" w:fill="auto"/>
            <w:noWrap/>
            <w:vAlign w:val="bottom"/>
            <w:hideMark/>
          </w:tcPr>
          <w:p w:rsidRPr="001642CE" w:rsidR="00E3587F" w:rsidP="00CE3EFB" w:rsidRDefault="00E3587F" w14:paraId="7BA04BC5" w14:textId="181B7CD3">
            <w:pPr>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136.642,68</w:t>
            </w:r>
          </w:p>
        </w:tc>
        <w:tc>
          <w:tcPr>
            <w:tcW w:w="1275" w:type="dxa"/>
            <w:tcBorders>
              <w:top w:val="nil"/>
              <w:left w:val="nil"/>
              <w:bottom w:val="nil"/>
              <w:right w:val="nil"/>
            </w:tcBorders>
            <w:shd w:val="clear" w:color="auto" w:fill="auto"/>
            <w:noWrap/>
            <w:vAlign w:val="bottom"/>
            <w:hideMark/>
          </w:tcPr>
          <w:p w:rsidRPr="001642CE" w:rsidR="00E3587F" w:rsidP="00CE3EFB" w:rsidRDefault="00E3587F" w14:paraId="4F87C42B" w14:textId="4C83121F">
            <w:pPr>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100.096,40</w:t>
            </w:r>
          </w:p>
        </w:tc>
        <w:tc>
          <w:tcPr>
            <w:tcW w:w="1276" w:type="dxa"/>
            <w:tcBorders>
              <w:top w:val="nil"/>
              <w:left w:val="nil"/>
              <w:bottom w:val="nil"/>
              <w:right w:val="nil"/>
            </w:tcBorders>
            <w:shd w:val="clear" w:color="auto" w:fill="auto"/>
            <w:noWrap/>
            <w:vAlign w:val="bottom"/>
            <w:hideMark/>
          </w:tcPr>
          <w:p w:rsidRPr="001642CE" w:rsidR="00E3587F" w:rsidP="00CE3EFB" w:rsidRDefault="00E3587F" w14:paraId="267D8C5A" w14:textId="50FCDF26">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0,00</w:t>
            </w:r>
          </w:p>
        </w:tc>
        <w:tc>
          <w:tcPr>
            <w:tcW w:w="1316" w:type="dxa"/>
            <w:tcBorders>
              <w:top w:val="nil"/>
              <w:left w:val="nil"/>
              <w:bottom w:val="nil"/>
              <w:right w:val="nil"/>
            </w:tcBorders>
            <w:shd w:val="clear" w:color="auto" w:fill="auto"/>
            <w:noWrap/>
            <w:vAlign w:val="bottom"/>
            <w:hideMark/>
          </w:tcPr>
          <w:p w:rsidRPr="001642CE" w:rsidR="00E3587F" w:rsidP="00CE3EFB" w:rsidRDefault="00E3587F" w14:paraId="397E0D4C" w14:textId="5944E687">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24,37</w:t>
            </w:r>
          </w:p>
        </w:tc>
        <w:tc>
          <w:tcPr>
            <w:tcW w:w="1316" w:type="dxa"/>
            <w:tcBorders>
              <w:top w:val="nil"/>
              <w:left w:val="nil"/>
              <w:bottom w:val="nil"/>
              <w:right w:val="nil"/>
            </w:tcBorders>
            <w:shd w:val="clear" w:color="auto" w:fill="auto"/>
            <w:noWrap/>
            <w:vAlign w:val="bottom"/>
            <w:hideMark/>
          </w:tcPr>
          <w:p w:rsidRPr="001642CE" w:rsidR="00E3587F" w:rsidP="00CE3EFB" w:rsidRDefault="00E3587F" w14:paraId="33D0E3B8" w14:textId="6E79051D">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479" w:type="dxa"/>
            <w:gridSpan w:val="2"/>
            <w:tcBorders>
              <w:top w:val="nil"/>
              <w:left w:val="nil"/>
              <w:bottom w:val="nil"/>
              <w:right w:val="nil"/>
            </w:tcBorders>
            <w:shd w:val="clear" w:color="auto" w:fill="auto"/>
            <w:noWrap/>
            <w:vAlign w:val="bottom"/>
            <w:hideMark/>
          </w:tcPr>
          <w:p w:rsidRPr="001642CE" w:rsidR="00E3587F" w:rsidP="00CE3EFB" w:rsidRDefault="00E3587F" w14:paraId="6FBCCBC7" w14:textId="54EE4163">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182.052,99</w:t>
            </w:r>
          </w:p>
        </w:tc>
      </w:tr>
      <w:tr w:rsidRPr="001642CE" w:rsidR="00E3587F" w:rsidTr="00E3587F" w14:paraId="4301B52F" w14:textId="77777777">
        <w:trPr>
          <w:trHeight w:val="283"/>
        </w:trPr>
        <w:tc>
          <w:tcPr>
            <w:tcW w:w="851" w:type="dxa"/>
            <w:tcBorders>
              <w:top w:val="nil"/>
              <w:left w:val="nil"/>
              <w:bottom w:val="nil"/>
              <w:right w:val="nil"/>
            </w:tcBorders>
            <w:shd w:val="clear" w:color="auto" w:fill="auto"/>
            <w:noWrap/>
            <w:vAlign w:val="bottom"/>
            <w:hideMark/>
          </w:tcPr>
          <w:p w:rsidRPr="001642CE" w:rsidR="00E3587F" w:rsidP="00CE3EFB" w:rsidRDefault="00E3587F" w14:paraId="660E913A" w14:textId="77777777">
            <w:pPr>
              <w:jc w:val="center"/>
              <w:rPr>
                <w:rFonts w:asciiTheme="majorHAnsi" w:hAnsiTheme="majorHAnsi"/>
                <w:sz w:val="18"/>
                <w:szCs w:val="18"/>
                <w:lang w:val="en-US" w:eastAsia="pt-BR"/>
              </w:rPr>
            </w:pPr>
            <w:r w:rsidRPr="001642CE">
              <w:rPr>
                <w:rFonts w:asciiTheme="majorHAnsi" w:hAnsiTheme="majorHAnsi"/>
                <w:sz w:val="18"/>
                <w:szCs w:val="18"/>
                <w:lang w:val="en-US" w:eastAsia="pt-BR"/>
              </w:rPr>
              <w:t xml:space="preserve">2011</w:t>
            </w:r>
          </w:p>
        </w:tc>
        <w:tc>
          <w:tcPr>
            <w:tcW w:w="1276" w:type="dxa"/>
            <w:tcBorders>
              <w:top w:val="nil"/>
              <w:left w:val="nil"/>
              <w:bottom w:val="nil"/>
              <w:right w:val="nil"/>
            </w:tcBorders>
            <w:shd w:val="clear" w:color="auto" w:fill="auto"/>
            <w:noWrap/>
            <w:vAlign w:val="bottom"/>
            <w:hideMark/>
          </w:tcPr>
          <w:p w:rsidRPr="001642CE" w:rsidR="00E3587F" w:rsidP="00CE3EFB" w:rsidRDefault="00E3587F" w14:paraId="57E65535"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0</w:t>
            </w:r>
          </w:p>
        </w:tc>
        <w:tc>
          <w:tcPr>
            <w:tcW w:w="1275" w:type="dxa"/>
            <w:tcBorders>
              <w:top w:val="nil"/>
              <w:left w:val="nil"/>
              <w:bottom w:val="nil"/>
              <w:right w:val="nil"/>
            </w:tcBorders>
            <w:shd w:val="clear" w:color="auto" w:fill="auto"/>
            <w:noWrap/>
            <w:vAlign w:val="bottom"/>
            <w:hideMark/>
          </w:tcPr>
          <w:p w:rsidRPr="001642CE" w:rsidR="00E3587F" w:rsidP="00CE3EFB" w:rsidRDefault="00E3587F" w14:paraId="3A5FA4C0"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0</w:t>
            </w:r>
          </w:p>
        </w:tc>
        <w:tc>
          <w:tcPr>
            <w:tcW w:w="1701" w:type="dxa"/>
            <w:tcBorders>
              <w:top w:val="nil"/>
              <w:left w:val="nil"/>
              <w:bottom w:val="nil"/>
              <w:right w:val="nil"/>
            </w:tcBorders>
            <w:shd w:val="clear" w:color="auto" w:fill="auto"/>
            <w:noWrap/>
            <w:vAlign w:val="bottom"/>
            <w:hideMark/>
          </w:tcPr>
          <w:p w:rsidRPr="001642CE" w:rsidR="00E3587F" w:rsidP="00CE3EFB" w:rsidRDefault="00E3587F" w14:paraId="02403312"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0</w:t>
            </w:r>
          </w:p>
        </w:tc>
        <w:tc>
          <w:tcPr>
            <w:tcW w:w="1560" w:type="dxa"/>
            <w:tcBorders>
              <w:top w:val="nil"/>
              <w:left w:val="nil"/>
              <w:bottom w:val="nil"/>
              <w:right w:val="nil"/>
            </w:tcBorders>
            <w:shd w:val="clear" w:color="auto" w:fill="auto"/>
            <w:noWrap/>
            <w:vAlign w:val="bottom"/>
            <w:hideMark/>
          </w:tcPr>
          <w:p w:rsidRPr="001642CE" w:rsidR="00E3587F" w:rsidP="00CE3EFB" w:rsidRDefault="00E3587F" w14:paraId="73F3DA6E" w14:textId="27308AC1">
            <w:pPr>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116.720,71</w:t>
            </w:r>
          </w:p>
        </w:tc>
        <w:tc>
          <w:tcPr>
            <w:tcW w:w="1275" w:type="dxa"/>
            <w:tcBorders>
              <w:top w:val="nil"/>
              <w:left w:val="nil"/>
              <w:bottom w:val="nil"/>
              <w:right w:val="nil"/>
            </w:tcBorders>
            <w:shd w:val="clear" w:color="auto" w:fill="auto"/>
            <w:noWrap/>
            <w:vAlign w:val="bottom"/>
            <w:hideMark/>
          </w:tcPr>
          <w:p w:rsidRPr="001642CE" w:rsidR="00E3587F" w:rsidP="00CE3EFB" w:rsidRDefault="00E3587F" w14:paraId="6D0FA433" w14:textId="3D52708C">
            <w:pPr>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103.344,87</w:t>
            </w:r>
          </w:p>
        </w:tc>
        <w:tc>
          <w:tcPr>
            <w:tcW w:w="1276" w:type="dxa"/>
            <w:tcBorders>
              <w:top w:val="nil"/>
              <w:left w:val="nil"/>
              <w:bottom w:val="nil"/>
              <w:right w:val="nil"/>
            </w:tcBorders>
            <w:shd w:val="clear" w:color="auto" w:fill="auto"/>
            <w:noWrap/>
            <w:vAlign w:val="bottom"/>
            <w:hideMark/>
          </w:tcPr>
          <w:p w:rsidRPr="001642CE" w:rsidR="00E3587F" w:rsidP="00CE3EFB" w:rsidRDefault="00E3587F" w14:paraId="0C1B1B36" w14:textId="0C738E4D">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0,00</w:t>
            </w:r>
          </w:p>
        </w:tc>
        <w:tc>
          <w:tcPr>
            <w:tcW w:w="1316" w:type="dxa"/>
            <w:tcBorders>
              <w:top w:val="nil"/>
              <w:left w:val="nil"/>
              <w:bottom w:val="nil"/>
              <w:right w:val="nil"/>
            </w:tcBorders>
            <w:shd w:val="clear" w:color="auto" w:fill="auto"/>
            <w:noWrap/>
            <w:vAlign w:val="bottom"/>
            <w:hideMark/>
          </w:tcPr>
          <w:p w:rsidRPr="001642CE" w:rsidR="00E3587F" w:rsidP="00CE3EFB" w:rsidRDefault="00E3587F" w14:paraId="06EFA2A3" w14:textId="1420593D">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17,62</w:t>
            </w:r>
          </w:p>
        </w:tc>
        <w:tc>
          <w:tcPr>
            <w:tcW w:w="1316" w:type="dxa"/>
            <w:tcBorders>
              <w:top w:val="nil"/>
              <w:left w:val="nil"/>
              <w:bottom w:val="nil"/>
              <w:right w:val="nil"/>
            </w:tcBorders>
            <w:shd w:val="clear" w:color="auto" w:fill="auto"/>
            <w:noWrap/>
            <w:vAlign w:val="bottom"/>
            <w:hideMark/>
          </w:tcPr>
          <w:p w:rsidRPr="001642CE" w:rsidR="00E3587F" w:rsidP="00CE3EFB" w:rsidRDefault="00E3587F" w14:paraId="323F0DA6" w14:textId="45E29D58">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479" w:type="dxa"/>
            <w:gridSpan w:val="2"/>
            <w:tcBorders>
              <w:top w:val="nil"/>
              <w:left w:val="nil"/>
              <w:bottom w:val="nil"/>
              <w:right w:val="nil"/>
            </w:tcBorders>
            <w:shd w:val="clear" w:color="auto" w:fill="auto"/>
            <w:noWrap/>
            <w:vAlign w:val="bottom"/>
            <w:hideMark/>
          </w:tcPr>
          <w:p w:rsidRPr="001642CE" w:rsidR="00E3587F" w:rsidP="00CE3EFB" w:rsidRDefault="00E3587F" w14:paraId="37FB6941" w14:textId="20F87EEF">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174.136,82</w:t>
            </w:r>
          </w:p>
        </w:tc>
      </w:tr>
      <w:tr w:rsidRPr="001642CE" w:rsidR="00E3587F" w:rsidTr="00E3587F" w14:paraId="44A45C57" w14:textId="77777777">
        <w:trPr>
          <w:trHeight w:val="283"/>
        </w:trPr>
        <w:tc>
          <w:tcPr>
            <w:tcW w:w="851" w:type="dxa"/>
            <w:tcBorders>
              <w:top w:val="nil"/>
              <w:left w:val="nil"/>
              <w:bottom w:val="nil"/>
              <w:right w:val="nil"/>
            </w:tcBorders>
            <w:shd w:val="clear" w:color="auto" w:fill="auto"/>
            <w:noWrap/>
            <w:vAlign w:val="bottom"/>
            <w:hideMark/>
          </w:tcPr>
          <w:p w:rsidRPr="001642CE" w:rsidR="00E3587F" w:rsidP="00CE3EFB" w:rsidRDefault="00E3587F" w14:paraId="3390AC5C" w14:textId="77777777">
            <w:pPr>
              <w:jc w:val="center"/>
              <w:rPr>
                <w:rFonts w:asciiTheme="majorHAnsi" w:hAnsiTheme="majorHAnsi"/>
                <w:sz w:val="18"/>
                <w:szCs w:val="18"/>
                <w:lang w:val="en-US" w:eastAsia="pt-BR"/>
              </w:rPr>
            </w:pPr>
            <w:r w:rsidRPr="001642CE">
              <w:rPr>
                <w:rFonts w:asciiTheme="majorHAnsi" w:hAnsiTheme="majorHAnsi"/>
                <w:sz w:val="18"/>
                <w:szCs w:val="18"/>
                <w:lang w:val="en-US" w:eastAsia="pt-BR"/>
              </w:rPr>
              <w:t xml:space="preserve">2012</w:t>
            </w:r>
          </w:p>
        </w:tc>
        <w:tc>
          <w:tcPr>
            <w:tcW w:w="1276" w:type="dxa"/>
            <w:tcBorders>
              <w:top w:val="nil"/>
              <w:left w:val="nil"/>
              <w:bottom w:val="nil"/>
              <w:right w:val="nil"/>
            </w:tcBorders>
            <w:shd w:val="clear" w:color="auto" w:fill="auto"/>
            <w:noWrap/>
            <w:vAlign w:val="bottom"/>
            <w:hideMark/>
          </w:tcPr>
          <w:p w:rsidRPr="001642CE" w:rsidR="00E3587F" w:rsidP="00CE3EFB" w:rsidRDefault="00E3587F" w14:paraId="5031088F"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0</w:t>
            </w:r>
          </w:p>
        </w:tc>
        <w:tc>
          <w:tcPr>
            <w:tcW w:w="1275" w:type="dxa"/>
            <w:tcBorders>
              <w:top w:val="nil"/>
              <w:left w:val="nil"/>
              <w:bottom w:val="nil"/>
              <w:right w:val="nil"/>
            </w:tcBorders>
            <w:shd w:val="clear" w:color="auto" w:fill="auto"/>
            <w:noWrap/>
            <w:vAlign w:val="bottom"/>
            <w:hideMark/>
          </w:tcPr>
          <w:p w:rsidRPr="001642CE" w:rsidR="00E3587F" w:rsidP="00CE3EFB" w:rsidRDefault="00E3587F" w14:paraId="04222634"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0</w:t>
            </w:r>
          </w:p>
        </w:tc>
        <w:tc>
          <w:tcPr>
            <w:tcW w:w="1701" w:type="dxa"/>
            <w:tcBorders>
              <w:top w:val="nil"/>
              <w:left w:val="nil"/>
              <w:bottom w:val="nil"/>
              <w:right w:val="nil"/>
            </w:tcBorders>
            <w:shd w:val="clear" w:color="auto" w:fill="auto"/>
            <w:noWrap/>
            <w:vAlign w:val="bottom"/>
            <w:hideMark/>
          </w:tcPr>
          <w:p w:rsidRPr="001642CE" w:rsidR="00E3587F" w:rsidP="00CE3EFB" w:rsidRDefault="00E3587F" w14:paraId="2D203A9C"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0</w:t>
            </w:r>
          </w:p>
        </w:tc>
        <w:tc>
          <w:tcPr>
            <w:tcW w:w="1560" w:type="dxa"/>
            <w:tcBorders>
              <w:top w:val="nil"/>
              <w:left w:val="nil"/>
              <w:bottom w:val="nil"/>
              <w:right w:val="nil"/>
            </w:tcBorders>
            <w:shd w:val="clear" w:color="auto" w:fill="auto"/>
            <w:noWrap/>
            <w:vAlign w:val="bottom"/>
            <w:hideMark/>
          </w:tcPr>
          <w:p w:rsidRPr="001642CE" w:rsidR="00E3587F" w:rsidP="00CE3EFB" w:rsidRDefault="00E3587F" w14:paraId="48754278" w14:textId="0B9C04B0">
            <w:pPr>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116.720,71</w:t>
            </w:r>
          </w:p>
        </w:tc>
        <w:tc>
          <w:tcPr>
            <w:tcW w:w="1275" w:type="dxa"/>
            <w:tcBorders>
              <w:top w:val="nil"/>
              <w:left w:val="nil"/>
              <w:bottom w:val="nil"/>
              <w:right w:val="nil"/>
            </w:tcBorders>
            <w:shd w:val="clear" w:color="auto" w:fill="auto"/>
            <w:noWrap/>
            <w:vAlign w:val="bottom"/>
            <w:hideMark/>
          </w:tcPr>
          <w:p w:rsidRPr="001642CE" w:rsidR="00E3587F" w:rsidP="00CE3EFB" w:rsidRDefault="00E3587F" w14:paraId="5583E097" w14:textId="0F0F2E1D">
            <w:pPr>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103.344,87</w:t>
            </w:r>
          </w:p>
        </w:tc>
        <w:tc>
          <w:tcPr>
            <w:tcW w:w="1276" w:type="dxa"/>
            <w:tcBorders>
              <w:top w:val="nil"/>
              <w:left w:val="nil"/>
              <w:bottom w:val="nil"/>
              <w:right w:val="nil"/>
            </w:tcBorders>
            <w:shd w:val="clear" w:color="auto" w:fill="auto"/>
            <w:noWrap/>
            <w:vAlign w:val="bottom"/>
            <w:hideMark/>
          </w:tcPr>
          <w:p w:rsidRPr="001642CE" w:rsidR="00E3587F" w:rsidP="00CE3EFB" w:rsidRDefault="00E3587F" w14:paraId="3F4BE961" w14:textId="50D3CB2D">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0,00</w:t>
            </w:r>
          </w:p>
        </w:tc>
        <w:tc>
          <w:tcPr>
            <w:tcW w:w="1316" w:type="dxa"/>
            <w:tcBorders>
              <w:top w:val="nil"/>
              <w:left w:val="nil"/>
              <w:bottom w:val="nil"/>
              <w:right w:val="nil"/>
            </w:tcBorders>
            <w:shd w:val="clear" w:color="auto" w:fill="auto"/>
            <w:noWrap/>
            <w:vAlign w:val="bottom"/>
            <w:hideMark/>
          </w:tcPr>
          <w:p w:rsidRPr="001642CE" w:rsidR="00E3587F" w:rsidP="00CE3EFB" w:rsidRDefault="00E3587F" w14:paraId="5E4516FD" w14:textId="23A64A32">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17,62</w:t>
            </w:r>
          </w:p>
        </w:tc>
        <w:tc>
          <w:tcPr>
            <w:tcW w:w="1316" w:type="dxa"/>
            <w:tcBorders>
              <w:top w:val="nil"/>
              <w:left w:val="nil"/>
              <w:bottom w:val="nil"/>
              <w:right w:val="nil"/>
            </w:tcBorders>
            <w:shd w:val="clear" w:color="auto" w:fill="auto"/>
            <w:noWrap/>
            <w:vAlign w:val="bottom"/>
            <w:hideMark/>
          </w:tcPr>
          <w:p w:rsidRPr="001642CE" w:rsidR="00E3587F" w:rsidP="00CE3EFB" w:rsidRDefault="00E3587F" w14:paraId="1B8FBF34" w14:textId="6B82AEC3">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479" w:type="dxa"/>
            <w:gridSpan w:val="2"/>
            <w:tcBorders>
              <w:top w:val="nil"/>
              <w:left w:val="nil"/>
              <w:bottom w:val="nil"/>
              <w:right w:val="nil"/>
            </w:tcBorders>
            <w:shd w:val="clear" w:color="auto" w:fill="auto"/>
            <w:noWrap/>
            <w:vAlign w:val="bottom"/>
            <w:hideMark/>
          </w:tcPr>
          <w:p w:rsidRPr="001642CE" w:rsidR="00E3587F" w:rsidP="00CE3EFB" w:rsidRDefault="00E3587F" w14:paraId="74A6F8D1" w14:textId="71062C1B">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174.136,82</w:t>
            </w:r>
          </w:p>
        </w:tc>
      </w:tr>
      <w:tr w:rsidRPr="001642CE" w:rsidR="00E3587F" w:rsidTr="00E3587F" w14:paraId="2A8741FE" w14:textId="77777777">
        <w:trPr>
          <w:trHeight w:val="283"/>
        </w:trPr>
        <w:tc>
          <w:tcPr>
            <w:tcW w:w="851" w:type="dxa"/>
            <w:tcBorders>
              <w:top w:val="nil"/>
              <w:left w:val="nil"/>
              <w:bottom w:val="nil"/>
              <w:right w:val="nil"/>
            </w:tcBorders>
            <w:shd w:val="clear" w:color="auto" w:fill="auto"/>
            <w:noWrap/>
            <w:vAlign w:val="bottom"/>
            <w:hideMark/>
          </w:tcPr>
          <w:p w:rsidRPr="001642CE" w:rsidR="00E3587F" w:rsidP="00CE3EFB" w:rsidRDefault="00E3587F" w14:paraId="70775D87" w14:textId="77777777">
            <w:pPr>
              <w:jc w:val="center"/>
              <w:rPr>
                <w:rFonts w:asciiTheme="majorHAnsi" w:hAnsiTheme="majorHAnsi"/>
                <w:sz w:val="18"/>
                <w:szCs w:val="18"/>
                <w:lang w:val="en-US" w:eastAsia="pt-BR"/>
              </w:rPr>
            </w:pPr>
            <w:r w:rsidRPr="001642CE">
              <w:rPr>
                <w:rFonts w:asciiTheme="majorHAnsi" w:hAnsiTheme="majorHAnsi"/>
                <w:sz w:val="18"/>
                <w:szCs w:val="18"/>
                <w:lang w:val="en-US" w:eastAsia="pt-BR"/>
              </w:rPr>
              <w:t xml:space="preserve">2013</w:t>
            </w:r>
          </w:p>
        </w:tc>
        <w:tc>
          <w:tcPr>
            <w:tcW w:w="1276" w:type="dxa"/>
            <w:tcBorders>
              <w:top w:val="nil"/>
              <w:left w:val="nil"/>
              <w:bottom w:val="nil"/>
              <w:right w:val="nil"/>
            </w:tcBorders>
            <w:shd w:val="clear" w:color="auto" w:fill="auto"/>
            <w:noWrap/>
            <w:vAlign w:val="bottom"/>
            <w:hideMark/>
          </w:tcPr>
          <w:p w:rsidRPr="001642CE" w:rsidR="00E3587F" w:rsidP="00CE3EFB" w:rsidRDefault="00E3587F" w14:paraId="2E4C01C6"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0</w:t>
            </w:r>
          </w:p>
        </w:tc>
        <w:tc>
          <w:tcPr>
            <w:tcW w:w="1275" w:type="dxa"/>
            <w:tcBorders>
              <w:top w:val="nil"/>
              <w:left w:val="nil"/>
              <w:bottom w:val="nil"/>
              <w:right w:val="nil"/>
            </w:tcBorders>
            <w:shd w:val="clear" w:color="auto" w:fill="auto"/>
            <w:noWrap/>
            <w:vAlign w:val="bottom"/>
            <w:hideMark/>
          </w:tcPr>
          <w:p w:rsidRPr="001642CE" w:rsidR="00E3587F" w:rsidP="00CE3EFB" w:rsidRDefault="00E3587F" w14:paraId="34ECDAFA"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0</w:t>
            </w:r>
          </w:p>
        </w:tc>
        <w:tc>
          <w:tcPr>
            <w:tcW w:w="1701" w:type="dxa"/>
            <w:tcBorders>
              <w:top w:val="nil"/>
              <w:left w:val="nil"/>
              <w:bottom w:val="nil"/>
              <w:right w:val="nil"/>
            </w:tcBorders>
            <w:shd w:val="clear" w:color="auto" w:fill="auto"/>
            <w:noWrap/>
            <w:vAlign w:val="bottom"/>
            <w:hideMark/>
          </w:tcPr>
          <w:p w:rsidRPr="001642CE" w:rsidR="00E3587F" w:rsidP="00CE3EFB" w:rsidRDefault="00E3587F" w14:paraId="7D997EAF"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0</w:t>
            </w:r>
          </w:p>
        </w:tc>
        <w:tc>
          <w:tcPr>
            <w:tcW w:w="1560" w:type="dxa"/>
            <w:tcBorders>
              <w:top w:val="nil"/>
              <w:left w:val="nil"/>
              <w:bottom w:val="nil"/>
              <w:right w:val="nil"/>
            </w:tcBorders>
            <w:shd w:val="clear" w:color="auto" w:fill="auto"/>
            <w:noWrap/>
            <w:vAlign w:val="bottom"/>
            <w:hideMark/>
          </w:tcPr>
          <w:p w:rsidRPr="001642CE" w:rsidR="00E3587F" w:rsidP="00CE3EFB" w:rsidRDefault="00E3587F" w14:paraId="049E05ED" w14:textId="17B19465">
            <w:pPr>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127.002,40</w:t>
            </w:r>
          </w:p>
        </w:tc>
        <w:tc>
          <w:tcPr>
            <w:tcW w:w="1275" w:type="dxa"/>
            <w:tcBorders>
              <w:top w:val="nil"/>
              <w:left w:val="nil"/>
              <w:bottom w:val="nil"/>
              <w:right w:val="nil"/>
            </w:tcBorders>
            <w:shd w:val="clear" w:color="auto" w:fill="auto"/>
            <w:noWrap/>
            <w:vAlign w:val="bottom"/>
            <w:hideMark/>
          </w:tcPr>
          <w:p w:rsidRPr="001642CE" w:rsidR="00E3587F" w:rsidP="00CE3EFB" w:rsidRDefault="00E3587F" w14:paraId="3D55FC6F" w14:textId="38853FB2">
            <w:pPr>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175.809,52</w:t>
            </w:r>
          </w:p>
        </w:tc>
        <w:tc>
          <w:tcPr>
            <w:tcW w:w="1276" w:type="dxa"/>
            <w:tcBorders>
              <w:top w:val="nil"/>
              <w:left w:val="nil"/>
              <w:bottom w:val="nil"/>
              <w:right w:val="nil"/>
            </w:tcBorders>
            <w:shd w:val="clear" w:color="auto" w:fill="auto"/>
            <w:noWrap/>
            <w:vAlign w:val="bottom"/>
            <w:hideMark/>
          </w:tcPr>
          <w:p w:rsidRPr="001642CE" w:rsidR="00E3587F" w:rsidP="00CE3EFB" w:rsidRDefault="00E3587F" w14:paraId="26C21607" w14:textId="17C9284E">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0,00</w:t>
            </w:r>
          </w:p>
        </w:tc>
        <w:tc>
          <w:tcPr>
            <w:tcW w:w="1316" w:type="dxa"/>
            <w:tcBorders>
              <w:top w:val="nil"/>
              <w:left w:val="nil"/>
              <w:bottom w:val="nil"/>
              <w:right w:val="nil"/>
            </w:tcBorders>
            <w:shd w:val="clear" w:color="auto" w:fill="auto"/>
            <w:noWrap/>
            <w:vAlign w:val="bottom"/>
            <w:hideMark/>
          </w:tcPr>
          <w:p w:rsidRPr="001642CE" w:rsidR="00E3587F" w:rsidP="00CE3EFB" w:rsidRDefault="00E3587F" w14:paraId="7ED3CD00" w14:textId="1AF2C810">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73,97</w:t>
            </w:r>
          </w:p>
        </w:tc>
        <w:tc>
          <w:tcPr>
            <w:tcW w:w="1316" w:type="dxa"/>
            <w:tcBorders>
              <w:top w:val="nil"/>
              <w:left w:val="nil"/>
              <w:bottom w:val="nil"/>
              <w:right w:val="nil"/>
            </w:tcBorders>
            <w:shd w:val="clear" w:color="auto" w:fill="auto"/>
            <w:noWrap/>
            <w:vAlign w:val="bottom"/>
            <w:hideMark/>
          </w:tcPr>
          <w:p w:rsidRPr="001642CE" w:rsidR="00E3587F" w:rsidP="00CE3EFB" w:rsidRDefault="00E3587F" w14:paraId="1E6C7DA0" w14:textId="4CE4364B">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479" w:type="dxa"/>
            <w:gridSpan w:val="2"/>
            <w:tcBorders>
              <w:top w:val="nil"/>
              <w:left w:val="nil"/>
              <w:bottom w:val="nil"/>
              <w:right w:val="nil"/>
            </w:tcBorders>
            <w:shd w:val="clear" w:color="auto" w:fill="auto"/>
            <w:noWrap/>
            <w:vAlign w:val="bottom"/>
            <w:hideMark/>
          </w:tcPr>
          <w:p w:rsidRPr="001642CE" w:rsidR="00E3587F" w:rsidP="00CE3EFB" w:rsidRDefault="00E3587F" w14:paraId="431C2A15" w14:textId="2D12C9F9">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281.762,29</w:t>
            </w:r>
          </w:p>
        </w:tc>
      </w:tr>
      <w:tr w:rsidRPr="001642CE" w:rsidR="00E3587F" w:rsidTr="00E3587F" w14:paraId="61712314" w14:textId="77777777">
        <w:trPr>
          <w:trHeight w:val="283"/>
        </w:trPr>
        <w:tc>
          <w:tcPr>
            <w:tcW w:w="851" w:type="dxa"/>
            <w:tcBorders>
              <w:top w:val="nil"/>
              <w:left w:val="nil"/>
              <w:bottom w:val="nil"/>
              <w:right w:val="nil"/>
            </w:tcBorders>
            <w:shd w:val="clear" w:color="auto" w:fill="auto"/>
            <w:noWrap/>
            <w:vAlign w:val="bottom"/>
            <w:hideMark/>
          </w:tcPr>
          <w:p w:rsidRPr="001642CE" w:rsidR="00E3587F" w:rsidP="00CE3EFB" w:rsidRDefault="00E3587F" w14:paraId="21FB895D" w14:textId="77777777">
            <w:pPr>
              <w:jc w:val="center"/>
              <w:rPr>
                <w:rFonts w:asciiTheme="majorHAnsi" w:hAnsiTheme="majorHAnsi"/>
                <w:sz w:val="18"/>
                <w:szCs w:val="18"/>
                <w:lang w:val="en-US" w:eastAsia="pt-BR"/>
              </w:rPr>
            </w:pPr>
            <w:r w:rsidRPr="001642CE">
              <w:rPr>
                <w:rFonts w:asciiTheme="majorHAnsi" w:hAnsiTheme="majorHAnsi"/>
                <w:sz w:val="18"/>
                <w:szCs w:val="18"/>
                <w:lang w:val="en-US" w:eastAsia="pt-BR"/>
              </w:rPr>
              <w:t xml:space="preserve">2014</w:t>
            </w:r>
          </w:p>
        </w:tc>
        <w:tc>
          <w:tcPr>
            <w:tcW w:w="1276" w:type="dxa"/>
            <w:tcBorders>
              <w:top w:val="nil"/>
              <w:left w:val="nil"/>
              <w:bottom w:val="nil"/>
              <w:right w:val="nil"/>
            </w:tcBorders>
            <w:shd w:val="clear" w:color="auto" w:fill="auto"/>
            <w:noWrap/>
            <w:vAlign w:val="bottom"/>
            <w:hideMark/>
          </w:tcPr>
          <w:p w:rsidRPr="001642CE" w:rsidR="00E3587F" w:rsidP="00CE3EFB" w:rsidRDefault="00E3587F" w14:paraId="49D17154"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0</w:t>
            </w:r>
          </w:p>
        </w:tc>
        <w:tc>
          <w:tcPr>
            <w:tcW w:w="1275" w:type="dxa"/>
            <w:tcBorders>
              <w:top w:val="nil"/>
              <w:left w:val="nil"/>
              <w:bottom w:val="nil"/>
              <w:right w:val="nil"/>
            </w:tcBorders>
            <w:shd w:val="clear" w:color="auto" w:fill="auto"/>
            <w:noWrap/>
            <w:vAlign w:val="bottom"/>
            <w:hideMark/>
          </w:tcPr>
          <w:p w:rsidRPr="001642CE" w:rsidR="00E3587F" w:rsidP="00CE3EFB" w:rsidRDefault="00E3587F" w14:paraId="02F5745E"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0</w:t>
            </w:r>
          </w:p>
        </w:tc>
        <w:tc>
          <w:tcPr>
            <w:tcW w:w="1701" w:type="dxa"/>
            <w:tcBorders>
              <w:top w:val="nil"/>
              <w:left w:val="nil"/>
              <w:bottom w:val="nil"/>
              <w:right w:val="nil"/>
            </w:tcBorders>
            <w:shd w:val="clear" w:color="auto" w:fill="auto"/>
            <w:noWrap/>
            <w:vAlign w:val="bottom"/>
            <w:hideMark/>
          </w:tcPr>
          <w:p w:rsidRPr="001642CE" w:rsidR="00E3587F" w:rsidP="00CE3EFB" w:rsidRDefault="00E3587F" w14:paraId="1D7DED41"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0</w:t>
            </w:r>
          </w:p>
        </w:tc>
        <w:tc>
          <w:tcPr>
            <w:tcW w:w="1560" w:type="dxa"/>
            <w:tcBorders>
              <w:top w:val="nil"/>
              <w:left w:val="nil"/>
              <w:bottom w:val="nil"/>
              <w:right w:val="nil"/>
            </w:tcBorders>
            <w:shd w:val="clear" w:color="auto" w:fill="auto"/>
            <w:noWrap/>
            <w:vAlign w:val="bottom"/>
            <w:hideMark/>
          </w:tcPr>
          <w:p w:rsidRPr="001642CE" w:rsidR="00E3587F" w:rsidP="00CE3EFB" w:rsidRDefault="00E3587F" w14:paraId="03038573" w14:textId="268D1579">
            <w:pPr>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151.204,48</w:t>
            </w:r>
          </w:p>
        </w:tc>
        <w:tc>
          <w:tcPr>
            <w:tcW w:w="1275" w:type="dxa"/>
            <w:tcBorders>
              <w:top w:val="nil"/>
              <w:left w:val="nil"/>
              <w:bottom w:val="nil"/>
              <w:right w:val="nil"/>
            </w:tcBorders>
            <w:shd w:val="clear" w:color="auto" w:fill="auto"/>
            <w:noWrap/>
            <w:vAlign w:val="bottom"/>
            <w:hideMark/>
          </w:tcPr>
          <w:p w:rsidRPr="001642CE" w:rsidR="00E3587F" w:rsidP="00CE3EFB" w:rsidRDefault="00E3587F" w14:paraId="3923450D" w14:textId="26A49367">
            <w:pPr>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101.079,04</w:t>
            </w:r>
          </w:p>
        </w:tc>
        <w:tc>
          <w:tcPr>
            <w:tcW w:w="1276" w:type="dxa"/>
            <w:tcBorders>
              <w:top w:val="nil"/>
              <w:left w:val="nil"/>
              <w:bottom w:val="nil"/>
              <w:right w:val="nil"/>
            </w:tcBorders>
            <w:shd w:val="clear" w:color="auto" w:fill="auto"/>
            <w:noWrap/>
            <w:vAlign w:val="bottom"/>
            <w:hideMark/>
          </w:tcPr>
          <w:p w:rsidRPr="001642CE" w:rsidR="00E3587F" w:rsidP="00CE3EFB" w:rsidRDefault="00E3587F" w14:paraId="191CC703" w14:textId="2BEBE5E9">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0,00</w:t>
            </w:r>
          </w:p>
        </w:tc>
        <w:tc>
          <w:tcPr>
            <w:tcW w:w="1316" w:type="dxa"/>
            <w:tcBorders>
              <w:top w:val="nil"/>
              <w:left w:val="nil"/>
              <w:bottom w:val="nil"/>
              <w:right w:val="nil"/>
            </w:tcBorders>
            <w:shd w:val="clear" w:color="auto" w:fill="auto"/>
            <w:noWrap/>
            <w:vAlign w:val="bottom"/>
            <w:hideMark/>
          </w:tcPr>
          <w:p w:rsidRPr="001642CE" w:rsidR="00E3587F" w:rsidP="00CE3EFB" w:rsidRDefault="00E3587F" w14:paraId="000B8CEB" w14:textId="0D449C7D">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16,77</w:t>
            </w:r>
          </w:p>
        </w:tc>
        <w:tc>
          <w:tcPr>
            <w:tcW w:w="1316" w:type="dxa"/>
            <w:tcBorders>
              <w:top w:val="nil"/>
              <w:left w:val="nil"/>
              <w:bottom w:val="nil"/>
              <w:right w:val="nil"/>
            </w:tcBorders>
            <w:shd w:val="clear" w:color="auto" w:fill="auto"/>
            <w:noWrap/>
            <w:vAlign w:val="bottom"/>
            <w:hideMark/>
          </w:tcPr>
          <w:p w:rsidRPr="001642CE" w:rsidR="00E3587F" w:rsidP="00CE3EFB" w:rsidRDefault="00E3587F" w14:paraId="5629CA25" w14:textId="14EA144C">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479" w:type="dxa"/>
            <w:gridSpan w:val="2"/>
            <w:tcBorders>
              <w:top w:val="nil"/>
              <w:left w:val="nil"/>
              <w:bottom w:val="nil"/>
              <w:right w:val="nil"/>
            </w:tcBorders>
            <w:shd w:val="clear" w:color="auto" w:fill="auto"/>
            <w:noWrap/>
            <w:vAlign w:val="bottom"/>
            <w:hideMark/>
          </w:tcPr>
          <w:p w:rsidRPr="001642CE" w:rsidR="00E3587F" w:rsidP="00CE3EFB" w:rsidRDefault="00E3587F" w14:paraId="1C3CBED1" w14:textId="2F46A6FA">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224.394,55</w:t>
            </w:r>
          </w:p>
        </w:tc>
      </w:tr>
      <w:tr w:rsidRPr="001642CE" w:rsidR="00E3587F" w:rsidTr="00E3587F" w14:paraId="01110E80" w14:textId="77777777">
        <w:trPr>
          <w:trHeight w:val="283"/>
        </w:trPr>
        <w:tc>
          <w:tcPr>
            <w:tcW w:w="851" w:type="dxa"/>
            <w:tcBorders>
              <w:top w:val="nil"/>
              <w:left w:val="nil"/>
              <w:bottom w:val="nil"/>
              <w:right w:val="nil"/>
            </w:tcBorders>
            <w:shd w:val="clear" w:color="auto" w:fill="auto"/>
            <w:noWrap/>
            <w:vAlign w:val="bottom"/>
            <w:hideMark/>
          </w:tcPr>
          <w:p w:rsidRPr="001642CE" w:rsidR="00E3587F" w:rsidP="00CE3EFB" w:rsidRDefault="00E3587F" w14:paraId="4C5B9739" w14:textId="77777777">
            <w:pPr>
              <w:jc w:val="center"/>
              <w:rPr>
                <w:rFonts w:asciiTheme="majorHAnsi" w:hAnsiTheme="majorHAnsi"/>
                <w:sz w:val="18"/>
                <w:szCs w:val="18"/>
                <w:lang w:val="en-US" w:eastAsia="pt-BR"/>
              </w:rPr>
            </w:pPr>
            <w:r w:rsidRPr="001642CE">
              <w:rPr>
                <w:rFonts w:asciiTheme="majorHAnsi" w:hAnsiTheme="majorHAnsi"/>
                <w:sz w:val="18"/>
                <w:szCs w:val="18"/>
                <w:lang w:val="en-US" w:eastAsia="pt-BR"/>
              </w:rPr>
              <w:t xml:space="preserve">2015</w:t>
            </w:r>
          </w:p>
        </w:tc>
        <w:tc>
          <w:tcPr>
            <w:tcW w:w="1276" w:type="dxa"/>
            <w:tcBorders>
              <w:top w:val="nil"/>
              <w:left w:val="nil"/>
              <w:bottom w:val="nil"/>
              <w:right w:val="nil"/>
            </w:tcBorders>
            <w:shd w:val="clear" w:color="auto" w:fill="auto"/>
            <w:noWrap/>
            <w:vAlign w:val="bottom"/>
            <w:hideMark/>
          </w:tcPr>
          <w:p w:rsidRPr="001642CE" w:rsidR="00E3587F" w:rsidP="00CE3EFB" w:rsidRDefault="00E3587F" w14:paraId="70C54131"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0</w:t>
            </w:r>
          </w:p>
        </w:tc>
        <w:tc>
          <w:tcPr>
            <w:tcW w:w="1275" w:type="dxa"/>
            <w:tcBorders>
              <w:top w:val="nil"/>
              <w:left w:val="nil"/>
              <w:bottom w:val="nil"/>
              <w:right w:val="nil"/>
            </w:tcBorders>
            <w:shd w:val="clear" w:color="auto" w:fill="auto"/>
            <w:noWrap/>
            <w:vAlign w:val="bottom"/>
            <w:hideMark/>
          </w:tcPr>
          <w:p w:rsidRPr="001642CE" w:rsidR="00E3587F" w:rsidP="00CE3EFB" w:rsidRDefault="00E3587F" w14:paraId="5A62ECAF"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0</w:t>
            </w:r>
          </w:p>
        </w:tc>
        <w:tc>
          <w:tcPr>
            <w:tcW w:w="1701" w:type="dxa"/>
            <w:tcBorders>
              <w:top w:val="nil"/>
              <w:left w:val="nil"/>
              <w:bottom w:val="nil"/>
              <w:right w:val="nil"/>
            </w:tcBorders>
            <w:shd w:val="clear" w:color="auto" w:fill="auto"/>
            <w:noWrap/>
            <w:vAlign w:val="bottom"/>
            <w:hideMark/>
          </w:tcPr>
          <w:p w:rsidRPr="001642CE" w:rsidR="00E3587F" w:rsidP="00CE3EFB" w:rsidRDefault="00E3587F" w14:paraId="201EE764"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0</w:t>
            </w:r>
          </w:p>
        </w:tc>
        <w:tc>
          <w:tcPr>
            <w:tcW w:w="1560" w:type="dxa"/>
            <w:tcBorders>
              <w:top w:val="nil"/>
              <w:left w:val="nil"/>
              <w:bottom w:val="nil"/>
              <w:right w:val="nil"/>
            </w:tcBorders>
            <w:shd w:val="clear" w:color="auto" w:fill="auto"/>
            <w:noWrap/>
            <w:vAlign w:val="bottom"/>
            <w:hideMark/>
          </w:tcPr>
          <w:p w:rsidRPr="001642CE" w:rsidR="00E3587F" w:rsidP="00CE3EFB" w:rsidRDefault="00E3587F" w14:paraId="5C9FBDCB" w14:textId="111ABBB2">
            <w:pPr>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123.532,40</w:t>
            </w:r>
          </w:p>
        </w:tc>
        <w:tc>
          <w:tcPr>
            <w:tcW w:w="1275" w:type="dxa"/>
            <w:tcBorders>
              <w:top w:val="nil"/>
              <w:left w:val="nil"/>
              <w:bottom w:val="nil"/>
              <w:right w:val="nil"/>
            </w:tcBorders>
            <w:shd w:val="clear" w:color="auto" w:fill="auto"/>
            <w:noWrap/>
            <w:vAlign w:val="bottom"/>
            <w:hideMark/>
          </w:tcPr>
          <w:p w:rsidRPr="001642CE" w:rsidR="00E3587F" w:rsidP="00CE3EFB" w:rsidRDefault="00E3587F" w14:paraId="7741061C" w14:textId="01D990AA">
            <w:pPr>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169.626,12</w:t>
            </w:r>
          </w:p>
        </w:tc>
        <w:tc>
          <w:tcPr>
            <w:tcW w:w="1276" w:type="dxa"/>
            <w:tcBorders>
              <w:top w:val="nil"/>
              <w:left w:val="nil"/>
              <w:bottom w:val="nil"/>
              <w:right w:val="nil"/>
            </w:tcBorders>
            <w:shd w:val="clear" w:color="auto" w:fill="auto"/>
            <w:noWrap/>
            <w:vAlign w:val="bottom"/>
            <w:hideMark/>
          </w:tcPr>
          <w:p w:rsidRPr="001642CE" w:rsidR="00E3587F" w:rsidP="00CE3EFB" w:rsidRDefault="00E3587F" w14:paraId="1494598F" w14:textId="269EAEA5">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0,00</w:t>
            </w:r>
          </w:p>
        </w:tc>
        <w:tc>
          <w:tcPr>
            <w:tcW w:w="1316" w:type="dxa"/>
            <w:tcBorders>
              <w:top w:val="nil"/>
              <w:left w:val="nil"/>
              <w:bottom w:val="nil"/>
              <w:right w:val="nil"/>
            </w:tcBorders>
            <w:shd w:val="clear" w:color="auto" w:fill="auto"/>
            <w:noWrap/>
            <w:vAlign w:val="bottom"/>
            <w:hideMark/>
          </w:tcPr>
          <w:p w:rsidRPr="001642CE" w:rsidR="00E3587F" w:rsidP="00CE3EFB" w:rsidRDefault="00E3587F" w14:paraId="1A3C8051" w14:textId="535FD57A">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22,98</w:t>
            </w:r>
          </w:p>
        </w:tc>
        <w:tc>
          <w:tcPr>
            <w:tcW w:w="1316" w:type="dxa"/>
            <w:tcBorders>
              <w:top w:val="nil"/>
              <w:left w:val="nil"/>
              <w:bottom w:val="nil"/>
              <w:right w:val="nil"/>
            </w:tcBorders>
            <w:shd w:val="clear" w:color="auto" w:fill="auto"/>
            <w:noWrap/>
            <w:vAlign w:val="bottom"/>
            <w:hideMark/>
          </w:tcPr>
          <w:p w:rsidRPr="001642CE" w:rsidR="00E3587F" w:rsidP="00CE3EFB" w:rsidRDefault="00E3587F" w14:paraId="1E137433" w14:textId="39D300B1">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479" w:type="dxa"/>
            <w:gridSpan w:val="2"/>
            <w:tcBorders>
              <w:top w:val="nil"/>
              <w:left w:val="nil"/>
              <w:bottom w:val="nil"/>
              <w:right w:val="nil"/>
            </w:tcBorders>
            <w:shd w:val="clear" w:color="auto" w:fill="auto"/>
            <w:noWrap/>
            <w:vAlign w:val="bottom"/>
            <w:hideMark/>
          </w:tcPr>
          <w:p w:rsidRPr="001642CE" w:rsidR="00E3587F" w:rsidP="00CE3EFB" w:rsidRDefault="00E3587F" w14:paraId="6B5D9B05" w14:textId="7CA489C2">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306.436,52</w:t>
            </w:r>
          </w:p>
        </w:tc>
      </w:tr>
      <w:tr w:rsidRPr="001642CE" w:rsidR="00E3587F" w:rsidTr="00E3587F" w14:paraId="6BCF12AB" w14:textId="77777777">
        <w:trPr>
          <w:trHeight w:val="283"/>
        </w:trPr>
        <w:tc>
          <w:tcPr>
            <w:tcW w:w="851" w:type="dxa"/>
            <w:tcBorders>
              <w:top w:val="nil"/>
              <w:left w:val="nil"/>
              <w:bottom w:val="nil"/>
              <w:right w:val="nil"/>
            </w:tcBorders>
            <w:shd w:val="clear" w:color="auto" w:fill="auto"/>
            <w:noWrap/>
            <w:vAlign w:val="bottom"/>
            <w:hideMark/>
          </w:tcPr>
          <w:p w:rsidRPr="001642CE" w:rsidR="00E3587F" w:rsidP="00CE3EFB" w:rsidRDefault="00E3587F" w14:paraId="0665E566" w14:textId="77777777">
            <w:pPr>
              <w:jc w:val="center"/>
              <w:rPr>
                <w:rFonts w:asciiTheme="majorHAnsi" w:hAnsiTheme="majorHAnsi"/>
                <w:sz w:val="18"/>
                <w:szCs w:val="18"/>
                <w:lang w:val="en-US" w:eastAsia="pt-BR"/>
              </w:rPr>
            </w:pPr>
            <w:r w:rsidRPr="001642CE">
              <w:rPr>
                <w:rFonts w:asciiTheme="majorHAnsi" w:hAnsiTheme="majorHAnsi"/>
                <w:sz w:val="18"/>
                <w:szCs w:val="18"/>
                <w:lang w:val="en-US" w:eastAsia="pt-BR"/>
              </w:rPr>
              <w:t xml:space="preserve">2016</w:t>
            </w:r>
          </w:p>
        </w:tc>
        <w:tc>
          <w:tcPr>
            <w:tcW w:w="1276" w:type="dxa"/>
            <w:tcBorders>
              <w:top w:val="nil"/>
              <w:left w:val="nil"/>
              <w:bottom w:val="nil"/>
              <w:right w:val="nil"/>
            </w:tcBorders>
            <w:shd w:val="clear" w:color="auto" w:fill="auto"/>
            <w:noWrap/>
            <w:vAlign w:val="bottom"/>
            <w:hideMark/>
          </w:tcPr>
          <w:p w:rsidRPr="001642CE" w:rsidR="00E3587F" w:rsidP="00CE3EFB" w:rsidRDefault="00E3587F" w14:paraId="0E1E2392"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0</w:t>
            </w:r>
          </w:p>
        </w:tc>
        <w:tc>
          <w:tcPr>
            <w:tcW w:w="1275" w:type="dxa"/>
            <w:tcBorders>
              <w:top w:val="nil"/>
              <w:left w:val="nil"/>
              <w:bottom w:val="nil"/>
              <w:right w:val="nil"/>
            </w:tcBorders>
            <w:shd w:val="clear" w:color="auto" w:fill="auto"/>
            <w:noWrap/>
            <w:vAlign w:val="bottom"/>
            <w:hideMark/>
          </w:tcPr>
          <w:p w:rsidRPr="001642CE" w:rsidR="00E3587F" w:rsidP="00CE3EFB" w:rsidRDefault="00E3587F" w14:paraId="354748C7"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0</w:t>
            </w:r>
          </w:p>
        </w:tc>
        <w:tc>
          <w:tcPr>
            <w:tcW w:w="1701" w:type="dxa"/>
            <w:tcBorders>
              <w:top w:val="nil"/>
              <w:left w:val="nil"/>
              <w:bottom w:val="nil"/>
              <w:right w:val="nil"/>
            </w:tcBorders>
            <w:shd w:val="clear" w:color="auto" w:fill="auto"/>
            <w:noWrap/>
            <w:vAlign w:val="bottom"/>
            <w:hideMark/>
          </w:tcPr>
          <w:p w:rsidRPr="001642CE" w:rsidR="00E3587F" w:rsidP="00CE3EFB" w:rsidRDefault="00E3587F" w14:paraId="0ABFBF5D"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0</w:t>
            </w:r>
          </w:p>
        </w:tc>
        <w:tc>
          <w:tcPr>
            <w:tcW w:w="1560" w:type="dxa"/>
            <w:tcBorders>
              <w:top w:val="nil"/>
              <w:left w:val="nil"/>
              <w:bottom w:val="nil"/>
              <w:right w:val="nil"/>
            </w:tcBorders>
            <w:shd w:val="clear" w:color="auto" w:fill="auto"/>
            <w:noWrap/>
            <w:vAlign w:val="bottom"/>
            <w:hideMark/>
          </w:tcPr>
          <w:p w:rsidRPr="001642CE" w:rsidR="00E3587F" w:rsidP="00CE3EFB" w:rsidRDefault="00E3587F" w14:paraId="791CF9E5" w14:textId="442E0E71">
            <w:pPr>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96.372,38</w:t>
            </w:r>
          </w:p>
        </w:tc>
        <w:tc>
          <w:tcPr>
            <w:tcW w:w="1275" w:type="dxa"/>
            <w:tcBorders>
              <w:top w:val="nil"/>
              <w:left w:val="nil"/>
              <w:bottom w:val="nil"/>
              <w:right w:val="nil"/>
            </w:tcBorders>
            <w:shd w:val="clear" w:color="auto" w:fill="auto"/>
            <w:noWrap/>
            <w:vAlign w:val="bottom"/>
            <w:hideMark/>
          </w:tcPr>
          <w:p w:rsidRPr="001642CE" w:rsidR="00E3587F" w:rsidP="00CE3EFB" w:rsidRDefault="00E3587F" w14:paraId="67ABBF59" w14:textId="5C57B52E">
            <w:pPr>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116.457,27</w:t>
            </w:r>
          </w:p>
        </w:tc>
        <w:tc>
          <w:tcPr>
            <w:tcW w:w="1276" w:type="dxa"/>
            <w:tcBorders>
              <w:top w:val="nil"/>
              <w:left w:val="nil"/>
              <w:bottom w:val="nil"/>
              <w:right w:val="nil"/>
            </w:tcBorders>
            <w:shd w:val="clear" w:color="auto" w:fill="auto"/>
            <w:noWrap/>
            <w:vAlign w:val="bottom"/>
            <w:hideMark/>
          </w:tcPr>
          <w:p w:rsidRPr="001642CE" w:rsidR="00E3587F" w:rsidP="00CE3EFB" w:rsidRDefault="00E3587F" w14:paraId="42D8AE98" w14:textId="2B8FFAF1">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0,00</w:t>
            </w:r>
          </w:p>
        </w:tc>
        <w:tc>
          <w:tcPr>
            <w:tcW w:w="1316" w:type="dxa"/>
            <w:tcBorders>
              <w:top w:val="nil"/>
              <w:left w:val="nil"/>
              <w:bottom w:val="nil"/>
              <w:right w:val="nil"/>
            </w:tcBorders>
            <w:shd w:val="clear" w:color="auto" w:fill="auto"/>
            <w:noWrap/>
            <w:vAlign w:val="bottom"/>
            <w:hideMark/>
          </w:tcPr>
          <w:p w:rsidRPr="001642CE" w:rsidR="00E3587F" w:rsidP="00CE3EFB" w:rsidRDefault="00E3587F" w14:paraId="0DAEE154" w14:textId="4172A972">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19,68</w:t>
            </w:r>
          </w:p>
        </w:tc>
        <w:tc>
          <w:tcPr>
            <w:tcW w:w="1316" w:type="dxa"/>
            <w:tcBorders>
              <w:top w:val="nil"/>
              <w:left w:val="nil"/>
              <w:bottom w:val="nil"/>
              <w:right w:val="nil"/>
            </w:tcBorders>
            <w:shd w:val="clear" w:color="auto" w:fill="auto"/>
            <w:noWrap/>
            <w:vAlign w:val="bottom"/>
            <w:hideMark/>
          </w:tcPr>
          <w:p w:rsidRPr="001642CE" w:rsidR="00E3587F" w:rsidP="00CE3EFB" w:rsidRDefault="00E3587F" w14:paraId="0906FA68" w14:textId="08756531">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479" w:type="dxa"/>
            <w:gridSpan w:val="2"/>
            <w:tcBorders>
              <w:top w:val="nil"/>
              <w:left w:val="nil"/>
              <w:bottom w:val="nil"/>
              <w:right w:val="nil"/>
            </w:tcBorders>
            <w:shd w:val="clear" w:color="auto" w:fill="auto"/>
            <w:noWrap/>
            <w:vAlign w:val="bottom"/>
            <w:hideMark/>
          </w:tcPr>
          <w:p w:rsidRPr="001642CE" w:rsidR="00E3587F" w:rsidP="00CE3EFB" w:rsidRDefault="00E3587F" w14:paraId="6BC125AB" w14:textId="1759CEF9">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158.756,36</w:t>
            </w:r>
          </w:p>
        </w:tc>
      </w:tr>
      <w:tr w:rsidRPr="001642CE" w:rsidR="00E3587F" w:rsidTr="00E3587F" w14:paraId="3E284CD7" w14:textId="77777777">
        <w:trPr>
          <w:trHeight w:val="283"/>
        </w:trPr>
        <w:tc>
          <w:tcPr>
            <w:tcW w:w="851" w:type="dxa"/>
            <w:tcBorders>
              <w:top w:val="nil"/>
              <w:left w:val="nil"/>
              <w:bottom w:val="nil"/>
              <w:right w:val="nil"/>
            </w:tcBorders>
            <w:shd w:val="clear" w:color="auto" w:fill="auto"/>
            <w:noWrap/>
            <w:vAlign w:val="bottom"/>
            <w:hideMark/>
          </w:tcPr>
          <w:p w:rsidRPr="001642CE" w:rsidR="00E3587F" w:rsidP="00CE3EFB" w:rsidRDefault="00E3587F" w14:paraId="020C2C93" w14:textId="77777777">
            <w:pPr>
              <w:jc w:val="center"/>
              <w:rPr>
                <w:rFonts w:asciiTheme="majorHAnsi" w:hAnsiTheme="majorHAnsi"/>
                <w:sz w:val="18"/>
                <w:szCs w:val="18"/>
                <w:lang w:val="en-US" w:eastAsia="pt-BR"/>
              </w:rPr>
            </w:pPr>
            <w:r w:rsidRPr="001642CE">
              <w:rPr>
                <w:rFonts w:asciiTheme="majorHAnsi" w:hAnsiTheme="majorHAnsi"/>
                <w:sz w:val="18"/>
                <w:szCs w:val="18"/>
                <w:lang w:val="en-US" w:eastAsia="pt-BR"/>
              </w:rPr>
              <w:t xml:space="preserve">2017</w:t>
            </w:r>
          </w:p>
        </w:tc>
        <w:tc>
          <w:tcPr>
            <w:tcW w:w="1276" w:type="dxa"/>
            <w:tcBorders>
              <w:top w:val="nil"/>
              <w:left w:val="nil"/>
              <w:bottom w:val="nil"/>
              <w:right w:val="nil"/>
            </w:tcBorders>
            <w:shd w:val="clear" w:color="auto" w:fill="auto"/>
            <w:noWrap/>
            <w:vAlign w:val="bottom"/>
            <w:hideMark/>
          </w:tcPr>
          <w:p w:rsidRPr="001642CE" w:rsidR="00E3587F" w:rsidP="00CE3EFB" w:rsidRDefault="00E3587F" w14:paraId="2816C005"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0</w:t>
            </w:r>
          </w:p>
        </w:tc>
        <w:tc>
          <w:tcPr>
            <w:tcW w:w="1275" w:type="dxa"/>
            <w:tcBorders>
              <w:top w:val="nil"/>
              <w:left w:val="nil"/>
              <w:bottom w:val="nil"/>
              <w:right w:val="nil"/>
            </w:tcBorders>
            <w:shd w:val="clear" w:color="auto" w:fill="auto"/>
            <w:noWrap/>
            <w:vAlign w:val="bottom"/>
            <w:hideMark/>
          </w:tcPr>
          <w:p w:rsidRPr="001642CE" w:rsidR="00E3587F" w:rsidP="00CE3EFB" w:rsidRDefault="00E3587F" w14:paraId="0BD157A3"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0</w:t>
            </w:r>
          </w:p>
        </w:tc>
        <w:tc>
          <w:tcPr>
            <w:tcW w:w="1701" w:type="dxa"/>
            <w:tcBorders>
              <w:top w:val="nil"/>
              <w:left w:val="nil"/>
              <w:bottom w:val="nil"/>
              <w:right w:val="nil"/>
            </w:tcBorders>
            <w:shd w:val="clear" w:color="auto" w:fill="auto"/>
            <w:noWrap/>
            <w:vAlign w:val="bottom"/>
            <w:hideMark/>
          </w:tcPr>
          <w:p w:rsidRPr="001642CE" w:rsidR="00E3587F" w:rsidP="00CE3EFB" w:rsidRDefault="00E3587F" w14:paraId="791BCE32"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0</w:t>
            </w:r>
          </w:p>
        </w:tc>
        <w:tc>
          <w:tcPr>
            <w:tcW w:w="1560" w:type="dxa"/>
            <w:tcBorders>
              <w:top w:val="nil"/>
              <w:left w:val="nil"/>
              <w:bottom w:val="nil"/>
              <w:right w:val="nil"/>
            </w:tcBorders>
            <w:shd w:val="clear" w:color="auto" w:fill="auto"/>
            <w:noWrap/>
            <w:vAlign w:val="bottom"/>
            <w:hideMark/>
          </w:tcPr>
          <w:p w:rsidRPr="001642CE" w:rsidR="00E3587F" w:rsidP="00CE3EFB" w:rsidRDefault="00E3587F" w14:paraId="3AC24708" w14:textId="41012DFC">
            <w:pPr>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120.437,25</w:t>
            </w:r>
          </w:p>
        </w:tc>
        <w:tc>
          <w:tcPr>
            <w:tcW w:w="1275" w:type="dxa"/>
            <w:tcBorders>
              <w:top w:val="nil"/>
              <w:left w:val="nil"/>
              <w:bottom w:val="nil"/>
              <w:right w:val="nil"/>
            </w:tcBorders>
            <w:shd w:val="clear" w:color="auto" w:fill="auto"/>
            <w:noWrap/>
            <w:vAlign w:val="bottom"/>
            <w:hideMark/>
          </w:tcPr>
          <w:p w:rsidRPr="001642CE" w:rsidR="00E3587F" w:rsidP="00CE3EFB" w:rsidRDefault="00E3587F" w14:paraId="4A2BC2EA" w14:textId="781DA639">
            <w:pPr>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110.397,45</w:t>
            </w:r>
          </w:p>
        </w:tc>
        <w:tc>
          <w:tcPr>
            <w:tcW w:w="1276" w:type="dxa"/>
            <w:tcBorders>
              <w:top w:val="nil"/>
              <w:left w:val="nil"/>
              <w:bottom w:val="nil"/>
              <w:right w:val="nil"/>
            </w:tcBorders>
            <w:shd w:val="clear" w:color="auto" w:fill="auto"/>
            <w:noWrap/>
            <w:vAlign w:val="bottom"/>
            <w:hideMark/>
          </w:tcPr>
          <w:p w:rsidRPr="001642CE" w:rsidR="00E3587F" w:rsidP="00CE3EFB" w:rsidRDefault="00E3587F" w14:paraId="0BE17004" w14:textId="31AA7083">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0,00</w:t>
            </w:r>
          </w:p>
        </w:tc>
        <w:tc>
          <w:tcPr>
            <w:tcW w:w="1316" w:type="dxa"/>
            <w:tcBorders>
              <w:top w:val="nil"/>
              <w:left w:val="nil"/>
              <w:bottom w:val="nil"/>
              <w:right w:val="nil"/>
            </w:tcBorders>
            <w:shd w:val="clear" w:color="auto" w:fill="auto"/>
            <w:noWrap/>
            <w:vAlign w:val="bottom"/>
            <w:hideMark/>
          </w:tcPr>
          <w:p w:rsidRPr="001642CE" w:rsidR="00E3587F" w:rsidP="00CE3EFB" w:rsidRDefault="00E3587F" w14:paraId="6292F73C" w14:textId="2B605020">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22,00</w:t>
            </w:r>
          </w:p>
        </w:tc>
        <w:tc>
          <w:tcPr>
            <w:tcW w:w="1316" w:type="dxa"/>
            <w:tcBorders>
              <w:top w:val="nil"/>
              <w:left w:val="nil"/>
              <w:bottom w:val="nil"/>
              <w:right w:val="nil"/>
            </w:tcBorders>
            <w:shd w:val="clear" w:color="auto" w:fill="auto"/>
            <w:noWrap/>
            <w:vAlign w:val="bottom"/>
            <w:hideMark/>
          </w:tcPr>
          <w:p w:rsidRPr="001642CE" w:rsidR="00E3587F" w:rsidP="00CE3EFB" w:rsidRDefault="00E3587F" w14:paraId="3B2391F6" w14:textId="68136F24">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479" w:type="dxa"/>
            <w:gridSpan w:val="2"/>
            <w:tcBorders>
              <w:top w:val="nil"/>
              <w:left w:val="nil"/>
              <w:bottom w:val="nil"/>
              <w:right w:val="nil"/>
            </w:tcBorders>
            <w:shd w:val="clear" w:color="auto" w:fill="auto"/>
            <w:noWrap/>
            <w:vAlign w:val="bottom"/>
            <w:hideMark/>
          </w:tcPr>
          <w:p w:rsidRPr="001642CE" w:rsidR="00E3587F" w:rsidP="00CE3EFB" w:rsidRDefault="00E3587F" w14:paraId="5EA36A0D" w14:textId="0CFF3393">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169.396,45</w:t>
            </w:r>
          </w:p>
        </w:tc>
      </w:tr>
      <w:tr w:rsidRPr="001642CE" w:rsidR="00E3587F" w:rsidTr="00E3587F" w14:paraId="1B4638DA" w14:textId="77777777">
        <w:trPr>
          <w:trHeight w:val="283"/>
        </w:trPr>
        <w:tc>
          <w:tcPr>
            <w:tcW w:w="851" w:type="dxa"/>
            <w:tcBorders>
              <w:top w:val="nil"/>
              <w:left w:val="nil"/>
              <w:bottom w:val="nil"/>
              <w:right w:val="nil"/>
            </w:tcBorders>
            <w:shd w:val="clear" w:color="auto" w:fill="auto"/>
            <w:noWrap/>
            <w:vAlign w:val="bottom"/>
            <w:hideMark/>
          </w:tcPr>
          <w:p w:rsidRPr="001642CE" w:rsidR="00E3587F" w:rsidP="00CE3EFB" w:rsidRDefault="00E3587F" w14:paraId="2B189EF6" w14:textId="77777777">
            <w:pPr>
              <w:jc w:val="center"/>
              <w:rPr>
                <w:rFonts w:asciiTheme="majorHAnsi" w:hAnsiTheme="majorHAnsi"/>
                <w:sz w:val="18"/>
                <w:szCs w:val="18"/>
                <w:lang w:val="en-US" w:eastAsia="pt-BR"/>
              </w:rPr>
            </w:pPr>
            <w:r w:rsidRPr="001642CE">
              <w:rPr>
                <w:rFonts w:asciiTheme="majorHAnsi" w:hAnsiTheme="majorHAnsi"/>
                <w:sz w:val="18"/>
                <w:szCs w:val="18"/>
                <w:lang w:val="en-US" w:eastAsia="pt-BR"/>
              </w:rPr>
              <w:t xml:space="preserve">2018</w:t>
            </w:r>
          </w:p>
        </w:tc>
        <w:tc>
          <w:tcPr>
            <w:tcW w:w="1276" w:type="dxa"/>
            <w:tcBorders>
              <w:top w:val="nil"/>
              <w:left w:val="nil"/>
              <w:bottom w:val="nil"/>
              <w:right w:val="nil"/>
            </w:tcBorders>
            <w:shd w:val="clear" w:color="auto" w:fill="auto"/>
            <w:noWrap/>
            <w:vAlign w:val="bottom"/>
            <w:hideMark/>
          </w:tcPr>
          <w:p w:rsidRPr="001642CE" w:rsidR="00E3587F" w:rsidP="00CE3EFB" w:rsidRDefault="00E3587F" w14:paraId="6A970873"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0</w:t>
            </w:r>
          </w:p>
        </w:tc>
        <w:tc>
          <w:tcPr>
            <w:tcW w:w="1275" w:type="dxa"/>
            <w:tcBorders>
              <w:top w:val="nil"/>
              <w:left w:val="nil"/>
              <w:bottom w:val="nil"/>
              <w:right w:val="nil"/>
            </w:tcBorders>
            <w:shd w:val="clear" w:color="auto" w:fill="auto"/>
            <w:noWrap/>
            <w:vAlign w:val="bottom"/>
            <w:hideMark/>
          </w:tcPr>
          <w:p w:rsidRPr="001642CE" w:rsidR="00E3587F" w:rsidP="00CE3EFB" w:rsidRDefault="00E3587F" w14:paraId="3F2C0FC0"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0</w:t>
            </w:r>
          </w:p>
        </w:tc>
        <w:tc>
          <w:tcPr>
            <w:tcW w:w="1701" w:type="dxa"/>
            <w:tcBorders>
              <w:top w:val="nil"/>
              <w:left w:val="nil"/>
              <w:bottom w:val="nil"/>
              <w:right w:val="nil"/>
            </w:tcBorders>
            <w:shd w:val="clear" w:color="auto" w:fill="auto"/>
            <w:noWrap/>
            <w:vAlign w:val="bottom"/>
            <w:hideMark/>
          </w:tcPr>
          <w:p w:rsidRPr="001642CE" w:rsidR="00E3587F" w:rsidP="00CE3EFB" w:rsidRDefault="00E3587F" w14:paraId="186508C7"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0</w:t>
            </w:r>
          </w:p>
        </w:tc>
        <w:tc>
          <w:tcPr>
            <w:tcW w:w="1560" w:type="dxa"/>
            <w:tcBorders>
              <w:top w:val="nil"/>
              <w:left w:val="nil"/>
              <w:bottom w:val="nil"/>
              <w:right w:val="nil"/>
            </w:tcBorders>
            <w:shd w:val="clear" w:color="auto" w:fill="auto"/>
            <w:noWrap/>
            <w:vAlign w:val="bottom"/>
            <w:hideMark/>
          </w:tcPr>
          <w:p w:rsidRPr="001642CE" w:rsidR="00E3587F" w:rsidP="00CE3EFB" w:rsidRDefault="00E3587F" w14:paraId="770E6D77" w14:textId="4720B569">
            <w:pPr>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119.169,29</w:t>
            </w:r>
          </w:p>
        </w:tc>
        <w:tc>
          <w:tcPr>
            <w:tcW w:w="1275" w:type="dxa"/>
            <w:tcBorders>
              <w:top w:val="nil"/>
              <w:left w:val="nil"/>
              <w:bottom w:val="nil"/>
              <w:right w:val="nil"/>
            </w:tcBorders>
            <w:shd w:val="clear" w:color="auto" w:fill="auto"/>
            <w:noWrap/>
            <w:vAlign w:val="bottom"/>
            <w:hideMark/>
          </w:tcPr>
          <w:p w:rsidRPr="001642CE" w:rsidR="00E3587F" w:rsidP="00CE3EFB" w:rsidRDefault="00E3587F" w14:paraId="7F8A70C1" w14:textId="3E96F579">
            <w:pPr>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98.899,90</w:t>
            </w:r>
          </w:p>
        </w:tc>
        <w:tc>
          <w:tcPr>
            <w:tcW w:w="1276" w:type="dxa"/>
            <w:tcBorders>
              <w:top w:val="nil"/>
              <w:left w:val="nil"/>
              <w:bottom w:val="nil"/>
              <w:right w:val="nil"/>
            </w:tcBorders>
            <w:shd w:val="clear" w:color="auto" w:fill="auto"/>
            <w:noWrap/>
            <w:vAlign w:val="bottom"/>
            <w:hideMark/>
          </w:tcPr>
          <w:p w:rsidRPr="001642CE" w:rsidR="00E3587F" w:rsidP="00CE3EFB" w:rsidRDefault="00E3587F" w14:paraId="7D148622" w14:textId="72B3DD28">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0,00</w:t>
            </w:r>
          </w:p>
        </w:tc>
        <w:tc>
          <w:tcPr>
            <w:tcW w:w="1316" w:type="dxa"/>
            <w:tcBorders>
              <w:top w:val="nil"/>
              <w:left w:val="nil"/>
              <w:bottom w:val="nil"/>
              <w:right w:val="nil"/>
            </w:tcBorders>
            <w:shd w:val="clear" w:color="auto" w:fill="auto"/>
            <w:noWrap/>
            <w:vAlign w:val="bottom"/>
            <w:hideMark/>
          </w:tcPr>
          <w:p w:rsidRPr="001642CE" w:rsidR="00E3587F" w:rsidP="00CE3EFB" w:rsidRDefault="00E3587F" w14:paraId="176AC775" w14:textId="7C61A8DB">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41,60</w:t>
            </w:r>
          </w:p>
        </w:tc>
        <w:tc>
          <w:tcPr>
            <w:tcW w:w="1316" w:type="dxa"/>
            <w:tcBorders>
              <w:top w:val="nil"/>
              <w:left w:val="nil"/>
              <w:bottom w:val="nil"/>
              <w:right w:val="nil"/>
            </w:tcBorders>
            <w:shd w:val="clear" w:color="auto" w:fill="auto"/>
            <w:noWrap/>
            <w:vAlign w:val="bottom"/>
            <w:hideMark/>
          </w:tcPr>
          <w:p w:rsidRPr="001642CE" w:rsidR="00E3587F" w:rsidP="00CE3EFB" w:rsidRDefault="00E3587F" w14:paraId="767285C7" w14:textId="5F39BA3A">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479" w:type="dxa"/>
            <w:gridSpan w:val="2"/>
            <w:tcBorders>
              <w:top w:val="nil"/>
              <w:left w:val="nil"/>
              <w:bottom w:val="nil"/>
              <w:right w:val="nil"/>
            </w:tcBorders>
            <w:shd w:val="clear" w:color="auto" w:fill="auto"/>
            <w:noWrap/>
            <w:vAlign w:val="bottom"/>
            <w:hideMark/>
          </w:tcPr>
          <w:p w:rsidRPr="001642CE" w:rsidR="00E3587F" w:rsidP="00CE3EFB" w:rsidRDefault="00E3587F" w14:paraId="22831EED" w14:textId="4EDBB487">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153.077,54</w:t>
            </w:r>
          </w:p>
        </w:tc>
      </w:tr>
      <w:tr w:rsidRPr="001642CE" w:rsidR="00E3587F" w:rsidTr="00E3587F" w14:paraId="089357E2" w14:textId="77777777">
        <w:trPr>
          <w:trHeight w:val="283"/>
        </w:trPr>
        <w:tc>
          <w:tcPr>
            <w:tcW w:w="851" w:type="dxa"/>
            <w:tcBorders>
              <w:top w:val="nil"/>
              <w:left w:val="nil"/>
              <w:bottom w:val="nil"/>
              <w:right w:val="nil"/>
            </w:tcBorders>
            <w:shd w:val="clear" w:color="auto" w:fill="auto"/>
            <w:noWrap/>
            <w:vAlign w:val="bottom"/>
            <w:hideMark/>
          </w:tcPr>
          <w:p w:rsidRPr="001642CE" w:rsidR="00E3587F" w:rsidP="00CE3EFB" w:rsidRDefault="00E3587F" w14:paraId="6FFFB2FF" w14:textId="77777777">
            <w:pPr>
              <w:jc w:val="center"/>
              <w:rPr>
                <w:rFonts w:asciiTheme="majorHAnsi" w:hAnsiTheme="majorHAnsi"/>
                <w:sz w:val="18"/>
                <w:szCs w:val="18"/>
                <w:lang w:val="en-US" w:eastAsia="pt-BR"/>
              </w:rPr>
            </w:pPr>
            <w:r w:rsidRPr="001642CE">
              <w:rPr>
                <w:rFonts w:asciiTheme="majorHAnsi" w:hAnsiTheme="majorHAnsi"/>
                <w:sz w:val="18"/>
                <w:szCs w:val="18"/>
                <w:lang w:val="en-US" w:eastAsia="pt-BR"/>
              </w:rPr>
              <w:t xml:space="preserve">2019</w:t>
            </w:r>
          </w:p>
        </w:tc>
        <w:tc>
          <w:tcPr>
            <w:tcW w:w="1276" w:type="dxa"/>
            <w:tcBorders>
              <w:top w:val="nil"/>
              <w:left w:val="nil"/>
              <w:bottom w:val="nil"/>
              <w:right w:val="nil"/>
            </w:tcBorders>
            <w:shd w:val="clear" w:color="auto" w:fill="auto"/>
            <w:noWrap/>
            <w:vAlign w:val="bottom"/>
            <w:hideMark/>
          </w:tcPr>
          <w:p w:rsidRPr="001642CE" w:rsidR="00E3587F" w:rsidP="00CE3EFB" w:rsidRDefault="00E3587F" w14:paraId="3F82DC7E"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0</w:t>
            </w:r>
          </w:p>
        </w:tc>
        <w:tc>
          <w:tcPr>
            <w:tcW w:w="1275" w:type="dxa"/>
            <w:tcBorders>
              <w:top w:val="nil"/>
              <w:left w:val="nil"/>
              <w:bottom w:val="nil"/>
              <w:right w:val="nil"/>
            </w:tcBorders>
            <w:shd w:val="clear" w:color="auto" w:fill="auto"/>
            <w:noWrap/>
            <w:vAlign w:val="bottom"/>
            <w:hideMark/>
          </w:tcPr>
          <w:p w:rsidRPr="001642CE" w:rsidR="00E3587F" w:rsidP="00CE3EFB" w:rsidRDefault="00E3587F" w14:paraId="1A51B15B"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0</w:t>
            </w:r>
          </w:p>
        </w:tc>
        <w:tc>
          <w:tcPr>
            <w:tcW w:w="1701" w:type="dxa"/>
            <w:tcBorders>
              <w:top w:val="nil"/>
              <w:left w:val="nil"/>
              <w:bottom w:val="nil"/>
              <w:right w:val="nil"/>
            </w:tcBorders>
            <w:shd w:val="clear" w:color="auto" w:fill="auto"/>
            <w:noWrap/>
            <w:vAlign w:val="bottom"/>
            <w:hideMark/>
          </w:tcPr>
          <w:p w:rsidRPr="001642CE" w:rsidR="00E3587F" w:rsidP="00CE3EFB" w:rsidRDefault="00E3587F" w14:paraId="4B0DB2E5"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0</w:t>
            </w:r>
          </w:p>
        </w:tc>
        <w:tc>
          <w:tcPr>
            <w:tcW w:w="1560" w:type="dxa"/>
            <w:tcBorders>
              <w:top w:val="nil"/>
              <w:left w:val="nil"/>
              <w:bottom w:val="nil"/>
              <w:right w:val="nil"/>
            </w:tcBorders>
            <w:shd w:val="clear" w:color="auto" w:fill="auto"/>
            <w:noWrap/>
            <w:vAlign w:val="bottom"/>
            <w:hideMark/>
          </w:tcPr>
          <w:p w:rsidRPr="001642CE" w:rsidR="00E3587F" w:rsidP="00CE3EFB" w:rsidRDefault="00E3587F" w14:paraId="6794D5ED" w14:textId="4CBCC32C">
            <w:pPr>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103.544,55</w:t>
            </w:r>
          </w:p>
        </w:tc>
        <w:tc>
          <w:tcPr>
            <w:tcW w:w="1275" w:type="dxa"/>
            <w:tcBorders>
              <w:top w:val="nil"/>
              <w:left w:val="nil"/>
              <w:bottom w:val="nil"/>
              <w:right w:val="nil"/>
            </w:tcBorders>
            <w:shd w:val="clear" w:color="auto" w:fill="auto"/>
            <w:noWrap/>
            <w:vAlign w:val="bottom"/>
            <w:hideMark/>
          </w:tcPr>
          <w:p w:rsidRPr="001642CE" w:rsidR="00E3587F" w:rsidP="00CE3EFB" w:rsidRDefault="00E3587F" w14:paraId="53DFE406" w14:textId="708FD165">
            <w:pPr>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93.102,56</w:t>
            </w:r>
          </w:p>
        </w:tc>
        <w:tc>
          <w:tcPr>
            <w:tcW w:w="1276" w:type="dxa"/>
            <w:tcBorders>
              <w:top w:val="nil"/>
              <w:left w:val="nil"/>
              <w:bottom w:val="nil"/>
              <w:right w:val="nil"/>
            </w:tcBorders>
            <w:shd w:val="clear" w:color="auto" w:fill="auto"/>
            <w:noWrap/>
            <w:vAlign w:val="bottom"/>
            <w:hideMark/>
          </w:tcPr>
          <w:p w:rsidRPr="001642CE" w:rsidR="00E3587F" w:rsidP="00CE3EFB" w:rsidRDefault="00E3587F" w14:paraId="4F3BAED8" w14:textId="1CAED84C">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0,00</w:t>
            </w:r>
          </w:p>
        </w:tc>
        <w:tc>
          <w:tcPr>
            <w:tcW w:w="1316" w:type="dxa"/>
            <w:tcBorders>
              <w:top w:val="nil"/>
              <w:left w:val="nil"/>
              <w:bottom w:val="nil"/>
              <w:right w:val="nil"/>
            </w:tcBorders>
            <w:shd w:val="clear" w:color="auto" w:fill="auto"/>
            <w:noWrap/>
            <w:vAlign w:val="bottom"/>
            <w:hideMark/>
          </w:tcPr>
          <w:p w:rsidRPr="001642CE" w:rsidR="00E3587F" w:rsidP="00CE3EFB" w:rsidRDefault="00E3587F" w14:paraId="3FAF6731" w14:textId="48D4B258">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23,79</w:t>
            </w:r>
          </w:p>
        </w:tc>
        <w:tc>
          <w:tcPr>
            <w:tcW w:w="1316" w:type="dxa"/>
            <w:tcBorders>
              <w:top w:val="nil"/>
              <w:left w:val="nil"/>
              <w:bottom w:val="nil"/>
              <w:right w:val="nil"/>
            </w:tcBorders>
            <w:shd w:val="clear" w:color="auto" w:fill="auto"/>
            <w:noWrap/>
            <w:vAlign w:val="bottom"/>
            <w:hideMark/>
          </w:tcPr>
          <w:p w:rsidRPr="001642CE" w:rsidR="00E3587F" w:rsidP="00CE3EFB" w:rsidRDefault="00E3587F" w14:paraId="47168AA8" w14:textId="579A0443">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479" w:type="dxa"/>
            <w:gridSpan w:val="2"/>
            <w:tcBorders>
              <w:top w:val="nil"/>
              <w:left w:val="nil"/>
              <w:bottom w:val="nil"/>
              <w:right w:val="nil"/>
            </w:tcBorders>
            <w:shd w:val="clear" w:color="auto" w:fill="auto"/>
            <w:noWrap/>
            <w:vAlign w:val="bottom"/>
            <w:hideMark/>
          </w:tcPr>
          <w:p w:rsidRPr="001642CE" w:rsidR="00E3587F" w:rsidP="00CE3EFB" w:rsidRDefault="00E3587F" w14:paraId="46D2304A" w14:textId="553F7ECA">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149.568,64</w:t>
            </w:r>
          </w:p>
        </w:tc>
      </w:tr>
      <w:tr w:rsidRPr="001642CE" w:rsidR="00E3587F" w:rsidTr="00E3587F" w14:paraId="0DB4476B" w14:textId="77777777">
        <w:trPr>
          <w:trHeight w:val="283"/>
        </w:trPr>
        <w:tc>
          <w:tcPr>
            <w:tcW w:w="851" w:type="dxa"/>
            <w:tcBorders>
              <w:top w:val="nil"/>
              <w:left w:val="nil"/>
              <w:bottom w:val="single" w:color="000000" w:sz="4" w:space="0"/>
              <w:right w:val="nil"/>
            </w:tcBorders>
            <w:shd w:val="clear" w:color="auto" w:fill="auto"/>
            <w:noWrap/>
            <w:vAlign w:val="bottom"/>
            <w:hideMark/>
          </w:tcPr>
          <w:p w:rsidRPr="001642CE" w:rsidR="00E3587F" w:rsidP="00CE3EFB" w:rsidRDefault="00E3587F" w14:paraId="179F3A24" w14:textId="77777777">
            <w:pPr>
              <w:jc w:val="center"/>
              <w:rPr>
                <w:rFonts w:asciiTheme="majorHAnsi" w:hAnsiTheme="majorHAnsi"/>
                <w:sz w:val="18"/>
                <w:szCs w:val="18"/>
                <w:lang w:val="en-US" w:eastAsia="pt-BR"/>
              </w:rPr>
            </w:pPr>
            <w:r w:rsidRPr="001642CE">
              <w:rPr>
                <w:rFonts w:asciiTheme="majorHAnsi" w:hAnsiTheme="majorHAnsi"/>
                <w:sz w:val="18"/>
                <w:szCs w:val="18"/>
                <w:lang w:val="en-US" w:eastAsia="pt-BR"/>
              </w:rPr>
              <w:t xml:space="preserve">2020</w:t>
            </w:r>
          </w:p>
        </w:tc>
        <w:tc>
          <w:tcPr>
            <w:tcW w:w="1276" w:type="dxa"/>
            <w:tcBorders>
              <w:top w:val="nil"/>
              <w:left w:val="nil"/>
              <w:bottom w:val="single" w:color="000000" w:sz="4" w:space="0"/>
              <w:right w:val="nil"/>
            </w:tcBorders>
            <w:shd w:val="clear" w:color="000000" w:fill="FFFFFF"/>
            <w:noWrap/>
            <w:vAlign w:val="bottom"/>
            <w:hideMark/>
          </w:tcPr>
          <w:p w:rsidRPr="001642CE" w:rsidR="00E3587F" w:rsidP="00CE3EFB" w:rsidRDefault="00E3587F" w14:paraId="52864407"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0</w:t>
            </w:r>
          </w:p>
        </w:tc>
        <w:tc>
          <w:tcPr>
            <w:tcW w:w="1275" w:type="dxa"/>
            <w:tcBorders>
              <w:top w:val="nil"/>
              <w:left w:val="nil"/>
              <w:bottom w:val="single" w:color="000000" w:sz="4" w:space="0"/>
              <w:right w:val="nil"/>
            </w:tcBorders>
            <w:shd w:val="clear" w:color="000000" w:fill="FFFFFF"/>
            <w:noWrap/>
            <w:vAlign w:val="bottom"/>
            <w:hideMark/>
          </w:tcPr>
          <w:p w:rsidRPr="001642CE" w:rsidR="00E3587F" w:rsidP="00CE3EFB" w:rsidRDefault="00E3587F" w14:paraId="03ECAF4A"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0</w:t>
            </w:r>
          </w:p>
        </w:tc>
        <w:tc>
          <w:tcPr>
            <w:tcW w:w="1701" w:type="dxa"/>
            <w:tcBorders>
              <w:top w:val="nil"/>
              <w:left w:val="nil"/>
              <w:bottom w:val="single" w:color="000000" w:sz="4" w:space="0"/>
              <w:right w:val="nil"/>
            </w:tcBorders>
            <w:shd w:val="clear" w:color="000000" w:fill="FFFFFF"/>
            <w:noWrap/>
            <w:vAlign w:val="bottom"/>
            <w:hideMark/>
          </w:tcPr>
          <w:p w:rsidRPr="001642CE" w:rsidR="00E3587F" w:rsidP="00CE3EFB" w:rsidRDefault="00E3587F" w14:paraId="2A0D6F31" w14:textId="77777777">
            <w:pPr>
              <w:jc w:val="right"/>
              <w:rPr>
                <w:rFonts w:asciiTheme="majorHAnsi" w:hAnsiTheme="majorHAnsi"/>
                <w:color w:val="000000"/>
                <w:sz w:val="18"/>
                <w:szCs w:val="18"/>
                <w:lang w:val="en-US" w:eastAsia="pt-BR"/>
              </w:rPr>
            </w:pPr>
            <w:r w:rsidRPr="001642CE">
              <w:rPr>
                <w:rFonts w:asciiTheme="majorHAnsi" w:hAnsiTheme="majorHAnsi"/>
                <w:color w:val="000000"/>
                <w:sz w:val="18"/>
                <w:szCs w:val="18"/>
                <w:lang w:val="en-US" w:eastAsia="pt-BR"/>
              </w:rPr>
              <w:t xml:space="preserve">0</w:t>
            </w:r>
          </w:p>
        </w:tc>
        <w:tc>
          <w:tcPr>
            <w:tcW w:w="1560" w:type="dxa"/>
            <w:tcBorders>
              <w:top w:val="nil"/>
              <w:left w:val="nil"/>
              <w:bottom w:val="single" w:color="000000" w:sz="4" w:space="0"/>
              <w:right w:val="nil"/>
            </w:tcBorders>
            <w:shd w:val="clear" w:color="auto" w:fill="auto"/>
            <w:noWrap/>
            <w:vAlign w:val="bottom"/>
            <w:hideMark/>
          </w:tcPr>
          <w:p w:rsidRPr="001642CE" w:rsidR="00E3587F" w:rsidP="00CE3EFB" w:rsidRDefault="00E3587F" w14:paraId="606F8550" w14:textId="33DA2F1E">
            <w:pPr>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153.096,45</w:t>
            </w:r>
          </w:p>
        </w:tc>
        <w:tc>
          <w:tcPr>
            <w:tcW w:w="1275" w:type="dxa"/>
            <w:tcBorders>
              <w:top w:val="nil"/>
              <w:left w:val="nil"/>
              <w:bottom w:val="single" w:color="000000" w:sz="4" w:space="0"/>
              <w:right w:val="nil"/>
            </w:tcBorders>
            <w:shd w:val="clear" w:color="000000" w:fill="FFFFFF"/>
            <w:noWrap/>
            <w:vAlign w:val="bottom"/>
            <w:hideMark/>
          </w:tcPr>
          <w:p w:rsidRPr="001642CE" w:rsidR="00E3587F" w:rsidP="00CE3EFB" w:rsidRDefault="00E3587F" w14:paraId="315A3816" w14:textId="5EAD8D29">
            <w:pPr>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72.719,38</w:t>
            </w:r>
          </w:p>
        </w:tc>
        <w:tc>
          <w:tcPr>
            <w:tcW w:w="1276" w:type="dxa"/>
            <w:tcBorders>
              <w:top w:val="nil"/>
              <w:left w:val="nil"/>
              <w:bottom w:val="single" w:color="000000" w:sz="4" w:space="0"/>
              <w:right w:val="nil"/>
            </w:tcBorders>
            <w:shd w:val="clear" w:color="000000" w:fill="FFFFFF"/>
            <w:noWrap/>
            <w:vAlign w:val="bottom"/>
            <w:hideMark/>
          </w:tcPr>
          <w:p w:rsidRPr="001642CE" w:rsidR="00E3587F" w:rsidP="00CE3EFB" w:rsidRDefault="00E3587F" w14:paraId="6D267EA7" w14:textId="6E002EE1">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0,00</w:t>
            </w:r>
          </w:p>
        </w:tc>
        <w:tc>
          <w:tcPr>
            <w:tcW w:w="1316" w:type="dxa"/>
            <w:tcBorders>
              <w:top w:val="nil"/>
              <w:left w:val="nil"/>
              <w:bottom w:val="single" w:color="000000" w:sz="4" w:space="0"/>
              <w:right w:val="nil"/>
            </w:tcBorders>
            <w:shd w:val="clear" w:color="000000" w:fill="FFFFFF"/>
            <w:noWrap/>
            <w:vAlign w:val="bottom"/>
            <w:hideMark/>
          </w:tcPr>
          <w:p w:rsidRPr="001642CE" w:rsidR="00E3587F" w:rsidP="00CE3EFB" w:rsidRDefault="00E3587F" w14:paraId="78D5C4A0" w14:textId="3A2EA22A">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6,23</w:t>
            </w:r>
          </w:p>
        </w:tc>
        <w:tc>
          <w:tcPr>
            <w:tcW w:w="1316" w:type="dxa"/>
            <w:tcBorders>
              <w:top w:val="nil"/>
              <w:left w:val="nil"/>
              <w:bottom w:val="single" w:color="000000" w:sz="4" w:space="0"/>
              <w:right w:val="nil"/>
            </w:tcBorders>
            <w:shd w:val="clear" w:color="000000" w:fill="FFFFFF"/>
            <w:noWrap/>
            <w:vAlign w:val="bottom"/>
            <w:hideMark/>
          </w:tcPr>
          <w:p w:rsidRPr="001642CE" w:rsidR="00E3587F" w:rsidP="00CE3EFB" w:rsidRDefault="00E3587F" w14:paraId="3BE526FC" w14:textId="40BD6AA5">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0</w:t>
            </w:r>
          </w:p>
        </w:tc>
        <w:tc>
          <w:tcPr>
            <w:tcW w:w="1479" w:type="dxa"/>
            <w:gridSpan w:val="2"/>
            <w:tcBorders>
              <w:top w:val="nil"/>
              <w:left w:val="nil"/>
              <w:bottom w:val="single" w:color="000000" w:sz="4" w:space="0"/>
              <w:right w:val="nil"/>
            </w:tcBorders>
            <w:shd w:val="clear" w:color="000000" w:fill="FFFFFF"/>
            <w:noWrap/>
            <w:vAlign w:val="bottom"/>
            <w:hideMark/>
          </w:tcPr>
          <w:p w:rsidRPr="001642CE" w:rsidR="00E3587F" w:rsidP="00CE3EFB" w:rsidRDefault="00E3587F" w14:paraId="61156AEF" w14:textId="4DA04B33">
            <w:pPr>
              <w:ind w:start="-214" w:firstLine="214"/>
              <w:jc w:val="right"/>
              <w:rPr>
                <w:rFonts w:asciiTheme="majorHAnsi" w:hAnsiTheme="majorHAnsi" w:cstheme="majorHAnsi"/>
                <w:color w:val="000000"/>
                <w:sz w:val="20"/>
                <w:szCs w:val="20"/>
                <w:lang w:val="en-US" w:eastAsia="pt-BR"/>
              </w:rPr>
            </w:pPr>
            <w:r w:rsidRPr="001642CE">
              <w:rPr>
                <w:rFonts w:asciiTheme="majorHAnsi" w:hAnsiTheme="majorHAnsi" w:cstheme="majorHAnsi"/>
                <w:color w:val="000000"/>
                <w:sz w:val="20"/>
                <w:szCs w:val="20"/>
                <w:lang w:val="en-US"/>
              </w:rPr>
              <w:t xml:space="preserve">156.587,02</w:t>
            </w:r>
          </w:p>
        </w:tc>
      </w:tr>
    </w:tbl>
    <w:p w:rsidRPr="001642CE" w:rsidR="002D3415" w:rsidP="00CE3EFB" w:rsidRDefault="002D3415" w14:paraId="48A10F79" w14:textId="77777777">
      <w:pPr>
        <w:pStyle w:val="Texto"/>
        <w:spacing w:line="240" w:lineRule="auto"/>
        <w:rPr>
          <w:rFonts w:asciiTheme="majorHAnsi" w:hAnsiTheme="majorHAnsi" w:cstheme="majorHAnsi"/>
          <w:lang w:val="en-US"/>
        </w:rPr>
      </w:pPr>
    </w:p>
    <w:sectPr w:rsidRPr="001642CE" w:rsidR="002D3415" w:rsidSect="00102525">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D460D" w:rsidP="001B08FA" w:rsidRDefault="00CD460D" w14:paraId="13CBA37D" w14:textId="77777777">
      <w:r>
        <w:separator/>
      </w:r>
    </w:p>
  </w:endnote>
  <w:endnote w:type="continuationSeparator" w:id="0">
    <w:p w:rsidR="00CD460D" w:rsidP="001B08FA" w:rsidRDefault="00CD460D" w14:paraId="1D98391E" w14:textId="77777777">
      <w:r>
        <w:continuationSeparator/>
      </w:r>
    </w:p>
  </w:endnote>
  <w:endnote w:type="continuationNotice" w:id="1">
    <w:p w:rsidR="00CD460D" w:rsidRDefault="00CD460D" w14:paraId="22EA44D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IN Next Rounded LT Pro Medium">
    <w:altName w:val="Calibri"/>
    <w:panose1 w:val="00000000000000000000"/>
    <w:charset w:val="4D"/>
    <w:family w:val="swiss"/>
    <w:notTrueType/>
    <w:pitch w:val="variable"/>
    <w:sig w:usb0="A000002F" w:usb1="5000205B" w:usb2="00000000" w:usb3="00000000" w:csb0="0000009B" w:csb1="00000000"/>
  </w:font>
  <w:font w:name="Avenir Book">
    <w:altName w:val="Tw Cen MT"/>
    <w:charset w:val="00"/>
    <w:family w:val="auto"/>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DIN Next LT Pro">
    <w:altName w:val="Calibri"/>
    <w:panose1 w:val="00000000000000000000"/>
    <w:charset w:val="4D"/>
    <w:family w:val="swiss"/>
    <w:notTrueType/>
    <w:pitch w:val="variable"/>
    <w:sig w:usb0="A000002F" w:usb1="5000205B" w:usb2="00000000" w:usb3="00000000" w:csb0="0000009B" w:csb1="00000000"/>
  </w:font>
  <w:font w:name="Cambria Math">
    <w:panose1 w:val="02040503050406030204"/>
    <w:charset w:val="00"/>
    <w:family w:val="roman"/>
    <w:pitch w:val="variable"/>
    <w:sig w:usb0="E00006FF" w:usb1="420024FF" w:usb2="02000000" w:usb3="00000000" w:csb0="0000019F" w:csb1="00000000"/>
  </w:font>
</w:fonts>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379718104"/>
      <w:docPartObj>
        <w:docPartGallery w:val="Page Numbers (Bottom of Page)"/>
        <w:docPartUnique/>
      </w:docPartObj>
    </w:sdtPr>
    <w:sdtEndPr>
      <w:rPr>
        <w:rStyle w:val="Seitenzahl"/>
      </w:rPr>
    </w:sdtEndPr>
    <w:sdtContent>
      <w:p w:rsidR="0026587E" w:rsidP="007A3268" w:rsidRDefault="0026587E" w14:paraId="16EE2D74" w14:textId="58E8C3DE">
        <w:pPr>
          <w:pStyle w:val="Fuzeile"/>
          <w:framePr w:wrap="none" w:hAnchor="margin" w:vAnchor="text"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26587E" w:rsidP="0030466F" w:rsidRDefault="0026587E" w14:paraId="1CE13A77" w14:textId="77777777">
    <w:pPr>
      <w:pStyle w:val="Fuzeile"/>
      <w:ind w:end="36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sz w:val="20"/>
        <w:szCs w:val="20"/>
      </w:rPr>
      <w:id w:val="-518388564"/>
      <w:docPartObj>
        <w:docPartGallery w:val="Page Numbers (Bottom of Page)"/>
        <w:docPartUnique/>
      </w:docPartObj>
    </w:sdtPr>
    <w:sdtEndPr>
      <w:rPr>
        <w:rStyle w:val="Seitenzahl"/>
      </w:rPr>
    </w:sdtEndPr>
    <w:sdtContent>
      <w:p w:rsidRPr="0030466F" w:rsidR="0026587E" w:rsidP="007A3268" w:rsidRDefault="0026587E" w14:paraId="5C7213D7" w14:textId="5870A443">
        <w:pPr>
          <w:pStyle w:val="Fuzeile"/>
          <w:framePr w:wrap="none" w:hAnchor="margin" w:vAnchor="text" w:xAlign="right" w:y="1"/>
          <w:rPr>
            <w:rStyle w:val="Seitenzahl"/>
            <w:sz w:val="20"/>
            <w:szCs w:val="20"/>
          </w:rPr>
        </w:pPr>
        <w:r w:rsidRPr="0030466F">
          <w:rPr>
            <w:rStyle w:val="Seitenzahl"/>
            <w:sz w:val="20"/>
            <w:szCs w:val="20"/>
          </w:rPr>
          <w:fldChar w:fldCharType="begin"/>
        </w:r>
        <w:r w:rsidRPr="0030466F">
          <w:rPr>
            <w:rStyle w:val="Seitenzahl"/>
            <w:sz w:val="20"/>
            <w:szCs w:val="20"/>
          </w:rPr>
          <w:instrText xml:space="preserve"> PAGE </w:instrText>
        </w:r>
        <w:r w:rsidRPr="0030466F">
          <w:rPr>
            <w:rStyle w:val="Seitenzahl"/>
            <w:sz w:val="20"/>
            <w:szCs w:val="20"/>
          </w:rPr>
          <w:fldChar w:fldCharType="separate"/>
        </w:r>
        <w:r w:rsidRPr="0030466F">
          <w:rPr>
            <w:rStyle w:val="Seitenzahl"/>
            <w:noProof/>
            <w:sz w:val="20"/>
            <w:szCs w:val="20"/>
          </w:rPr>
          <w:t xml:space="preserve">2</w:t>
        </w:r>
        <w:r w:rsidRPr="0030466F">
          <w:rPr>
            <w:rStyle w:val="Seitenzahl"/>
            <w:sz w:val="20"/>
            <w:szCs w:val="20"/>
          </w:rPr>
          <w:fldChar w:fldCharType="end"/>
        </w:r>
      </w:p>
    </w:sdtContent>
  </w:sdt>
  <w:p w:rsidRPr="0030466F" w:rsidR="0026587E" w:rsidP="0030466F" w:rsidRDefault="0026587E" w14:paraId="393FF61B" w14:textId="77777777">
    <w:pPr>
      <w:pStyle w:val="Fuzeile"/>
      <w:ind w:end="360"/>
      <w:jc w:val="right"/>
      <w:rPr>
        <w:sz w:val="20"/>
        <w:szCs w:val="20"/>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6587E" w:rsidP="0030466F" w:rsidRDefault="0026587E" w14:paraId="594F05EF" w14:textId="77777777">
    <w:pPr>
      <w:pStyle w:val="Fuzeile"/>
      <w:ind w:end="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D460D" w:rsidP="001B08FA" w:rsidRDefault="00CD460D" w14:paraId="20F0BD46" w14:textId="77777777">
      <w:r>
        <w:separator/>
      </w:r>
    </w:p>
  </w:footnote>
  <w:footnote w:type="continuationSeparator" w:id="0">
    <w:p w:rsidR="00CD460D" w:rsidP="001B08FA" w:rsidRDefault="00CD460D" w14:paraId="7EF32ED4" w14:textId="77777777">
      <w:r>
        <w:continuationSeparator/>
      </w:r>
    </w:p>
  </w:footnote>
  <w:footnote w:type="continuationNotice" w:id="1">
    <w:p w:rsidR="00CD460D" w:rsidRDefault="00CD460D" w14:paraId="28B25720" w14:textId="77777777"/>
  </w:footnote>
  <w:footnote w:id="2">
    <w:p w:rsidRPr="00491A2D" w:rsidR="0026587E" w:rsidP="00975FAF" w:rsidRDefault="0026587E" w14:paraId="0B86F8D6" w14:textId="77777777">
      <w:pPr>
        <w:pStyle w:val="Funotentext"/>
        <w:jc w:val="left"/>
        <w:rPr>
          <w:sz w:val="18"/>
          <w:szCs w:val="18"/>
          <w:lang w:val="en-US"/>
        </w:rPr>
      </w:pPr>
      <w:r w:rsidRPr="00491A2D">
        <w:rPr>
          <w:rStyle w:val="Funotenzeichen"/>
          <w:sz w:val="18"/>
          <w:szCs w:val="18"/>
          <w:lang w:val="en-US"/>
        </w:rPr>
        <w:footnoteRef/>
      </w:r>
      <w:r w:rsidRPr="00491A2D">
        <w:rPr>
          <w:sz w:val="18"/>
          <w:szCs w:val="18"/>
          <w:lang w:val="en-US"/>
        </w:rPr>
        <w:t xml:space="preserve"> Actualización del Carbon Action Tracker (CAT) de septiembre de 2020. Accesible en: https://climateactiontracker.org/global/temperatures/</w:t>
      </w:r>
    </w:p>
  </w:footnote>
  <w:footnote w:id="3">
    <w:p w:rsidRPr="00491A2D" w:rsidR="0026587E" w:rsidRDefault="0026587E" w14:paraId="77309C33" w14:textId="314921FC">
      <w:pPr>
        <w:pStyle w:val="Funotentext"/>
        <w:rPr>
          <w:sz w:val="18"/>
          <w:szCs w:val="18"/>
          <w:lang w:val="en-US"/>
        </w:rPr>
      </w:pPr>
      <w:r w:rsidRPr="00491A2D">
        <w:rPr>
          <w:rStyle w:val="Funotenzeichen"/>
          <w:sz w:val="18"/>
          <w:szCs w:val="18"/>
          <w:lang w:val="en-US"/>
        </w:rPr>
        <w:footnoteRef/>
      </w:r>
      <w:r w:rsidRPr="00491A2D">
        <w:rPr>
          <w:sz w:val="18"/>
          <w:szCs w:val="18"/>
          <w:lang w:val="en-US"/>
        </w:rPr>
        <w:t xml:space="preserve"> Reducción de las emisiones derivadas de la deforestación y la degradación de los bosques y el papel de la conservación, la gestión sostenible de los bosques y el aumento de las reservas forestales de carbono en los países en desarrollo</w:t>
      </w:r>
    </w:p>
  </w:footnote>
  <w:footnote w:id="4">
    <w:p w:rsidRPr="00491A2D" w:rsidR="0026587E" w:rsidP="00975FAF" w:rsidRDefault="0026587E" w14:paraId="3A43B8D4" w14:textId="77FAFEB6">
      <w:pPr>
        <w:pStyle w:val="Funotentext"/>
        <w:jc w:val="left"/>
        <w:rPr>
          <w:sz w:val="18"/>
          <w:szCs w:val="18"/>
          <w:lang w:val="en-US"/>
        </w:rPr>
      </w:pPr>
      <w:r w:rsidRPr="00491A2D">
        <w:rPr>
          <w:rStyle w:val="Funotenzeichen"/>
          <w:sz w:val="18"/>
          <w:szCs w:val="18"/>
          <w:lang w:val="en-US"/>
        </w:rPr>
        <w:footnoteRef/>
      </w:r>
      <w:r w:rsidRPr="00491A2D">
        <w:rPr>
          <w:sz w:val="18"/>
          <w:szCs w:val="18"/>
          <w:lang w:val="en-US"/>
        </w:rPr>
        <w:t xml:space="preserve"> Decisión 9/CP.19</w:t>
      </w:r>
    </w:p>
  </w:footnote>
  <w:footnote w:id="5">
    <w:p w:rsidRPr="00491A2D" w:rsidR="0026587E" w:rsidP="00975FAF" w:rsidRDefault="0026587E" w14:paraId="6F17024C" w14:textId="3CC02CED">
      <w:pPr>
        <w:pStyle w:val="Funotentext"/>
        <w:jc w:val="left"/>
        <w:rPr>
          <w:sz w:val="18"/>
          <w:szCs w:val="18"/>
          <w:lang w:val="en-US"/>
        </w:rPr>
      </w:pPr>
      <w:r w:rsidRPr="00491A2D">
        <w:rPr>
          <w:rStyle w:val="Funotenzeichen"/>
          <w:sz w:val="18"/>
          <w:szCs w:val="18"/>
          <w:lang w:val="en-US"/>
        </w:rPr>
        <w:footnoteRef/>
      </w:r>
      <w:r w:rsidRPr="00491A2D">
        <w:rPr>
          <w:sz w:val="18"/>
          <w:szCs w:val="18"/>
          <w:lang w:val="en-US"/>
        </w:rPr>
        <w:t xml:space="preserve"> </w:t>
      </w:r>
      <w:r w:rsidRPr="00491A2D">
        <w:rPr>
          <w:sz w:val="18"/>
          <w:szCs w:val="18"/>
          <w:lang w:val="en-US"/>
        </w:rPr>
        <w:t xml:space="preserve"> West T., Börner </w:t>
      </w:r>
      <w:r w:rsidRPr="00491A2D">
        <w:rPr>
          <w:sz w:val="18"/>
          <w:szCs w:val="18"/>
          <w:lang w:val="en-US"/>
        </w:rPr>
        <w:t xml:space="preserve">J., Sills E. y Kontoleon, A. (2020) Overstated carbon emission reductions from voluntary REDD+ projects in the Brazilian Amazon. PNAS 29 de septiembre de 2020 117 (39) 24188-24194.</w:t>
      </w:r>
    </w:p>
  </w:footnote>
  <w:footnote w:id="6">
    <w:p w:rsidRPr="00491A2D" w:rsidR="0026587E" w:rsidRDefault="0026587E" w14:paraId="690C955A" w14:textId="0BF1ECE6">
      <w:pPr>
        <w:pStyle w:val="Funotentext"/>
        <w:rPr>
          <w:sz w:val="18"/>
          <w:szCs w:val="18"/>
          <w:lang w:val="en-US"/>
        </w:rPr>
      </w:pPr>
      <w:r w:rsidRPr="00491A2D">
        <w:rPr>
          <w:rStyle w:val="Funotenzeichen"/>
          <w:sz w:val="18"/>
          <w:szCs w:val="18"/>
          <w:lang w:val="en-US"/>
        </w:rPr>
        <w:footnoteRef/>
      </w:r>
      <w:r w:rsidRPr="00491A2D">
        <w:rPr>
          <w:sz w:val="18"/>
          <w:szCs w:val="18"/>
          <w:lang w:val="en-US"/>
        </w:rPr>
        <w:t xml:space="preserve"> Vale la pena mencionar que el Mapa de Carbono de la 4CN está más alineado con los requisitos de ART/TREES ya que adopta mejoras metodológicas significativas, incluyendo el uso de LiDAR para la estimación de la Biomasa Viva Sobre el Suelo, la expansión de los reservorios de carbono contabilizados (AGB, BGB, Madera Muerta, Hojarasca y SOC) y la revisión de las fitofisonomías para los Biomas de la Amazonia y del Cerrado.  </w:t>
      </w:r>
    </w:p>
  </w:footnote>
  <w:footnote w:id="7">
    <w:p w:rsidRPr="00491A2D" w:rsidR="0026587E" w:rsidRDefault="0026587E" w14:paraId="2EA2A042" w14:textId="5304CCE3">
      <w:pPr>
        <w:pStyle w:val="Funotentext"/>
        <w:rPr>
          <w:sz w:val="18"/>
          <w:szCs w:val="18"/>
          <w:lang w:val="en-US"/>
        </w:rPr>
      </w:pPr>
      <w:r w:rsidRPr="00491A2D">
        <w:rPr>
          <w:rStyle w:val="Funotenzeichen"/>
          <w:sz w:val="18"/>
          <w:szCs w:val="18"/>
          <w:lang w:val="en-US"/>
        </w:rPr>
        <w:footnoteRef/>
      </w:r>
      <w:r w:rsidRPr="00491A2D">
        <w:rPr>
          <w:sz w:val="18"/>
          <w:szCs w:val="18"/>
          <w:lang w:val="en-US"/>
        </w:rPr>
        <w:t xml:space="preserve"> Para más información, visite https://www.artredd.org/trees/</w:t>
      </w:r>
    </w:p>
  </w:footnote>
  <w:footnote w:id="8">
    <w:p w:rsidRPr="00491A2D" w:rsidR="0026587E" w:rsidRDefault="0026587E" w14:paraId="1D47505F" w14:textId="4719C1D6">
      <w:pPr>
        <w:pStyle w:val="Funotentext"/>
        <w:rPr>
          <w:sz w:val="18"/>
          <w:szCs w:val="18"/>
          <w:lang w:val="en-US"/>
        </w:rPr>
      </w:pPr>
      <w:r w:rsidRPr="00491A2D">
        <w:rPr>
          <w:rStyle w:val="Funotenzeichen"/>
          <w:sz w:val="18"/>
          <w:szCs w:val="18"/>
          <w:lang w:val="en-US"/>
        </w:rPr>
        <w:footnoteRef/>
      </w:r>
      <w:r w:rsidRPr="00491A2D">
        <w:rPr>
          <w:sz w:val="18"/>
          <w:szCs w:val="18"/>
          <w:lang w:val="en-US"/>
        </w:rPr>
        <w:t xml:space="preserve"> El 25 de abril, la página web de ART/TREES sigue proporcionando la v1.0 y la información sobre la consulta de las partes interesadas de la v2.0.</w:t>
      </w:r>
    </w:p>
  </w:footnote>
  <w:footnote w:id="9">
    <w:p w:rsidRPr="00491A2D" w:rsidR="0026587E" w:rsidRDefault="0026587E" w14:paraId="30482EF0" w14:textId="09E63A9B">
      <w:pPr>
        <w:pStyle w:val="Funotentext"/>
        <w:rPr>
          <w:sz w:val="18"/>
          <w:szCs w:val="18"/>
          <w:lang w:val="en-US"/>
        </w:rPr>
      </w:pPr>
      <w:r w:rsidRPr="00491A2D">
        <w:rPr>
          <w:rStyle w:val="Funotenzeichen"/>
          <w:sz w:val="18"/>
          <w:szCs w:val="18"/>
          <w:lang w:val="en-US"/>
        </w:rPr>
        <w:footnoteRef/>
      </w:r>
      <w:r w:rsidRPr="00491A2D">
        <w:rPr>
          <w:sz w:val="18"/>
          <w:szCs w:val="18"/>
          <w:lang w:val="en-US"/>
        </w:rPr>
        <w:t xml:space="preserve"> Para Brasil, los datos están disponibles hasta 2019, y para México hasta 2018.</w:t>
      </w:r>
    </w:p>
  </w:footnote>
  <w:footnote w:id="10">
    <w:p w:rsidRPr="000A5558" w:rsidR="0026587E" w:rsidP="00DA01E5" w:rsidRDefault="0026587E" w14:paraId="4E66355F" w14:textId="77777777">
      <w:pPr>
        <w:pStyle w:val="Funotentext"/>
        <w:jc w:val="left"/>
        <w:rPr>
          <w:sz w:val="18"/>
          <w:szCs w:val="18"/>
          <w:lang w:val="pt-BR"/>
        </w:rPr>
      </w:pPr>
      <w:r w:rsidRPr="00491A2D">
        <w:rPr>
          <w:rStyle w:val="Funotenzeichen"/>
          <w:sz w:val="18"/>
          <w:szCs w:val="18"/>
          <w:lang w:val="en-US"/>
        </w:rPr>
        <w:footnoteRef/>
      </w:r>
      <w:r w:rsidRPr="00491A2D">
        <w:rPr>
          <w:sz w:val="18"/>
          <w:szCs w:val="18"/>
          <w:lang w:val="en-US"/>
        </w:rPr>
        <w:t xml:space="preserve"> ART, 2020 Documento de Orientación sobre Salvaguardias Ambientales, Sociales y de Gobernanza. </w:t>
      </w:r>
      <w:r w:rsidRPr="000A5558">
        <w:rPr>
          <w:sz w:val="18"/>
          <w:szCs w:val="18"/>
          <w:lang w:val="pt-BR"/>
        </w:rPr>
        <w:t xml:space="preserve">Agosto - 2020</w:t>
      </w:r>
    </w:p>
  </w:footnote>
  <w:footnote w:id="11">
    <w:p w:rsidRPr="000A5558" w:rsidR="0026587E" w:rsidP="00975FAF" w:rsidRDefault="0026587E" w14:paraId="78E75DF3" w14:textId="685157B0">
      <w:pPr>
        <w:pStyle w:val="Funotentext"/>
        <w:jc w:val="left"/>
        <w:rPr>
          <w:sz w:val="18"/>
          <w:szCs w:val="18"/>
          <w:lang w:val="pt-BR"/>
        </w:rPr>
      </w:pPr>
      <w:r w:rsidRPr="00491A2D">
        <w:rPr>
          <w:rStyle w:val="Funotenzeichen"/>
          <w:sz w:val="18"/>
          <w:szCs w:val="18"/>
          <w:lang w:val="en-US"/>
        </w:rPr>
        <w:footnoteRef/>
      </w:r>
      <w:r w:rsidRPr="000A5558">
        <w:rPr>
          <w:sz w:val="18"/>
          <w:szCs w:val="18"/>
          <w:lang w:val="pt-BR"/>
        </w:rPr>
        <w:t xml:space="preserve"> IBGE (2018) Área territorial brasileña. Río de Janeiro</w:t>
      </w:r>
    </w:p>
  </w:footnote>
  <w:footnote w:id="12">
    <w:p w:rsidRPr="00491A2D" w:rsidR="0026587E" w:rsidP="00975FAF" w:rsidRDefault="0026587E" w14:paraId="56F9E744" w14:textId="7647FEB8">
      <w:pPr>
        <w:pStyle w:val="Funotentext"/>
        <w:jc w:val="left"/>
        <w:rPr>
          <w:sz w:val="18"/>
          <w:szCs w:val="18"/>
          <w:lang w:val="en-US"/>
        </w:rPr>
      </w:pPr>
      <w:r w:rsidRPr="00491A2D">
        <w:rPr>
          <w:rStyle w:val="Funotenzeichen"/>
          <w:sz w:val="18"/>
          <w:szCs w:val="18"/>
          <w:lang w:val="en-US"/>
        </w:rPr>
        <w:footnoteRef/>
      </w:r>
      <w:r w:rsidRPr="000A5558">
        <w:rPr>
          <w:sz w:val="18"/>
          <w:szCs w:val="18"/>
          <w:lang w:val="pt-BR"/>
        </w:rPr>
        <w:t xml:space="preserve"> IBGE (2019) Unidades da Federação 2019. </w:t>
      </w:r>
      <w:r w:rsidRPr="00491A2D">
        <w:rPr>
          <w:sz w:val="18"/>
          <w:szCs w:val="18"/>
          <w:lang w:val="en-US"/>
        </w:rPr>
        <w:t xml:space="preserve">Disponible en: </w:t>
      </w:r>
      <w:hyperlink w:history="1" r:id="rId1">
        <w:r w:rsidRPr="00491A2D">
          <w:rPr>
            <w:rStyle w:val="Hyperlink"/>
            <w:sz w:val="18"/>
            <w:szCs w:val="18"/>
            <w:lang w:val="en-US"/>
          </w:rPr>
          <w:t xml:space="preserve">https://www.ibge.gov.br/geociencias/organizacao-do-territorio/estrutura-territorial/15774-malhas.html </w:t>
        </w:r>
      </w:hyperlink>
      <w:r w:rsidRPr="00491A2D">
        <w:rPr>
          <w:sz w:val="18"/>
          <w:szCs w:val="18"/>
          <w:lang w:val="en-US"/>
        </w:rPr>
        <w:t xml:space="preserve">Último acceso en: 04/12/2020.</w:t>
      </w:r>
    </w:p>
  </w:footnote>
  <w:footnote w:id="13">
    <w:p w:rsidRPr="00491A2D" w:rsidR="0026587E" w:rsidP="00975FAF" w:rsidRDefault="0026587E" w14:paraId="3D857120" w14:textId="1CD9954A">
      <w:pPr>
        <w:pStyle w:val="Funotentext"/>
        <w:jc w:val="left"/>
        <w:rPr>
          <w:sz w:val="18"/>
          <w:szCs w:val="18"/>
          <w:lang w:val="en-US"/>
        </w:rPr>
      </w:pPr>
      <w:r w:rsidRPr="00491A2D">
        <w:rPr>
          <w:rStyle w:val="Funotenzeichen"/>
          <w:sz w:val="18"/>
          <w:szCs w:val="18"/>
          <w:lang w:val="en-US"/>
        </w:rPr>
        <w:footnoteRef/>
      </w:r>
      <w:r w:rsidRPr="000A5558">
        <w:rPr>
          <w:sz w:val="18"/>
          <w:szCs w:val="18"/>
          <w:lang w:val="pt-BR"/>
        </w:rPr>
        <w:t xml:space="preserve"> MapBiomas (2020) Coleção 5 da Série Anual de Mapas de Cobertura e Uso de Solo do Brasil. </w:t>
      </w:r>
      <w:r w:rsidRPr="00491A2D">
        <w:rPr>
          <w:sz w:val="18"/>
          <w:szCs w:val="18"/>
          <w:lang w:val="en-US"/>
        </w:rPr>
        <w:t xml:space="preserve">Disponible en: </w:t>
      </w:r>
      <w:hyperlink w:history="1" r:id="rId2">
        <w:r w:rsidRPr="00491A2D">
          <w:rPr>
            <w:rStyle w:val="Hyperlink"/>
            <w:sz w:val="18"/>
            <w:szCs w:val="18"/>
            <w:lang w:val="en-US"/>
          </w:rPr>
          <w:t xml:space="preserve">https://mapbiomas.org/ </w:t>
        </w:r>
      </w:hyperlink>
      <w:r w:rsidRPr="00491A2D">
        <w:rPr>
          <w:sz w:val="18"/>
          <w:szCs w:val="18"/>
          <w:lang w:val="en-US"/>
        </w:rPr>
        <w:t xml:space="preserve">Último acceso en 04/12/2020.</w:t>
      </w:r>
    </w:p>
  </w:footnote>
  <w:footnote w:id="14">
    <w:p w:rsidRPr="00491A2D" w:rsidR="0026587E" w:rsidRDefault="0026587E" w14:paraId="36FD3EC3" w14:textId="48038502">
      <w:pPr>
        <w:pStyle w:val="Funotentext"/>
        <w:rPr>
          <w:sz w:val="18"/>
          <w:szCs w:val="18"/>
          <w:lang w:val="en-US"/>
        </w:rPr>
      </w:pPr>
      <w:r w:rsidRPr="00491A2D">
        <w:rPr>
          <w:rStyle w:val="Funotenzeichen"/>
          <w:sz w:val="18"/>
          <w:szCs w:val="18"/>
          <w:lang w:val="en-US"/>
        </w:rPr>
        <w:footnoteRef/>
      </w:r>
      <w:r w:rsidRPr="00491A2D">
        <w:rPr>
          <w:sz w:val="18"/>
          <w:szCs w:val="18"/>
          <w:lang w:val="en-US"/>
        </w:rPr>
        <w:t xml:space="preserve"> Los métodos y datos aplicados en cada presentación de FREL pueden evaluarse en </w:t>
      </w:r>
      <w:hyperlink w:history="1" r:id="rId3">
        <w:r w:rsidRPr="00491A2D">
          <w:rPr>
            <w:rStyle w:val="Hyperlink"/>
            <w:sz w:val="18"/>
            <w:szCs w:val="18"/>
            <w:lang w:val="en-US"/>
          </w:rPr>
          <w:t xml:space="preserve">http://redd.mma.gov.br/en/infohub </w:t>
        </w:r>
      </w:hyperlink>
    </w:p>
  </w:footnote>
  <w:footnote w:id="15">
    <w:p w:rsidRPr="00491A2D" w:rsidR="0026587E" w:rsidRDefault="0026587E" w14:paraId="0631AB02" w14:textId="14373F50">
      <w:pPr>
        <w:pStyle w:val="Funotentext"/>
        <w:rPr>
          <w:sz w:val="18"/>
          <w:szCs w:val="18"/>
          <w:lang w:val="en-US"/>
        </w:rPr>
      </w:pPr>
      <w:r w:rsidRPr="00491A2D">
        <w:rPr>
          <w:rStyle w:val="Funotenzeichen"/>
          <w:sz w:val="18"/>
          <w:szCs w:val="18"/>
          <w:lang w:val="en-US"/>
        </w:rPr>
        <w:footnoteRef/>
      </w:r>
      <w:r w:rsidRPr="00491A2D">
        <w:rPr>
          <w:sz w:val="18"/>
          <w:szCs w:val="18"/>
          <w:lang w:val="en-US"/>
        </w:rPr>
        <w:t xml:space="preserve"> Los Mapas de Carbono son productos cartográficos que contienen información espacial sobre la cobertura vegetal preterida de Brasil y el contenido de carbono asociado a cada fitofisonomía. Los Mapas de Carbono han ido evolucionando a lo largo del tiempo y presentan ligeros cambios/mejoras metodológicas en cada Comunicación Nacional a la CMNUCC. </w:t>
      </w:r>
    </w:p>
  </w:footnote>
  <w:footnote w:id="16">
    <w:p w:rsidRPr="00491A2D" w:rsidR="0026587E" w:rsidP="00975FAF" w:rsidRDefault="0026587E" w14:paraId="723733CB" w14:textId="29B8E427">
      <w:pPr>
        <w:pStyle w:val="Funotentext"/>
        <w:jc w:val="left"/>
        <w:rPr>
          <w:sz w:val="18"/>
          <w:szCs w:val="18"/>
          <w:lang w:val="en-US"/>
        </w:rPr>
      </w:pPr>
      <w:r w:rsidRPr="00491A2D">
        <w:rPr>
          <w:rStyle w:val="Funotenzeichen"/>
          <w:sz w:val="18"/>
          <w:szCs w:val="18"/>
          <w:lang w:val="en-US"/>
        </w:rPr>
        <w:footnoteRef/>
      </w:r>
      <w:r w:rsidRPr="000A5558">
        <w:rPr>
          <w:sz w:val="18"/>
          <w:szCs w:val="18"/>
          <w:lang w:val="pt-BR"/>
        </w:rPr>
        <w:t xml:space="preserve"> INPE (2019) Metodología utilizada en los proyectos PRODES y DETER. Programa de Monitoreo de la Amazonía y Demais Biomas (PAMZ+) - Coordenação-Geral de Observação da Terra (CGOBT). </w:t>
      </w:r>
      <w:r w:rsidRPr="00491A2D">
        <w:rPr>
          <w:sz w:val="18"/>
          <w:szCs w:val="18"/>
          <w:lang w:val="en-US"/>
        </w:rPr>
        <w:t xml:space="preserve">Actualizado en 19/08/2019</w:t>
      </w:r>
    </w:p>
  </w:footnote>
  <w:footnote w:id="17">
    <w:p w:rsidRPr="00491A2D" w:rsidR="0026587E" w:rsidP="00975FAF" w:rsidRDefault="0026587E" w14:paraId="1509D155" w14:textId="600DED15">
      <w:pPr>
        <w:pStyle w:val="Funotentext"/>
        <w:jc w:val="left"/>
        <w:rPr>
          <w:sz w:val="18"/>
          <w:szCs w:val="18"/>
          <w:lang w:val="en-US"/>
        </w:rPr>
      </w:pPr>
      <w:r w:rsidRPr="00491A2D">
        <w:rPr>
          <w:rStyle w:val="Funotenzeichen"/>
          <w:sz w:val="18"/>
          <w:szCs w:val="18"/>
          <w:lang w:val="en-US"/>
        </w:rPr>
        <w:footnoteRef/>
      </w:r>
      <w:r w:rsidRPr="00491A2D">
        <w:rPr>
          <w:sz w:val="18"/>
          <w:szCs w:val="18"/>
          <w:lang w:val="en-US"/>
        </w:rPr>
        <w:t xml:space="preserve"> BRASIL (2018) Presentación de Brasil de un Nivel de Referencia de Emisiones Forestales (FREL) para la reducción de las emisiones derivadas de la deforestación en el bioma de la Amazonia para el pago basado en los resultados de REDD+ en el marco de la CMNUCC de 2016 a 2020.</w:t>
      </w:r>
    </w:p>
  </w:footnote>
  <w:footnote w:id="18">
    <w:p w:rsidRPr="00491A2D" w:rsidR="0026587E" w:rsidRDefault="0026587E" w14:paraId="7CDBF201" w14:textId="01FC4569">
      <w:pPr>
        <w:pStyle w:val="Funotentext"/>
        <w:rPr>
          <w:sz w:val="18"/>
          <w:szCs w:val="18"/>
          <w:lang w:val="en-US"/>
        </w:rPr>
      </w:pPr>
      <w:r w:rsidRPr="00491A2D">
        <w:rPr>
          <w:rStyle w:val="Funotenzeichen"/>
          <w:sz w:val="18"/>
          <w:szCs w:val="18"/>
          <w:lang w:val="en-US"/>
        </w:rPr>
        <w:footnoteRef/>
      </w:r>
      <w:r w:rsidRPr="00491A2D">
        <w:rPr>
          <w:sz w:val="18"/>
          <w:szCs w:val="18"/>
          <w:lang w:val="en-US"/>
        </w:rPr>
        <w:t xml:space="preserve"> El proyecto RADAMBRASIL, llevado a cabo entre 1970 y 1985, utilizó el radar aerotransportado de barrido lateral (SLAR) para recoger datos sobre los recursos naturales de Brasil, incluyendo la geología, la geomorfología, la edafología y la vegetación. El conjunto de datos se divide en "volúmenes" según el año de recogida de datos y los Estados brasileños cubiertos.</w:t>
      </w:r>
    </w:p>
  </w:footnote>
  <w:footnote w:id="19">
    <w:p w:rsidRPr="000A5558" w:rsidR="0026587E" w:rsidRDefault="0026587E" w14:paraId="404B7498" w14:textId="19282F3B">
      <w:pPr>
        <w:pStyle w:val="Funotentext"/>
        <w:rPr>
          <w:sz w:val="18"/>
          <w:szCs w:val="18"/>
          <w:lang w:val="pt-BR"/>
        </w:rPr>
      </w:pPr>
      <w:r w:rsidRPr="00491A2D">
        <w:rPr>
          <w:rStyle w:val="Funotenzeichen"/>
          <w:sz w:val="18"/>
          <w:szCs w:val="18"/>
          <w:lang w:val="en-US"/>
        </w:rPr>
        <w:footnoteRef/>
      </w:r>
      <w:r w:rsidRPr="000A5558">
        <w:rPr>
          <w:sz w:val="18"/>
          <w:szCs w:val="18"/>
          <w:lang w:val="pt-BR"/>
        </w:rPr>
        <w:t xml:space="preserve"> Refúgio Alto-Montano (Rl), Refúgio Submontano (Rs), Floresta Estacional Decidual Aluvial (Ca), Floresta Ombrófila Aberta Montana (Am), Contato Floresta Ombrófila/Floresta Estacional (ON), Contato Campinarana/Floresta Ombrófila (LO), Contato Savana/Floresta Estacional (SN), Contato Savana/Floresta Ombrófila (SO), Contato Savana/Savana-Estépica (ST), Contato Savana-Estépica/Floresta Estacional (TN), Contato Savana/Formações Pioneiras - Específico para Formação Pioneira com Influência Marinha (Restinga) (SP) y clases sin detalle como Campinarana (L), Áreas das Formações Pioneira (P), Savana-Estépica (T) e Savana (S).  </w:t>
      </w:r>
    </w:p>
  </w:footnote>
  <w:footnote w:id="20">
    <w:p w:rsidRPr="000A5558" w:rsidR="0026587E" w:rsidRDefault="0026587E" w14:paraId="44C5D157" w14:textId="66371847">
      <w:pPr>
        <w:pStyle w:val="Funotentext"/>
        <w:rPr>
          <w:sz w:val="18"/>
          <w:szCs w:val="18"/>
          <w:lang w:val="pt-BR"/>
        </w:rPr>
      </w:pPr>
      <w:r w:rsidRPr="00491A2D">
        <w:rPr>
          <w:rStyle w:val="Funotenzeichen"/>
          <w:sz w:val="18"/>
          <w:szCs w:val="18"/>
          <w:lang w:val="en-US"/>
        </w:rPr>
        <w:footnoteRef/>
      </w:r>
      <w:r w:rsidRPr="000A5558">
        <w:rPr>
          <w:rFonts w:cstheme="majorHAnsi"/>
          <w:sz w:val="18"/>
          <w:szCs w:val="18"/>
          <w:lang w:val="pt-BR"/>
        </w:rPr>
        <w:t xml:space="preserve"> Estepe Gramíneo-Lenhosa (Eg), Floresta Estacional Decidual Aluvial (Ca), Floresta Ombrófila Densa de Terras Baixas (Db) e Floresta Ombrófila Mista Aluvial (Ma), Formações Pioneiras (P), Savana (S) e Savana Estépica (T), Contato Floresta Ombrófila/Floresta Estacional (ON), Contato Savana/Floresta Estacional (SN), Contato Savana/Floresta Ombrófila (SO), Contato Savana/Floresta Ombrófila Mista (SM), Contato Savana/Savana-Estépica (ST), Contato Savana/Savana-Estépica/Floresta Estacional (STN) e Contato Savana-Estépica/Floresta Estacional (TN).</w:t>
      </w:r>
    </w:p>
  </w:footnote>
  <w:footnote w:id="21">
    <w:p w:rsidRPr="00491A2D" w:rsidR="0026587E" w:rsidRDefault="0026587E" w14:paraId="3005257E" w14:textId="2E3D1181">
      <w:pPr>
        <w:pStyle w:val="Funotentext"/>
        <w:rPr>
          <w:sz w:val="18"/>
          <w:szCs w:val="18"/>
          <w:lang w:val="en-US"/>
        </w:rPr>
      </w:pPr>
      <w:r w:rsidRPr="00491A2D">
        <w:rPr>
          <w:rStyle w:val="Funotenzeichen"/>
          <w:sz w:val="18"/>
          <w:szCs w:val="18"/>
          <w:lang w:val="en-US"/>
        </w:rPr>
        <w:footnoteRef/>
      </w:r>
      <w:r w:rsidRPr="00491A2D">
        <w:rPr>
          <w:sz w:val="18"/>
          <w:szCs w:val="18"/>
          <w:lang w:val="en-US"/>
        </w:rPr>
        <w:t xml:space="preserve"> Los datos de PRODES están disponibles hasta 2019 para el Bioma Amazonia y hasta 2020 para el Bioma Cerrado. Todas las </w:t>
      </w:r>
      <w:r>
        <w:rPr>
          <w:sz w:val="18"/>
          <w:szCs w:val="18"/>
          <w:lang w:val="en-US"/>
        </w:rPr>
        <w:t xml:space="preserve">estimaciones </w:t>
      </w:r>
      <w:r w:rsidRPr="00491A2D">
        <w:rPr>
          <w:sz w:val="18"/>
          <w:szCs w:val="18"/>
          <w:lang w:val="en-US"/>
        </w:rPr>
        <w:t xml:space="preserve">consideran la información más actualizada disponible.</w:t>
      </w:r>
    </w:p>
  </w:footnote>
  <w:footnote w:id="22">
    <w:p w:rsidRPr="00491A2D" w:rsidR="0026587E" w:rsidRDefault="0026587E" w14:paraId="12301A09" w14:textId="303AAAC7">
      <w:pPr>
        <w:pStyle w:val="Funotentext"/>
        <w:rPr>
          <w:sz w:val="18"/>
          <w:szCs w:val="18"/>
          <w:lang w:val="en-US"/>
        </w:rPr>
      </w:pPr>
      <w:r w:rsidRPr="00491A2D">
        <w:rPr>
          <w:rStyle w:val="Funotenzeichen"/>
          <w:sz w:val="18"/>
          <w:szCs w:val="18"/>
          <w:lang w:val="en-US"/>
        </w:rPr>
        <w:footnoteRef/>
      </w:r>
      <w:r w:rsidRPr="00491A2D">
        <w:rPr>
          <w:sz w:val="18"/>
          <w:szCs w:val="18"/>
          <w:lang w:val="en-US"/>
        </w:rPr>
        <w:t xml:space="preserve"> El FREL C de la Amazonia termina en 2017. Por lo tanto, la validación de las estimaciones desarrolladas por el proyecto consideró sólo el período cubierto por las series de datos oficiales del FREL Nacional para el Bioma Amazónico (2008 - 2017).</w:t>
      </w:r>
    </w:p>
  </w:footnote>
  <w:footnote w:id="23">
    <w:p w:rsidRPr="00491A2D" w:rsidR="0026587E" w:rsidP="000C262D" w:rsidRDefault="0026587E" w14:paraId="05B3BFA1" w14:textId="5B3280BD">
      <w:pPr>
        <w:pStyle w:val="Funotentext"/>
        <w:rPr>
          <w:sz w:val="18"/>
          <w:szCs w:val="18"/>
          <w:lang w:val="en-US"/>
        </w:rPr>
      </w:pPr>
      <w:r w:rsidRPr="00491A2D">
        <w:rPr>
          <w:rStyle w:val="Funotenzeichen"/>
          <w:sz w:val="18"/>
          <w:szCs w:val="18"/>
          <w:lang w:val="en-US"/>
        </w:rPr>
        <w:footnoteRef/>
      </w:r>
      <w:r w:rsidRPr="00491A2D">
        <w:rPr>
          <w:sz w:val="18"/>
          <w:szCs w:val="18"/>
          <w:lang w:val="en-US"/>
        </w:rPr>
        <w:t xml:space="preserve"> La presentación puede incluir un periodo de referencia de hasta cuatro años naturales antes del año de presentación. Por ejemplo, si se presenta un concepto TREES en 2021, el Periodo de Referencia puede comenzar en cualquier momento entre 2017 y 2021. El periodo de acreditación en el marco de TREES será de cinco años naturales. El periodo de acreditación inicial podrá comenzar hasta cuatro años naturales antes del año en que el participante en el programa TREES presente la nota conceptual de TREES, pero no podrá coincidir con el periodo de referencia histórico utilizado para determinar el nivel de acreditación inicial. Todos los periodos de acreditación posteriores comenzarán en la fecha siguiente a la fecha de finalización del periodo de acreditación anterior.</w:t>
      </w:r>
    </w:p>
  </w:footnote>
  <w:footnote w:id="24">
    <w:p w:rsidRPr="00491A2D" w:rsidR="0026587E" w:rsidP="00975FAF" w:rsidRDefault="0026587E" w14:paraId="4357F30F" w14:textId="77D553D5">
      <w:pPr>
        <w:pStyle w:val="Funotentext"/>
        <w:jc w:val="left"/>
        <w:rPr>
          <w:sz w:val="18"/>
          <w:szCs w:val="18"/>
          <w:lang w:val="en-US"/>
        </w:rPr>
      </w:pPr>
      <w:r w:rsidRPr="00491A2D">
        <w:rPr>
          <w:rStyle w:val="Funotenzeichen"/>
          <w:sz w:val="18"/>
          <w:szCs w:val="18"/>
          <w:lang w:val="en-US"/>
        </w:rPr>
        <w:footnoteRef/>
      </w:r>
      <w:r w:rsidRPr="00491A2D">
        <w:rPr>
          <w:sz w:val="18"/>
          <w:szCs w:val="18"/>
          <w:lang w:val="en-US"/>
        </w:rPr>
        <w:t xml:space="preserve"> Dado que los mercados voluntarios de carbono operan con transacciones entre agentes, no es posible hacer un seguimiento de los volúmenes reales negociados por año. Los volúmenes emitidos se utilizan como aproximación, ya que la emisión tiene un coste asociado y los agentes privados no tienen ningún incentivo para emitir créditos a menos que planeen transar las unidades de carbono. </w:t>
      </w:r>
    </w:p>
  </w:footnote>
  <w:footnote w:id="25">
    <w:p w:rsidRPr="00491A2D" w:rsidR="0026587E" w:rsidP="00975FAF" w:rsidRDefault="0026587E" w14:paraId="26962915" w14:textId="5E4F0E73">
      <w:pPr>
        <w:pStyle w:val="Funotentext"/>
        <w:jc w:val="left"/>
        <w:rPr>
          <w:sz w:val="18"/>
          <w:szCs w:val="18"/>
          <w:lang w:val="en-US"/>
        </w:rPr>
      </w:pPr>
      <w:r w:rsidRPr="00491A2D">
        <w:rPr>
          <w:rStyle w:val="Funotenzeichen"/>
          <w:sz w:val="18"/>
          <w:szCs w:val="18"/>
          <w:lang w:val="en-US"/>
        </w:rPr>
        <w:footnoteRef/>
      </w:r>
      <w:r w:rsidRPr="00491A2D">
        <w:rPr>
          <w:sz w:val="18"/>
          <w:szCs w:val="18"/>
          <w:lang w:val="en-US"/>
        </w:rPr>
        <w:t xml:space="preserve"> De hecho, Amapá, Maranhã y Tocantins presentaron el Concepto TREES en diciembre de 2020.</w:t>
      </w:r>
    </w:p>
  </w:footnote>
  <w:footnote w:id="26">
    <w:p w:rsidRPr="00491A2D" w:rsidR="0026587E" w:rsidP="00975FAF" w:rsidRDefault="0026587E" w14:paraId="54746556" w14:textId="77777777">
      <w:pPr>
        <w:pStyle w:val="Funotentext"/>
        <w:jc w:val="left"/>
        <w:rPr>
          <w:sz w:val="18"/>
          <w:szCs w:val="18"/>
          <w:lang w:val="en-US"/>
        </w:rPr>
      </w:pPr>
      <w:r w:rsidRPr="00491A2D">
        <w:rPr>
          <w:rStyle w:val="Funotenzeichen"/>
          <w:sz w:val="18"/>
          <w:szCs w:val="18"/>
          <w:lang w:val="en-US"/>
        </w:rPr>
        <w:footnoteRef/>
      </w:r>
      <w:r w:rsidRPr="00491A2D">
        <w:rPr>
          <w:sz w:val="18"/>
          <w:szCs w:val="18"/>
          <w:lang w:val="en-US"/>
        </w:rPr>
        <w:t xml:space="preserve"> Disponible en http://www.dpi.inpe.br/prodes/</w:t>
      </w:r>
    </w:p>
  </w:footnote>
  <w:footnote w:id="27">
    <w:p w:rsidRPr="00491A2D" w:rsidR="0026587E" w:rsidP="001A48BF" w:rsidRDefault="0026587E" w14:paraId="2E275CBD" w14:textId="77777777">
      <w:pPr>
        <w:pStyle w:val="Funotentext"/>
        <w:rPr>
          <w:sz w:val="18"/>
          <w:szCs w:val="18"/>
          <w:lang w:val="en-US"/>
        </w:rPr>
      </w:pPr>
      <w:r w:rsidRPr="00491A2D">
        <w:rPr>
          <w:rStyle w:val="Funotenzeichen"/>
          <w:sz w:val="18"/>
          <w:szCs w:val="18"/>
          <w:lang w:val="en-US"/>
        </w:rPr>
        <w:footnoteRef/>
      </w:r>
      <w:hyperlink w:history="1" r:id="rId4">
        <w:r w:rsidRPr="00491A2D">
          <w:rPr>
            <w:rStyle w:val="Hyperlink"/>
            <w:sz w:val="18"/>
            <w:szCs w:val="18"/>
            <w:lang w:val="en-US"/>
          </w:rPr>
          <w:t xml:space="preserve"> </w:t>
        </w:r>
      </w:hyperlink>
      <w:r w:rsidRPr="00491A2D">
        <w:rPr>
          <w:sz w:val="18"/>
          <w:szCs w:val="18"/>
          <w:lang w:val="en-US"/>
        </w:rPr>
        <w:t xml:space="preserve"> Áreas Geoestadísticas Estatales (AGEE), en km2</w:t>
      </w:r>
      <w:r w:rsidRPr="00491A2D">
        <w:rPr>
          <w:sz w:val="18"/>
          <w:szCs w:val="18"/>
          <w:lang w:val="en-US"/>
        </w:rPr>
        <w:t xml:space="preserve">, derivadas del archivo vectorial (*.shp) del INEGI (2016), disponible en </w:t>
      </w:r>
      <w:hyperlink w:history="1" r:id="rId4">
        <w:r w:rsidRPr="00491A2D">
          <w:rPr>
            <w:rStyle w:val="Hyperlink"/>
            <w:sz w:val="18"/>
            <w:szCs w:val="18"/>
            <w:lang w:val="en-US"/>
          </w:rPr>
          <w:t xml:space="preserve">https://www.inegi.org.mx/contenido/productos/prod_serv/contenidos/espanol/bvinegi/productos/geografia/marc_geo/702825217341_s.zip</w:t>
        </w:r>
      </w:hyperlink>
    </w:p>
  </w:footnote>
  <w:footnote w:id="28">
    <w:p w:rsidRPr="00491A2D" w:rsidR="0026587E" w:rsidP="001A48BF" w:rsidRDefault="0026587E" w14:paraId="371D81A6" w14:textId="77777777">
      <w:pPr>
        <w:pStyle w:val="Funotentext"/>
        <w:rPr>
          <w:sz w:val="18"/>
          <w:szCs w:val="18"/>
          <w:lang w:val="en-US"/>
        </w:rPr>
      </w:pPr>
      <w:r w:rsidRPr="00491A2D">
        <w:rPr>
          <w:rStyle w:val="Funotenzeichen"/>
          <w:sz w:val="18"/>
          <w:szCs w:val="18"/>
          <w:lang w:val="en-US"/>
        </w:rPr>
        <w:footnoteRef/>
      </w:r>
      <w:r w:rsidRPr="00491A2D">
        <w:rPr>
          <w:sz w:val="18"/>
          <w:szCs w:val="18"/>
          <w:lang w:val="en-US"/>
        </w:rPr>
        <w:t xml:space="preserve"> </w:t>
      </w:r>
      <w:r w:rsidRPr="00491A2D">
        <w:rPr>
          <w:sz w:val="18"/>
          <w:szCs w:val="18"/>
          <w:lang w:val="en-US"/>
        </w:rPr>
        <w:t xml:space="preserve"> Superficie Forestal en 2018, en km2</w:t>
      </w:r>
      <w:r w:rsidRPr="00491A2D">
        <w:rPr>
          <w:sz w:val="18"/>
          <w:szCs w:val="18"/>
          <w:lang w:val="en-US"/>
        </w:rPr>
        <w:t xml:space="preserve">, por jurisdicción estimada a partir de la grilla nacional aplicada en la estimación de la tasa de deforestación bruta en México para el periodo 2001 - 2018 con base en el método de muestreo sistemático.</w:t>
      </w:r>
    </w:p>
  </w:footnote>
  <w:footnote w:id="29">
    <w:p w:rsidRPr="000A5558" w:rsidR="0026587E" w:rsidP="001A48BF" w:rsidRDefault="0026587E" w14:paraId="02037F9F" w14:textId="77777777">
      <w:pPr>
        <w:pStyle w:val="Funotentext"/>
        <w:rPr>
          <w:sz w:val="18"/>
          <w:szCs w:val="18"/>
          <w:lang w:val="es-ES"/>
        </w:rPr>
      </w:pPr>
      <w:r w:rsidRPr="00491A2D">
        <w:rPr>
          <w:rStyle w:val="Funotenzeichen"/>
          <w:sz w:val="18"/>
          <w:szCs w:val="18"/>
          <w:lang w:val="en-US"/>
        </w:rPr>
        <w:footnoteRef/>
      </w:r>
      <w:r w:rsidRPr="000A5558">
        <w:rPr>
          <w:sz w:val="18"/>
          <w:szCs w:val="18"/>
          <w:lang w:val="es-ES"/>
        </w:rPr>
        <w:t xml:space="preserve"> CONAFOR (2019) Estimación de la Tasa de Deforestación Bruta en México para el Periodo 2001-2018 com el Método de Muestreo Sistemático.</w:t>
      </w:r>
    </w:p>
  </w:footnote>
  <w:footnote w:id="30">
    <w:p w:rsidRPr="00491A2D" w:rsidR="0026587E" w:rsidRDefault="0026587E" w14:paraId="79B0E250" w14:textId="53F580C0">
      <w:pPr>
        <w:pStyle w:val="Funotentext"/>
        <w:rPr>
          <w:sz w:val="18"/>
          <w:szCs w:val="18"/>
          <w:lang w:val="en-US"/>
        </w:rPr>
      </w:pPr>
      <w:r w:rsidRPr="00491A2D">
        <w:rPr>
          <w:rStyle w:val="Funotenzeichen"/>
          <w:sz w:val="18"/>
          <w:szCs w:val="18"/>
          <w:lang w:val="en-US"/>
        </w:rPr>
        <w:footnoteRef/>
      </w:r>
      <w:r w:rsidRPr="00491A2D">
        <w:rPr>
          <w:sz w:val="18"/>
          <w:szCs w:val="18"/>
          <w:lang w:val="en-US"/>
        </w:rPr>
        <w:t xml:space="preserve"> Para esta evaluación, se cuantificaron los Factores de Emisión (FE) simplificados a nivel estatal y proided por la CONAFOR</w:t>
      </w:r>
    </w:p>
  </w:footnote>
  <w:footnote w:id="31">
    <w:p w:rsidRPr="00491A2D" w:rsidR="0026587E" w:rsidP="001A48BF" w:rsidRDefault="0026587E" w14:paraId="5B43A0B8" w14:textId="77777777">
      <w:pPr>
        <w:pStyle w:val="Funotentext"/>
        <w:rPr>
          <w:sz w:val="18"/>
          <w:szCs w:val="18"/>
          <w:lang w:val="en-US"/>
        </w:rPr>
      </w:pPr>
      <w:r w:rsidRPr="00491A2D">
        <w:rPr>
          <w:rStyle w:val="Funotenzeichen"/>
          <w:sz w:val="18"/>
          <w:szCs w:val="18"/>
          <w:lang w:val="en-US"/>
        </w:rPr>
        <w:footnoteRef/>
      </w:r>
      <w:r w:rsidRPr="00491A2D">
        <w:rPr>
          <w:sz w:val="18"/>
          <w:szCs w:val="18"/>
          <w:lang w:val="en-US"/>
        </w:rPr>
        <w:t xml:space="preserve"> La presentación puede incluir un periodo de referencia de hasta cuatro años naturales antes del año de presentación. Por ejemplo, si se presenta un concepto TREES en 2021, el Periodo de Referencia puede comenzar en cualquier momento entre 2017 y 2021. El periodo de acreditación en el marco de TREES será de cinco años naturales. El periodo de acreditación inicial puede comenzar hasta cuatro años naturales antes del año en que el participante en el programa TREES presente la nota conceptual de TREES, pero no puede coincidir con el periodo de referencia histórico utilizado para determinar el nivel de acreditación inicial. Todos los periodos de acreditación posteriores comenzarán en la fecha siguiente a la fecha de finalización del periodo de acreditación anterior.</w:t>
      </w:r>
    </w:p>
  </w:footnote>
  <w:footnote w:id="32">
    <w:p w:rsidRPr="00491A2D" w:rsidR="0026587E" w:rsidP="001A48BF" w:rsidRDefault="0026587E" w14:paraId="4C79A842" w14:textId="77777777">
      <w:pPr>
        <w:pStyle w:val="Funotentext"/>
        <w:rPr>
          <w:sz w:val="18"/>
          <w:szCs w:val="18"/>
          <w:lang w:val="en-US"/>
        </w:rPr>
      </w:pPr>
      <w:r w:rsidRPr="00491A2D">
        <w:rPr>
          <w:rStyle w:val="Funotenzeichen"/>
          <w:sz w:val="18"/>
          <w:szCs w:val="18"/>
          <w:lang w:val="en-US"/>
        </w:rPr>
        <w:footnoteRef/>
      </w:r>
      <w:r w:rsidRPr="00491A2D">
        <w:rPr>
          <w:sz w:val="18"/>
          <w:szCs w:val="18"/>
          <w:lang w:val="en-US"/>
        </w:rPr>
        <w:t xml:space="preserve"> </w:t>
      </w:r>
      <w:r w:rsidRPr="00491A2D">
        <w:rPr>
          <w:sz w:val="18"/>
          <w:szCs w:val="18"/>
          <w:lang w:val="en-US"/>
        </w:rPr>
        <w:t xml:space="preserve"> Dado que los mercados voluntarios de carbono </w:t>
      </w:r>
      <w:r w:rsidRPr="00491A2D">
        <w:rPr>
          <w:sz w:val="18"/>
          <w:szCs w:val="18"/>
          <w:lang w:val="en-US"/>
        </w:rPr>
        <w:t xml:space="preserve">operan </w:t>
      </w:r>
      <w:r w:rsidRPr="00491A2D">
        <w:rPr>
          <w:sz w:val="18"/>
          <w:szCs w:val="18"/>
          <w:lang w:val="en-US"/>
        </w:rPr>
        <w:t xml:space="preserve">con transacciones entre agentes, no es posible hacer un seguimiento de los volúmenes reales negociados por año. Los volúmenes emitidos se utilizan como aproximación, ya que la emisión tiene un coste asociado y los agentes privados no tienen ningún incentivo para emitir créditos a menos que planeen transar las unidades de carbono. </w:t>
      </w:r>
    </w:p>
  </w:footnote>
  <w:footnote w:id="33">
    <w:p w:rsidRPr="00491A2D" w:rsidR="0026587E" w:rsidRDefault="0026587E" w14:paraId="39A1558D" w14:textId="39215C38">
      <w:pPr>
        <w:pStyle w:val="Funotentext"/>
        <w:rPr>
          <w:sz w:val="18"/>
          <w:szCs w:val="18"/>
          <w:lang w:val="en-US"/>
        </w:rPr>
      </w:pPr>
      <w:r w:rsidRPr="00491A2D">
        <w:rPr>
          <w:rStyle w:val="Funotenzeichen"/>
          <w:sz w:val="18"/>
          <w:szCs w:val="18"/>
          <w:lang w:val="en-US"/>
        </w:rPr>
        <w:footnoteRef/>
      </w:r>
      <w:r w:rsidRPr="00491A2D">
        <w:rPr>
          <w:rFonts w:cstheme="majorHAnsi"/>
          <w:color w:val="000000"/>
          <w:sz w:val="18"/>
          <w:szCs w:val="18"/>
          <w:lang w:val="en-US"/>
        </w:rPr>
        <w:t xml:space="preserve"> </w:t>
      </w:r>
      <w:r w:rsidRPr="00491A2D">
        <w:rPr>
          <w:sz w:val="18"/>
          <w:szCs w:val="18"/>
          <w:lang w:val="en-US"/>
        </w:rPr>
        <w:t xml:space="preserve">Requisito de </w:t>
      </w:r>
      <w:r>
        <w:rPr>
          <w:sz w:val="18"/>
          <w:szCs w:val="18"/>
          <w:lang w:val="en-US"/>
        </w:rPr>
        <w:t xml:space="preserve">TREES </w:t>
      </w:r>
      <w:r>
        <w:rPr>
          <w:sz w:val="18"/>
          <w:szCs w:val="18"/>
          <w:lang w:val="en-US"/>
        </w:rPr>
        <w:t xml:space="preserve">para la aplicación de un factor de mitigación para el riesgo de reversión: </w:t>
      </w:r>
      <w:r w:rsidRPr="00491A2D">
        <w:rPr>
          <w:rFonts w:cstheme="majorHAnsi"/>
          <w:color w:val="000000"/>
          <w:sz w:val="18"/>
          <w:szCs w:val="18"/>
          <w:lang w:val="en-US"/>
        </w:rPr>
        <w:t xml:space="preserve">variabilidad interanual demostrada de menos del 15% en las emisiones forestales anuales durante los 10 años anteriores utilizados en los informes de TREES.</w:t>
      </w:r>
    </w:p>
  </w:footnote>
  <w:footnote w:id="34">
    <w:p w:rsidRPr="00491A2D" w:rsidR="0026587E" w:rsidP="00471A3B" w:rsidRDefault="0026587E" w14:paraId="0116720C" w14:textId="04393746">
      <w:pPr>
        <w:pStyle w:val="Funotentext"/>
        <w:jc w:val="left"/>
        <w:rPr>
          <w:sz w:val="18"/>
          <w:szCs w:val="18"/>
          <w:lang w:val="en-US"/>
        </w:rPr>
      </w:pPr>
      <w:r w:rsidRPr="00491A2D">
        <w:rPr>
          <w:rStyle w:val="Funotenzeichen"/>
          <w:sz w:val="18"/>
          <w:szCs w:val="18"/>
          <w:lang w:val="en-US"/>
        </w:rPr>
        <w:footnoteRef/>
      </w:r>
      <w:r w:rsidRPr="00491A2D">
        <w:rPr>
          <w:i/>
          <w:iCs/>
          <w:sz w:val="18"/>
          <w:szCs w:val="18"/>
          <w:lang w:val="en-US"/>
        </w:rPr>
        <w:t xml:space="preserve"> Presentación </w:t>
      </w:r>
      <w:r w:rsidRPr="00491A2D">
        <w:rPr>
          <w:sz w:val="18"/>
          <w:szCs w:val="18"/>
          <w:lang w:val="en-US"/>
        </w:rPr>
        <w:t xml:space="preserve"> revisada de la NDC, punto 5.g del anexo: "</w:t>
      </w:r>
      <w:r w:rsidRPr="00491A2D">
        <w:rPr>
          <w:i/>
          <w:iCs/>
          <w:sz w:val="18"/>
          <w:szCs w:val="18"/>
          <w:lang w:val="en-US"/>
        </w:rPr>
        <w:t xml:space="preserve">Cualquier transferencia de unidades de resultados de mitigación obtenidos en el territorio brasileño en el marco de la CMNUCC, el Protocolo de Kioto o el Acuerdo de París estará supeditada al consentimiento previo y formal del Gobierno Federal de Brasil</w:t>
      </w:r>
      <w:r w:rsidRPr="00491A2D">
        <w:rPr>
          <w:sz w:val="18"/>
          <w:szCs w:val="18"/>
          <w:lang w:val="en-US"/>
        </w:rPr>
        <w:t xml:space="preserve">". Disponible en: </w:t>
      </w:r>
      <w:hyperlink w:history="1" r:id="rId5">
        <w:r w:rsidRPr="00491A2D">
          <w:rPr>
            <w:rStyle w:val="Hyperlink"/>
            <w:sz w:val="18"/>
            <w:szCs w:val="18"/>
            <w:lang w:val="en-US"/>
          </w:rPr>
          <w:t xml:space="preserve">https://www4.unfccc.int/sites/ndcstaging/PublishedDocuments/Brazil%20First/Brazil%20First%20NDC%20(Updated%20submission).pdf </w:t>
        </w:r>
      </w:hyperlink>
    </w:p>
  </w:footnote>
</w:footnotes>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A12A2" w:rsidR="0026587E" w:rsidRDefault="0026587E" w14:paraId="716AF41F" w14:textId="623EA112">
    <w:pPr>
      <w:pStyle w:val="Kopfzeile"/>
      <w:rPr>
        <w:lang w:val="en-US"/>
      </w:rPr>
    </w:pPr>
    <w:r w:rsidRPr="000A12A2">
      <w:rPr>
        <w:lang w:val="en-US"/>
      </w:rPr>
      <w:t xml:space="preserve">Producto 4 | Informe final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A2976"/>
    <w:multiLevelType w:val="hybridMultilevel"/>
    <w:tmpl w:val="746CC0BC"/>
    <w:lvl w:ilvl="0" w:tplc="4C7232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D47E25"/>
    <w:multiLevelType w:val="hybridMultilevel"/>
    <w:tmpl w:val="6BD66DAA"/>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 w15:restartNumberingAfterBreak="0">
    <w:nsid w:val="167A699C"/>
    <w:multiLevelType w:val="multilevel"/>
    <w:tmpl w:val="6D828CA4"/>
    <w:lvl w:ilvl="0">
      <w:start w:val="1"/>
      <w:numFmt w:val="decimal"/>
      <w:pStyle w:val="berschrift1"/>
      <w:lvlText w:val="%1."/>
      <w:lvlJc w:val="left"/>
      <w:pPr>
        <w:ind w:left="360" w:hanging="360"/>
      </w:pPr>
      <w:rPr>
        <w:rFonts w:asciiTheme="minorHAnsi" w:hAnsiTheme="minorHAnsi" w:hint="default"/>
        <w:b/>
        <w:bCs w:val="0"/>
        <w:i w:val="0"/>
        <w:iCs w:val="0"/>
        <w:caps w:val="0"/>
        <w:smallCaps w:val="0"/>
        <w:strike w:val="0"/>
        <w:dstrike w:val="0"/>
        <w:outline w:val="0"/>
        <w:shadow w:val="0"/>
        <w:emboss w:val="0"/>
        <w:imprint w:val="0"/>
        <w:noProof w:val="0"/>
        <w:vanish w:val="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86D4EA0"/>
    <w:multiLevelType w:val="hybridMultilevel"/>
    <w:tmpl w:val="80FCC190"/>
    <w:lvl w:ilvl="0" w:tplc="6A84C1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892DF9"/>
    <w:multiLevelType w:val="hybridMultilevel"/>
    <w:tmpl w:val="DED65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C22668"/>
    <w:multiLevelType w:val="hybridMultilevel"/>
    <w:tmpl w:val="5B727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1B5E67"/>
    <w:multiLevelType w:val="hybridMultilevel"/>
    <w:tmpl w:val="DCEE54EE"/>
    <w:lvl w:ilvl="0" w:tplc="0409000F">
      <w:start w:val="1"/>
      <w:numFmt w:val="decimal"/>
      <w:lvlText w:val="%1."/>
      <w:lvlJc w:val="left"/>
      <w:pPr>
        <w:ind w:left="720" w:hanging="360"/>
      </w:pPr>
    </w:lvl>
    <w:lvl w:ilvl="1" w:tplc="1744F86C">
      <w:start w:val="2"/>
      <w:numFmt w:val="bullet"/>
      <w:lvlText w:val="-"/>
      <w:lvlJc w:val="left"/>
      <w:pPr>
        <w:ind w:left="1440" w:hanging="360"/>
      </w:pPr>
      <w:rPr>
        <w:rFonts w:ascii="Calibri" w:eastAsia="Calibri" w:hAnsi="Calibri" w:cs="Calibri"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94460DD"/>
    <w:multiLevelType w:val="hybridMultilevel"/>
    <w:tmpl w:val="A650D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B22F05"/>
    <w:multiLevelType w:val="hybridMultilevel"/>
    <w:tmpl w:val="FD7AF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AF419D"/>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2B225E9"/>
    <w:multiLevelType w:val="hybridMultilevel"/>
    <w:tmpl w:val="3CC4A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FB7A2F"/>
    <w:multiLevelType w:val="hybridMultilevel"/>
    <w:tmpl w:val="F8706ED0"/>
    <w:lvl w:ilvl="0" w:tplc="426A51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C7218B"/>
    <w:multiLevelType w:val="hybridMultilevel"/>
    <w:tmpl w:val="0D642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1D6FEA"/>
    <w:multiLevelType w:val="hybridMultilevel"/>
    <w:tmpl w:val="7E7CD1D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4" w15:restartNumberingAfterBreak="0">
    <w:nsid w:val="3A1568B5"/>
    <w:multiLevelType w:val="hybridMultilevel"/>
    <w:tmpl w:val="746CC0BC"/>
    <w:lvl w:ilvl="0" w:tplc="4C7232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4C68CF"/>
    <w:multiLevelType w:val="hybridMultilevel"/>
    <w:tmpl w:val="0D7A3DE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03" w:hanging="360"/>
      </w:pPr>
      <w:rPr>
        <w:rFonts w:ascii="Courier New" w:hAnsi="Courier New" w:cs="Courier New" w:hint="default"/>
      </w:rPr>
    </w:lvl>
    <w:lvl w:ilvl="2" w:tplc="04090005" w:tentative="1">
      <w:start w:val="1"/>
      <w:numFmt w:val="bullet"/>
      <w:lvlText w:val=""/>
      <w:lvlJc w:val="left"/>
      <w:pPr>
        <w:ind w:left="2823" w:hanging="360"/>
      </w:pPr>
      <w:rPr>
        <w:rFonts w:ascii="Wingdings" w:hAnsi="Wingdings" w:hint="default"/>
      </w:rPr>
    </w:lvl>
    <w:lvl w:ilvl="3" w:tplc="04090001" w:tentative="1">
      <w:start w:val="1"/>
      <w:numFmt w:val="bullet"/>
      <w:lvlText w:val=""/>
      <w:lvlJc w:val="left"/>
      <w:pPr>
        <w:ind w:left="3543" w:hanging="360"/>
      </w:pPr>
      <w:rPr>
        <w:rFonts w:ascii="Symbol" w:hAnsi="Symbol" w:hint="default"/>
      </w:rPr>
    </w:lvl>
    <w:lvl w:ilvl="4" w:tplc="04090003" w:tentative="1">
      <w:start w:val="1"/>
      <w:numFmt w:val="bullet"/>
      <w:lvlText w:val="o"/>
      <w:lvlJc w:val="left"/>
      <w:pPr>
        <w:ind w:left="4263" w:hanging="360"/>
      </w:pPr>
      <w:rPr>
        <w:rFonts w:ascii="Courier New" w:hAnsi="Courier New" w:cs="Courier New" w:hint="default"/>
      </w:rPr>
    </w:lvl>
    <w:lvl w:ilvl="5" w:tplc="04090005" w:tentative="1">
      <w:start w:val="1"/>
      <w:numFmt w:val="bullet"/>
      <w:lvlText w:val=""/>
      <w:lvlJc w:val="left"/>
      <w:pPr>
        <w:ind w:left="4983" w:hanging="360"/>
      </w:pPr>
      <w:rPr>
        <w:rFonts w:ascii="Wingdings" w:hAnsi="Wingdings" w:hint="default"/>
      </w:rPr>
    </w:lvl>
    <w:lvl w:ilvl="6" w:tplc="04090001" w:tentative="1">
      <w:start w:val="1"/>
      <w:numFmt w:val="bullet"/>
      <w:lvlText w:val=""/>
      <w:lvlJc w:val="left"/>
      <w:pPr>
        <w:ind w:left="5703" w:hanging="360"/>
      </w:pPr>
      <w:rPr>
        <w:rFonts w:ascii="Symbol" w:hAnsi="Symbol" w:hint="default"/>
      </w:rPr>
    </w:lvl>
    <w:lvl w:ilvl="7" w:tplc="04090003" w:tentative="1">
      <w:start w:val="1"/>
      <w:numFmt w:val="bullet"/>
      <w:lvlText w:val="o"/>
      <w:lvlJc w:val="left"/>
      <w:pPr>
        <w:ind w:left="6423" w:hanging="360"/>
      </w:pPr>
      <w:rPr>
        <w:rFonts w:ascii="Courier New" w:hAnsi="Courier New" w:cs="Courier New" w:hint="default"/>
      </w:rPr>
    </w:lvl>
    <w:lvl w:ilvl="8" w:tplc="04090005" w:tentative="1">
      <w:start w:val="1"/>
      <w:numFmt w:val="bullet"/>
      <w:lvlText w:val=""/>
      <w:lvlJc w:val="left"/>
      <w:pPr>
        <w:ind w:left="7143" w:hanging="360"/>
      </w:pPr>
      <w:rPr>
        <w:rFonts w:ascii="Wingdings" w:hAnsi="Wingdings" w:hint="default"/>
      </w:rPr>
    </w:lvl>
  </w:abstractNum>
  <w:abstractNum w:abstractNumId="16" w15:restartNumberingAfterBreak="0">
    <w:nsid w:val="3D1D4091"/>
    <w:multiLevelType w:val="hybridMultilevel"/>
    <w:tmpl w:val="583ED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F74A54"/>
    <w:multiLevelType w:val="hybridMultilevel"/>
    <w:tmpl w:val="A62C7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D032CE"/>
    <w:multiLevelType w:val="hybridMultilevel"/>
    <w:tmpl w:val="A62C7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3C390A"/>
    <w:multiLevelType w:val="hybridMultilevel"/>
    <w:tmpl w:val="0E2E5E32"/>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20" w15:restartNumberingAfterBreak="0">
    <w:nsid w:val="4C2145B8"/>
    <w:multiLevelType w:val="hybridMultilevel"/>
    <w:tmpl w:val="A9C0AC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E9E4E6E"/>
    <w:multiLevelType w:val="hybridMultilevel"/>
    <w:tmpl w:val="37529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504AE8"/>
    <w:multiLevelType w:val="hybridMultilevel"/>
    <w:tmpl w:val="FBE42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C6507F"/>
    <w:multiLevelType w:val="hybridMultilevel"/>
    <w:tmpl w:val="C1B6F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E120E4"/>
    <w:multiLevelType w:val="hybridMultilevel"/>
    <w:tmpl w:val="ECA4D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3B6C21"/>
    <w:multiLevelType w:val="hybridMultilevel"/>
    <w:tmpl w:val="DFB02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F15B1E"/>
    <w:multiLevelType w:val="hybridMultilevel"/>
    <w:tmpl w:val="B524A65A"/>
    <w:lvl w:ilvl="0" w:tplc="5DCE16EE">
      <w:start w:val="1"/>
      <w:numFmt w:val="decimal"/>
      <w:lvlText w:val="%1"/>
      <w:lvlJc w:val="left"/>
      <w:pPr>
        <w:ind w:left="360" w:hanging="360"/>
      </w:pPr>
      <w:rPr>
        <w:rFonts w:asciiTheme="minorHAnsi" w:hAnsiTheme="minorHAnsi" w:hint="default"/>
        <w:b/>
        <w:i w:val="0"/>
        <w:color w:val="3B3838" w:themeColor="background2" w:themeShade="40"/>
        <w:sz w:val="2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534475B"/>
    <w:multiLevelType w:val="multilevel"/>
    <w:tmpl w:val="1200FC26"/>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9CA3AE2"/>
    <w:multiLevelType w:val="hybridMultilevel"/>
    <w:tmpl w:val="62E6A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C640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4E24062"/>
    <w:multiLevelType w:val="hybridMultilevel"/>
    <w:tmpl w:val="5A22353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1" w15:restartNumberingAfterBreak="0">
    <w:nsid w:val="76AA2309"/>
    <w:multiLevelType w:val="hybridMultilevel"/>
    <w:tmpl w:val="9A10F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C4514E"/>
    <w:multiLevelType w:val="hybridMultilevel"/>
    <w:tmpl w:val="E5E2C626"/>
    <w:lvl w:ilvl="0" w:tplc="AADE9FB8">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3" w15:restartNumberingAfterBreak="0">
    <w:nsid w:val="7EEB594C"/>
    <w:multiLevelType w:val="hybridMultilevel"/>
    <w:tmpl w:val="E91C8468"/>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4" w15:restartNumberingAfterBreak="0">
    <w:nsid w:val="7F70457A"/>
    <w:multiLevelType w:val="hybridMultilevel"/>
    <w:tmpl w:val="E550DE52"/>
    <w:lvl w:ilvl="0" w:tplc="A6E6678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34"/>
  </w:num>
  <w:num w:numId="3">
    <w:abstractNumId w:val="2"/>
  </w:num>
  <w:num w:numId="4">
    <w:abstractNumId w:val="29"/>
  </w:num>
  <w:num w:numId="5">
    <w:abstractNumId w:val="9"/>
  </w:num>
  <w:num w:numId="6">
    <w:abstractNumId w:val="27"/>
  </w:num>
  <w:num w:numId="7">
    <w:abstractNumId w:val="24"/>
  </w:num>
  <w:num w:numId="8">
    <w:abstractNumId w:val="3"/>
  </w:num>
  <w:num w:numId="9">
    <w:abstractNumId w:val="11"/>
  </w:num>
  <w:num w:numId="10">
    <w:abstractNumId w:val="2"/>
  </w:num>
  <w:num w:numId="11">
    <w:abstractNumId w:val="5"/>
  </w:num>
  <w:num w:numId="12">
    <w:abstractNumId w:val="18"/>
  </w:num>
  <w:num w:numId="13">
    <w:abstractNumId w:val="1"/>
  </w:num>
  <w:num w:numId="14">
    <w:abstractNumId w:val="7"/>
  </w:num>
  <w:num w:numId="15">
    <w:abstractNumId w:val="4"/>
  </w:num>
  <w:num w:numId="16">
    <w:abstractNumId w:val="8"/>
  </w:num>
  <w:num w:numId="17">
    <w:abstractNumId w:val="21"/>
  </w:num>
  <w:num w:numId="18">
    <w:abstractNumId w:val="23"/>
  </w:num>
  <w:num w:numId="19">
    <w:abstractNumId w:val="33"/>
  </w:num>
  <w:num w:numId="20">
    <w:abstractNumId w:val="10"/>
  </w:num>
  <w:num w:numId="21">
    <w:abstractNumId w:val="12"/>
  </w:num>
  <w:num w:numId="22">
    <w:abstractNumId w:val="16"/>
  </w:num>
  <w:num w:numId="23">
    <w:abstractNumId w:val="0"/>
  </w:num>
  <w:num w:numId="24">
    <w:abstractNumId w:val="15"/>
  </w:num>
  <w:num w:numId="25">
    <w:abstractNumId w:val="31"/>
  </w:num>
  <w:num w:numId="26">
    <w:abstractNumId w:val="19"/>
  </w:num>
  <w:num w:numId="27">
    <w:abstractNumId w:val="28"/>
  </w:num>
  <w:num w:numId="28">
    <w:abstractNumId w:val="30"/>
  </w:num>
  <w:num w:numId="29">
    <w:abstractNumId w:val="32"/>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13"/>
  </w:num>
  <w:num w:numId="34">
    <w:abstractNumId w:val="17"/>
  </w:num>
  <w:num w:numId="35">
    <w:abstractNumId w:val="14"/>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DisplayPageBoundaries/>
  <w:proofState w:grammar="clean"/>
  <w:defaultTabStop w:val="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FAC"/>
    <w:rsid w:val="00000484"/>
    <w:rsid w:val="0000089D"/>
    <w:rsid w:val="00000B0F"/>
    <w:rsid w:val="00001A5B"/>
    <w:rsid w:val="000040C4"/>
    <w:rsid w:val="00004BE0"/>
    <w:rsid w:val="00005F1E"/>
    <w:rsid w:val="0000606D"/>
    <w:rsid w:val="00006575"/>
    <w:rsid w:val="0000674A"/>
    <w:rsid w:val="000072D5"/>
    <w:rsid w:val="000101F8"/>
    <w:rsid w:val="00010C45"/>
    <w:rsid w:val="00010F41"/>
    <w:rsid w:val="000118E5"/>
    <w:rsid w:val="0001191F"/>
    <w:rsid w:val="000119FF"/>
    <w:rsid w:val="00012014"/>
    <w:rsid w:val="00013C17"/>
    <w:rsid w:val="00013D9B"/>
    <w:rsid w:val="00013EB6"/>
    <w:rsid w:val="00014152"/>
    <w:rsid w:val="0001416A"/>
    <w:rsid w:val="000143DC"/>
    <w:rsid w:val="00014409"/>
    <w:rsid w:val="0001479F"/>
    <w:rsid w:val="00014925"/>
    <w:rsid w:val="00015282"/>
    <w:rsid w:val="00017AD3"/>
    <w:rsid w:val="00017CB0"/>
    <w:rsid w:val="00020037"/>
    <w:rsid w:val="00020522"/>
    <w:rsid w:val="000208AE"/>
    <w:rsid w:val="00020F80"/>
    <w:rsid w:val="00021064"/>
    <w:rsid w:val="000211FD"/>
    <w:rsid w:val="000219A0"/>
    <w:rsid w:val="00021BDD"/>
    <w:rsid w:val="00022CAF"/>
    <w:rsid w:val="00022CB2"/>
    <w:rsid w:val="0002383C"/>
    <w:rsid w:val="00023AE9"/>
    <w:rsid w:val="00024033"/>
    <w:rsid w:val="000246A6"/>
    <w:rsid w:val="00024F29"/>
    <w:rsid w:val="00024F4D"/>
    <w:rsid w:val="0002554F"/>
    <w:rsid w:val="000255B1"/>
    <w:rsid w:val="0002628E"/>
    <w:rsid w:val="0002659D"/>
    <w:rsid w:val="00026A52"/>
    <w:rsid w:val="00027304"/>
    <w:rsid w:val="00027BD1"/>
    <w:rsid w:val="00027CDF"/>
    <w:rsid w:val="00030F43"/>
    <w:rsid w:val="0003181F"/>
    <w:rsid w:val="00031C95"/>
    <w:rsid w:val="00031FDD"/>
    <w:rsid w:val="00032604"/>
    <w:rsid w:val="0003260D"/>
    <w:rsid w:val="00032F1C"/>
    <w:rsid w:val="000336EC"/>
    <w:rsid w:val="000346C6"/>
    <w:rsid w:val="00034A71"/>
    <w:rsid w:val="00034B37"/>
    <w:rsid w:val="00034DE3"/>
    <w:rsid w:val="000357A8"/>
    <w:rsid w:val="00035A34"/>
    <w:rsid w:val="00035B5E"/>
    <w:rsid w:val="0003645D"/>
    <w:rsid w:val="000365C5"/>
    <w:rsid w:val="00036D0B"/>
    <w:rsid w:val="00037108"/>
    <w:rsid w:val="0003719C"/>
    <w:rsid w:val="000371D9"/>
    <w:rsid w:val="000375BE"/>
    <w:rsid w:val="000377FD"/>
    <w:rsid w:val="000378A3"/>
    <w:rsid w:val="000404E4"/>
    <w:rsid w:val="00040677"/>
    <w:rsid w:val="000418D7"/>
    <w:rsid w:val="000422F1"/>
    <w:rsid w:val="000423DD"/>
    <w:rsid w:val="000425F5"/>
    <w:rsid w:val="00042BCC"/>
    <w:rsid w:val="00042BF9"/>
    <w:rsid w:val="000430EF"/>
    <w:rsid w:val="00044106"/>
    <w:rsid w:val="000451F8"/>
    <w:rsid w:val="00045603"/>
    <w:rsid w:val="000462E6"/>
    <w:rsid w:val="0004695B"/>
    <w:rsid w:val="00050D40"/>
    <w:rsid w:val="00051143"/>
    <w:rsid w:val="00051E26"/>
    <w:rsid w:val="000520B0"/>
    <w:rsid w:val="000520D4"/>
    <w:rsid w:val="0005380D"/>
    <w:rsid w:val="00053A73"/>
    <w:rsid w:val="00053B7B"/>
    <w:rsid w:val="00054A50"/>
    <w:rsid w:val="000553CF"/>
    <w:rsid w:val="00055A09"/>
    <w:rsid w:val="00055C2D"/>
    <w:rsid w:val="0005705F"/>
    <w:rsid w:val="00057061"/>
    <w:rsid w:val="00057786"/>
    <w:rsid w:val="00060231"/>
    <w:rsid w:val="0006040D"/>
    <w:rsid w:val="00060A93"/>
    <w:rsid w:val="00061FC3"/>
    <w:rsid w:val="00062BE5"/>
    <w:rsid w:val="000633F8"/>
    <w:rsid w:val="00063568"/>
    <w:rsid w:val="00063AB1"/>
    <w:rsid w:val="000649F2"/>
    <w:rsid w:val="00064CB2"/>
    <w:rsid w:val="00064F24"/>
    <w:rsid w:val="00065230"/>
    <w:rsid w:val="00065563"/>
    <w:rsid w:val="00065CE8"/>
    <w:rsid w:val="00066D61"/>
    <w:rsid w:val="000674B1"/>
    <w:rsid w:val="00067764"/>
    <w:rsid w:val="000677B5"/>
    <w:rsid w:val="00067B34"/>
    <w:rsid w:val="00070FBD"/>
    <w:rsid w:val="000716F5"/>
    <w:rsid w:val="00072470"/>
    <w:rsid w:val="00072630"/>
    <w:rsid w:val="00072E18"/>
    <w:rsid w:val="00072EA7"/>
    <w:rsid w:val="00072FF3"/>
    <w:rsid w:val="000741A5"/>
    <w:rsid w:val="00074447"/>
    <w:rsid w:val="000745A3"/>
    <w:rsid w:val="000746B8"/>
    <w:rsid w:val="0007545A"/>
    <w:rsid w:val="000757D0"/>
    <w:rsid w:val="00076542"/>
    <w:rsid w:val="00076FC2"/>
    <w:rsid w:val="0007762B"/>
    <w:rsid w:val="00077D4A"/>
    <w:rsid w:val="000806E4"/>
    <w:rsid w:val="0008143F"/>
    <w:rsid w:val="000816C5"/>
    <w:rsid w:val="000819D6"/>
    <w:rsid w:val="00081A4B"/>
    <w:rsid w:val="000820A8"/>
    <w:rsid w:val="00082C52"/>
    <w:rsid w:val="00083441"/>
    <w:rsid w:val="00084515"/>
    <w:rsid w:val="00084DD2"/>
    <w:rsid w:val="000860C2"/>
    <w:rsid w:val="0008662B"/>
    <w:rsid w:val="0008765A"/>
    <w:rsid w:val="000877DF"/>
    <w:rsid w:val="000879F3"/>
    <w:rsid w:val="00091D24"/>
    <w:rsid w:val="0009273A"/>
    <w:rsid w:val="00092FF5"/>
    <w:rsid w:val="000931AE"/>
    <w:rsid w:val="00094942"/>
    <w:rsid w:val="00094A88"/>
    <w:rsid w:val="00094BD3"/>
    <w:rsid w:val="00094EE9"/>
    <w:rsid w:val="00095088"/>
    <w:rsid w:val="000958E9"/>
    <w:rsid w:val="00096B8A"/>
    <w:rsid w:val="00096C6F"/>
    <w:rsid w:val="00096CB9"/>
    <w:rsid w:val="00096F71"/>
    <w:rsid w:val="00097446"/>
    <w:rsid w:val="000A05EE"/>
    <w:rsid w:val="000A12A2"/>
    <w:rsid w:val="000A1C66"/>
    <w:rsid w:val="000A1F7B"/>
    <w:rsid w:val="000A2700"/>
    <w:rsid w:val="000A27D2"/>
    <w:rsid w:val="000A38E5"/>
    <w:rsid w:val="000A4CDB"/>
    <w:rsid w:val="000A50D6"/>
    <w:rsid w:val="000A5345"/>
    <w:rsid w:val="000A5466"/>
    <w:rsid w:val="000A5558"/>
    <w:rsid w:val="000A5A19"/>
    <w:rsid w:val="000A5C46"/>
    <w:rsid w:val="000A6521"/>
    <w:rsid w:val="000A6C76"/>
    <w:rsid w:val="000A73B0"/>
    <w:rsid w:val="000A7622"/>
    <w:rsid w:val="000A779C"/>
    <w:rsid w:val="000B0175"/>
    <w:rsid w:val="000B0C5E"/>
    <w:rsid w:val="000B1090"/>
    <w:rsid w:val="000B1E66"/>
    <w:rsid w:val="000B2C1C"/>
    <w:rsid w:val="000B2E84"/>
    <w:rsid w:val="000B3072"/>
    <w:rsid w:val="000B36A5"/>
    <w:rsid w:val="000B453E"/>
    <w:rsid w:val="000B50B6"/>
    <w:rsid w:val="000B51D7"/>
    <w:rsid w:val="000B55E4"/>
    <w:rsid w:val="000B6809"/>
    <w:rsid w:val="000B6B67"/>
    <w:rsid w:val="000B6FC7"/>
    <w:rsid w:val="000B7BFA"/>
    <w:rsid w:val="000B7E5B"/>
    <w:rsid w:val="000C0205"/>
    <w:rsid w:val="000C0249"/>
    <w:rsid w:val="000C0720"/>
    <w:rsid w:val="000C07C6"/>
    <w:rsid w:val="000C1A90"/>
    <w:rsid w:val="000C1D33"/>
    <w:rsid w:val="000C2050"/>
    <w:rsid w:val="000C2205"/>
    <w:rsid w:val="000C2225"/>
    <w:rsid w:val="000C24B7"/>
    <w:rsid w:val="000C262D"/>
    <w:rsid w:val="000C2CA8"/>
    <w:rsid w:val="000C3EFB"/>
    <w:rsid w:val="000C45F2"/>
    <w:rsid w:val="000C4D9E"/>
    <w:rsid w:val="000C4E87"/>
    <w:rsid w:val="000C550E"/>
    <w:rsid w:val="000C76CA"/>
    <w:rsid w:val="000C7C2E"/>
    <w:rsid w:val="000D0B36"/>
    <w:rsid w:val="000D0B44"/>
    <w:rsid w:val="000D1F9D"/>
    <w:rsid w:val="000D2369"/>
    <w:rsid w:val="000D2BC7"/>
    <w:rsid w:val="000D3383"/>
    <w:rsid w:val="000D4978"/>
    <w:rsid w:val="000D52CF"/>
    <w:rsid w:val="000D5E1A"/>
    <w:rsid w:val="000D6221"/>
    <w:rsid w:val="000D7C18"/>
    <w:rsid w:val="000E0501"/>
    <w:rsid w:val="000E1513"/>
    <w:rsid w:val="000E1A78"/>
    <w:rsid w:val="000E2512"/>
    <w:rsid w:val="000E2AC4"/>
    <w:rsid w:val="000E2B74"/>
    <w:rsid w:val="000E2DD3"/>
    <w:rsid w:val="000E3C1F"/>
    <w:rsid w:val="000E429E"/>
    <w:rsid w:val="000E4783"/>
    <w:rsid w:val="000E481D"/>
    <w:rsid w:val="000E4E95"/>
    <w:rsid w:val="000E53C2"/>
    <w:rsid w:val="000E5443"/>
    <w:rsid w:val="000E67A0"/>
    <w:rsid w:val="000E6D0A"/>
    <w:rsid w:val="000E7351"/>
    <w:rsid w:val="000E7442"/>
    <w:rsid w:val="000F01B1"/>
    <w:rsid w:val="000F0754"/>
    <w:rsid w:val="000F1073"/>
    <w:rsid w:val="000F16DF"/>
    <w:rsid w:val="000F2197"/>
    <w:rsid w:val="000F30D4"/>
    <w:rsid w:val="000F3995"/>
    <w:rsid w:val="000F4325"/>
    <w:rsid w:val="000F47EA"/>
    <w:rsid w:val="000F4D2D"/>
    <w:rsid w:val="000F6935"/>
    <w:rsid w:val="000F752D"/>
    <w:rsid w:val="000F77FD"/>
    <w:rsid w:val="000F7957"/>
    <w:rsid w:val="000F7AAA"/>
    <w:rsid w:val="000F7CA7"/>
    <w:rsid w:val="00102525"/>
    <w:rsid w:val="00103742"/>
    <w:rsid w:val="00103A61"/>
    <w:rsid w:val="00103BBB"/>
    <w:rsid w:val="001041CC"/>
    <w:rsid w:val="00104671"/>
    <w:rsid w:val="00104C37"/>
    <w:rsid w:val="00104E1A"/>
    <w:rsid w:val="0010503C"/>
    <w:rsid w:val="001055CD"/>
    <w:rsid w:val="001058A3"/>
    <w:rsid w:val="00106838"/>
    <w:rsid w:val="001072AF"/>
    <w:rsid w:val="0010753F"/>
    <w:rsid w:val="001077BF"/>
    <w:rsid w:val="00107D72"/>
    <w:rsid w:val="00111293"/>
    <w:rsid w:val="001124B5"/>
    <w:rsid w:val="00112667"/>
    <w:rsid w:val="00113E4F"/>
    <w:rsid w:val="00114157"/>
    <w:rsid w:val="0011463B"/>
    <w:rsid w:val="00114737"/>
    <w:rsid w:val="001147A5"/>
    <w:rsid w:val="001148C0"/>
    <w:rsid w:val="00114919"/>
    <w:rsid w:val="00114B09"/>
    <w:rsid w:val="00114EEC"/>
    <w:rsid w:val="00115188"/>
    <w:rsid w:val="00115676"/>
    <w:rsid w:val="0011634F"/>
    <w:rsid w:val="00116993"/>
    <w:rsid w:val="00116BCE"/>
    <w:rsid w:val="00117F98"/>
    <w:rsid w:val="00117FE4"/>
    <w:rsid w:val="00120343"/>
    <w:rsid w:val="001206F8"/>
    <w:rsid w:val="001208E4"/>
    <w:rsid w:val="001209B7"/>
    <w:rsid w:val="00120CA2"/>
    <w:rsid w:val="00120CC0"/>
    <w:rsid w:val="00121394"/>
    <w:rsid w:val="0012195A"/>
    <w:rsid w:val="0012196F"/>
    <w:rsid w:val="00121B6A"/>
    <w:rsid w:val="00121D84"/>
    <w:rsid w:val="00122C26"/>
    <w:rsid w:val="00122C3B"/>
    <w:rsid w:val="00123C57"/>
    <w:rsid w:val="0012423D"/>
    <w:rsid w:val="001247BD"/>
    <w:rsid w:val="001247EB"/>
    <w:rsid w:val="00124822"/>
    <w:rsid w:val="00124BDB"/>
    <w:rsid w:val="00125DE5"/>
    <w:rsid w:val="001305B2"/>
    <w:rsid w:val="00131197"/>
    <w:rsid w:val="00131465"/>
    <w:rsid w:val="001315DD"/>
    <w:rsid w:val="00131740"/>
    <w:rsid w:val="0013203D"/>
    <w:rsid w:val="00132180"/>
    <w:rsid w:val="00133245"/>
    <w:rsid w:val="00133278"/>
    <w:rsid w:val="0013332F"/>
    <w:rsid w:val="0013391F"/>
    <w:rsid w:val="00134333"/>
    <w:rsid w:val="00134839"/>
    <w:rsid w:val="0013491E"/>
    <w:rsid w:val="00135257"/>
    <w:rsid w:val="00135308"/>
    <w:rsid w:val="00136C33"/>
    <w:rsid w:val="00136C4A"/>
    <w:rsid w:val="00137017"/>
    <w:rsid w:val="001370AC"/>
    <w:rsid w:val="00137675"/>
    <w:rsid w:val="00137789"/>
    <w:rsid w:val="00137A2B"/>
    <w:rsid w:val="0014101F"/>
    <w:rsid w:val="0014192E"/>
    <w:rsid w:val="001419F8"/>
    <w:rsid w:val="00143A74"/>
    <w:rsid w:val="00143B57"/>
    <w:rsid w:val="001447D7"/>
    <w:rsid w:val="00144A99"/>
    <w:rsid w:val="001451A6"/>
    <w:rsid w:val="0014567C"/>
    <w:rsid w:val="001458B0"/>
    <w:rsid w:val="00145ADC"/>
    <w:rsid w:val="00145B68"/>
    <w:rsid w:val="00146C42"/>
    <w:rsid w:val="001474A1"/>
    <w:rsid w:val="00147566"/>
    <w:rsid w:val="00150C00"/>
    <w:rsid w:val="0015101E"/>
    <w:rsid w:val="00151458"/>
    <w:rsid w:val="00151A92"/>
    <w:rsid w:val="00151BD2"/>
    <w:rsid w:val="00152019"/>
    <w:rsid w:val="0015220C"/>
    <w:rsid w:val="00152223"/>
    <w:rsid w:val="001534DB"/>
    <w:rsid w:val="00153C10"/>
    <w:rsid w:val="00154875"/>
    <w:rsid w:val="00154D76"/>
    <w:rsid w:val="00155059"/>
    <w:rsid w:val="001550B4"/>
    <w:rsid w:val="0015525A"/>
    <w:rsid w:val="00155C0C"/>
    <w:rsid w:val="001564D9"/>
    <w:rsid w:val="00156921"/>
    <w:rsid w:val="00156D4A"/>
    <w:rsid w:val="00156DA6"/>
    <w:rsid w:val="00156E62"/>
    <w:rsid w:val="001578A7"/>
    <w:rsid w:val="00157D5E"/>
    <w:rsid w:val="00160066"/>
    <w:rsid w:val="001602DB"/>
    <w:rsid w:val="00160411"/>
    <w:rsid w:val="001611EE"/>
    <w:rsid w:val="00162471"/>
    <w:rsid w:val="001635C8"/>
    <w:rsid w:val="001642CE"/>
    <w:rsid w:val="0016433C"/>
    <w:rsid w:val="00164BBF"/>
    <w:rsid w:val="00165297"/>
    <w:rsid w:val="00165582"/>
    <w:rsid w:val="00165E77"/>
    <w:rsid w:val="001660A8"/>
    <w:rsid w:val="001665F9"/>
    <w:rsid w:val="00170A37"/>
    <w:rsid w:val="00170D16"/>
    <w:rsid w:val="00170D39"/>
    <w:rsid w:val="001711C0"/>
    <w:rsid w:val="001730E6"/>
    <w:rsid w:val="00173F57"/>
    <w:rsid w:val="00174018"/>
    <w:rsid w:val="0017435E"/>
    <w:rsid w:val="0017467C"/>
    <w:rsid w:val="00174735"/>
    <w:rsid w:val="00175049"/>
    <w:rsid w:val="00175577"/>
    <w:rsid w:val="00175A3F"/>
    <w:rsid w:val="00175E58"/>
    <w:rsid w:val="0017644F"/>
    <w:rsid w:val="00176D72"/>
    <w:rsid w:val="001779B9"/>
    <w:rsid w:val="00177CD3"/>
    <w:rsid w:val="00177D9A"/>
    <w:rsid w:val="00177DB2"/>
    <w:rsid w:val="00180DF5"/>
    <w:rsid w:val="001815E2"/>
    <w:rsid w:val="00181694"/>
    <w:rsid w:val="0018254D"/>
    <w:rsid w:val="001836AC"/>
    <w:rsid w:val="00183D2D"/>
    <w:rsid w:val="0018530C"/>
    <w:rsid w:val="00185850"/>
    <w:rsid w:val="0018617D"/>
    <w:rsid w:val="00186C86"/>
    <w:rsid w:val="001924D4"/>
    <w:rsid w:val="00192B64"/>
    <w:rsid w:val="00192BDA"/>
    <w:rsid w:val="00194157"/>
    <w:rsid w:val="0019483B"/>
    <w:rsid w:val="00195570"/>
    <w:rsid w:val="001956E0"/>
    <w:rsid w:val="001959D4"/>
    <w:rsid w:val="001971E1"/>
    <w:rsid w:val="001978C9"/>
    <w:rsid w:val="001A0AEC"/>
    <w:rsid w:val="001A17E6"/>
    <w:rsid w:val="001A1F16"/>
    <w:rsid w:val="001A20D0"/>
    <w:rsid w:val="001A25C8"/>
    <w:rsid w:val="001A4786"/>
    <w:rsid w:val="001A48BF"/>
    <w:rsid w:val="001A5A0E"/>
    <w:rsid w:val="001A629E"/>
    <w:rsid w:val="001A6801"/>
    <w:rsid w:val="001A77B0"/>
    <w:rsid w:val="001A7D3F"/>
    <w:rsid w:val="001B0094"/>
    <w:rsid w:val="001B021D"/>
    <w:rsid w:val="001B08FA"/>
    <w:rsid w:val="001B1856"/>
    <w:rsid w:val="001B1A02"/>
    <w:rsid w:val="001B3438"/>
    <w:rsid w:val="001B4A71"/>
    <w:rsid w:val="001B4D7F"/>
    <w:rsid w:val="001B596C"/>
    <w:rsid w:val="001B5E2A"/>
    <w:rsid w:val="001B5ECD"/>
    <w:rsid w:val="001B678E"/>
    <w:rsid w:val="001B6BF5"/>
    <w:rsid w:val="001B6DBB"/>
    <w:rsid w:val="001C0C3F"/>
    <w:rsid w:val="001C19A8"/>
    <w:rsid w:val="001C1B33"/>
    <w:rsid w:val="001C1B8A"/>
    <w:rsid w:val="001C1F35"/>
    <w:rsid w:val="001C2B1B"/>
    <w:rsid w:val="001C3251"/>
    <w:rsid w:val="001C3402"/>
    <w:rsid w:val="001C3728"/>
    <w:rsid w:val="001C3BBC"/>
    <w:rsid w:val="001C4788"/>
    <w:rsid w:val="001C4B18"/>
    <w:rsid w:val="001C4F8A"/>
    <w:rsid w:val="001C51D9"/>
    <w:rsid w:val="001C51ED"/>
    <w:rsid w:val="001C5337"/>
    <w:rsid w:val="001C7B53"/>
    <w:rsid w:val="001D015A"/>
    <w:rsid w:val="001D0471"/>
    <w:rsid w:val="001D04A0"/>
    <w:rsid w:val="001D142D"/>
    <w:rsid w:val="001D1C56"/>
    <w:rsid w:val="001D2627"/>
    <w:rsid w:val="001D4082"/>
    <w:rsid w:val="001D53C7"/>
    <w:rsid w:val="001D5531"/>
    <w:rsid w:val="001D58EC"/>
    <w:rsid w:val="001D66AC"/>
    <w:rsid w:val="001D6735"/>
    <w:rsid w:val="001D6D3D"/>
    <w:rsid w:val="001D6EC7"/>
    <w:rsid w:val="001D7C7B"/>
    <w:rsid w:val="001D7E7E"/>
    <w:rsid w:val="001D7FC9"/>
    <w:rsid w:val="001E0442"/>
    <w:rsid w:val="001E10C8"/>
    <w:rsid w:val="001E1102"/>
    <w:rsid w:val="001E1259"/>
    <w:rsid w:val="001E18D4"/>
    <w:rsid w:val="001E22C0"/>
    <w:rsid w:val="001E2301"/>
    <w:rsid w:val="001E2AF8"/>
    <w:rsid w:val="001E34B3"/>
    <w:rsid w:val="001E3F70"/>
    <w:rsid w:val="001E45A2"/>
    <w:rsid w:val="001E4B97"/>
    <w:rsid w:val="001E4C1A"/>
    <w:rsid w:val="001E4F51"/>
    <w:rsid w:val="001E501B"/>
    <w:rsid w:val="001E52B8"/>
    <w:rsid w:val="001E5791"/>
    <w:rsid w:val="001E60B6"/>
    <w:rsid w:val="001E62BB"/>
    <w:rsid w:val="001E62FC"/>
    <w:rsid w:val="001E662F"/>
    <w:rsid w:val="001E66C8"/>
    <w:rsid w:val="001E6734"/>
    <w:rsid w:val="001E700F"/>
    <w:rsid w:val="001E7866"/>
    <w:rsid w:val="001E7BFD"/>
    <w:rsid w:val="001E7D0B"/>
    <w:rsid w:val="001F047D"/>
    <w:rsid w:val="001F0FA4"/>
    <w:rsid w:val="001F112F"/>
    <w:rsid w:val="001F1417"/>
    <w:rsid w:val="001F17D8"/>
    <w:rsid w:val="001F21E3"/>
    <w:rsid w:val="001F28FF"/>
    <w:rsid w:val="001F2B11"/>
    <w:rsid w:val="001F2E6D"/>
    <w:rsid w:val="001F2F46"/>
    <w:rsid w:val="001F3BE3"/>
    <w:rsid w:val="001F3DC3"/>
    <w:rsid w:val="001F4AB3"/>
    <w:rsid w:val="001F4E01"/>
    <w:rsid w:val="001F53FF"/>
    <w:rsid w:val="001F6631"/>
    <w:rsid w:val="001F78B1"/>
    <w:rsid w:val="001F7FCC"/>
    <w:rsid w:val="002010C0"/>
    <w:rsid w:val="0020125F"/>
    <w:rsid w:val="00201AD1"/>
    <w:rsid w:val="002024B7"/>
    <w:rsid w:val="00202689"/>
    <w:rsid w:val="00202CB3"/>
    <w:rsid w:val="00202F9A"/>
    <w:rsid w:val="002038E8"/>
    <w:rsid w:val="002052C7"/>
    <w:rsid w:val="00205EE0"/>
    <w:rsid w:val="00206061"/>
    <w:rsid w:val="00206240"/>
    <w:rsid w:val="002065F8"/>
    <w:rsid w:val="00206A8B"/>
    <w:rsid w:val="00206EB0"/>
    <w:rsid w:val="0020789F"/>
    <w:rsid w:val="00207D7C"/>
    <w:rsid w:val="00207E2E"/>
    <w:rsid w:val="00210080"/>
    <w:rsid w:val="002103BC"/>
    <w:rsid w:val="002111CA"/>
    <w:rsid w:val="00211850"/>
    <w:rsid w:val="00211A66"/>
    <w:rsid w:val="00211B3B"/>
    <w:rsid w:val="00212D4B"/>
    <w:rsid w:val="00213135"/>
    <w:rsid w:val="002133AE"/>
    <w:rsid w:val="002137CE"/>
    <w:rsid w:val="0021400C"/>
    <w:rsid w:val="00214463"/>
    <w:rsid w:val="002156CA"/>
    <w:rsid w:val="00215757"/>
    <w:rsid w:val="002162A5"/>
    <w:rsid w:val="00217AB4"/>
    <w:rsid w:val="002203CA"/>
    <w:rsid w:val="00220624"/>
    <w:rsid w:val="00220651"/>
    <w:rsid w:val="0022075C"/>
    <w:rsid w:val="002207FC"/>
    <w:rsid w:val="0022129F"/>
    <w:rsid w:val="00222B97"/>
    <w:rsid w:val="00223AF4"/>
    <w:rsid w:val="00223C2F"/>
    <w:rsid w:val="002240A8"/>
    <w:rsid w:val="002242BA"/>
    <w:rsid w:val="002243FB"/>
    <w:rsid w:val="00224A2A"/>
    <w:rsid w:val="00224F07"/>
    <w:rsid w:val="00224F45"/>
    <w:rsid w:val="00225960"/>
    <w:rsid w:val="00225CBB"/>
    <w:rsid w:val="0022624D"/>
    <w:rsid w:val="002262AB"/>
    <w:rsid w:val="0022637A"/>
    <w:rsid w:val="00230500"/>
    <w:rsid w:val="00231B1A"/>
    <w:rsid w:val="00232930"/>
    <w:rsid w:val="00233245"/>
    <w:rsid w:val="0023376B"/>
    <w:rsid w:val="00233C24"/>
    <w:rsid w:val="002347CB"/>
    <w:rsid w:val="00234E11"/>
    <w:rsid w:val="00235917"/>
    <w:rsid w:val="00236FB2"/>
    <w:rsid w:val="00237063"/>
    <w:rsid w:val="00237220"/>
    <w:rsid w:val="00240068"/>
    <w:rsid w:val="00240A99"/>
    <w:rsid w:val="00241A57"/>
    <w:rsid w:val="00241EAF"/>
    <w:rsid w:val="0024305C"/>
    <w:rsid w:val="002433FB"/>
    <w:rsid w:val="002438AD"/>
    <w:rsid w:val="00244EA0"/>
    <w:rsid w:val="0024509E"/>
    <w:rsid w:val="0024609E"/>
    <w:rsid w:val="00246514"/>
    <w:rsid w:val="002478E0"/>
    <w:rsid w:val="00247AA3"/>
    <w:rsid w:val="002500FD"/>
    <w:rsid w:val="00250384"/>
    <w:rsid w:val="002509BD"/>
    <w:rsid w:val="00251537"/>
    <w:rsid w:val="00251C7D"/>
    <w:rsid w:val="00251E49"/>
    <w:rsid w:val="002522B9"/>
    <w:rsid w:val="002522EC"/>
    <w:rsid w:val="00253994"/>
    <w:rsid w:val="00253EC0"/>
    <w:rsid w:val="002543A7"/>
    <w:rsid w:val="0025456B"/>
    <w:rsid w:val="00254D8A"/>
    <w:rsid w:val="0025553C"/>
    <w:rsid w:val="00255DAB"/>
    <w:rsid w:val="00256611"/>
    <w:rsid w:val="00257977"/>
    <w:rsid w:val="00257AA4"/>
    <w:rsid w:val="0026094B"/>
    <w:rsid w:val="00260AD8"/>
    <w:rsid w:val="00260C86"/>
    <w:rsid w:val="00261FC5"/>
    <w:rsid w:val="002620A9"/>
    <w:rsid w:val="00262176"/>
    <w:rsid w:val="002629A4"/>
    <w:rsid w:val="00262EAC"/>
    <w:rsid w:val="00262FCE"/>
    <w:rsid w:val="002641B1"/>
    <w:rsid w:val="00264366"/>
    <w:rsid w:val="00264719"/>
    <w:rsid w:val="00265427"/>
    <w:rsid w:val="0026587E"/>
    <w:rsid w:val="002669BC"/>
    <w:rsid w:val="002674BB"/>
    <w:rsid w:val="00270258"/>
    <w:rsid w:val="00270437"/>
    <w:rsid w:val="00270538"/>
    <w:rsid w:val="00270AAD"/>
    <w:rsid w:val="00270F38"/>
    <w:rsid w:val="00271347"/>
    <w:rsid w:val="0027151E"/>
    <w:rsid w:val="002717B8"/>
    <w:rsid w:val="00272222"/>
    <w:rsid w:val="00272B44"/>
    <w:rsid w:val="002730A1"/>
    <w:rsid w:val="00274810"/>
    <w:rsid w:val="00274EBB"/>
    <w:rsid w:val="00275201"/>
    <w:rsid w:val="002754E9"/>
    <w:rsid w:val="0027568D"/>
    <w:rsid w:val="00275EA5"/>
    <w:rsid w:val="00276ABC"/>
    <w:rsid w:val="0027717A"/>
    <w:rsid w:val="00277E46"/>
    <w:rsid w:val="00280BF1"/>
    <w:rsid w:val="00280DB9"/>
    <w:rsid w:val="0028102D"/>
    <w:rsid w:val="00282235"/>
    <w:rsid w:val="00282385"/>
    <w:rsid w:val="00282749"/>
    <w:rsid w:val="002837CB"/>
    <w:rsid w:val="00283E88"/>
    <w:rsid w:val="00284AA3"/>
    <w:rsid w:val="00284B71"/>
    <w:rsid w:val="00285023"/>
    <w:rsid w:val="002853DE"/>
    <w:rsid w:val="002855D2"/>
    <w:rsid w:val="00285C02"/>
    <w:rsid w:val="00285FC3"/>
    <w:rsid w:val="002869A0"/>
    <w:rsid w:val="00286AFD"/>
    <w:rsid w:val="00286C2F"/>
    <w:rsid w:val="00287056"/>
    <w:rsid w:val="00290394"/>
    <w:rsid w:val="00291CF2"/>
    <w:rsid w:val="002922E5"/>
    <w:rsid w:val="00292EAC"/>
    <w:rsid w:val="00293153"/>
    <w:rsid w:val="00293396"/>
    <w:rsid w:val="002937FA"/>
    <w:rsid w:val="00294AB5"/>
    <w:rsid w:val="00295EDE"/>
    <w:rsid w:val="00295F44"/>
    <w:rsid w:val="00296648"/>
    <w:rsid w:val="00296BC6"/>
    <w:rsid w:val="0029772D"/>
    <w:rsid w:val="002978BE"/>
    <w:rsid w:val="00297928"/>
    <w:rsid w:val="002A0987"/>
    <w:rsid w:val="002A09D3"/>
    <w:rsid w:val="002A0F7D"/>
    <w:rsid w:val="002A149A"/>
    <w:rsid w:val="002A279A"/>
    <w:rsid w:val="002A33FF"/>
    <w:rsid w:val="002A3E74"/>
    <w:rsid w:val="002A3ED4"/>
    <w:rsid w:val="002A47D7"/>
    <w:rsid w:val="002A51BE"/>
    <w:rsid w:val="002A5253"/>
    <w:rsid w:val="002A5AAF"/>
    <w:rsid w:val="002A5EB6"/>
    <w:rsid w:val="002A686E"/>
    <w:rsid w:val="002A6C29"/>
    <w:rsid w:val="002A6D27"/>
    <w:rsid w:val="002A6D4A"/>
    <w:rsid w:val="002A707E"/>
    <w:rsid w:val="002A7E24"/>
    <w:rsid w:val="002B1138"/>
    <w:rsid w:val="002B14DC"/>
    <w:rsid w:val="002B1D64"/>
    <w:rsid w:val="002B226D"/>
    <w:rsid w:val="002B320F"/>
    <w:rsid w:val="002B3568"/>
    <w:rsid w:val="002B37DF"/>
    <w:rsid w:val="002B3D1F"/>
    <w:rsid w:val="002B5407"/>
    <w:rsid w:val="002B59C1"/>
    <w:rsid w:val="002B60B3"/>
    <w:rsid w:val="002B61C9"/>
    <w:rsid w:val="002B7019"/>
    <w:rsid w:val="002B7300"/>
    <w:rsid w:val="002B760D"/>
    <w:rsid w:val="002B7AAA"/>
    <w:rsid w:val="002C0487"/>
    <w:rsid w:val="002C0A6C"/>
    <w:rsid w:val="002C0CF9"/>
    <w:rsid w:val="002C1617"/>
    <w:rsid w:val="002C196F"/>
    <w:rsid w:val="002C1BA5"/>
    <w:rsid w:val="002C2A19"/>
    <w:rsid w:val="002C2A99"/>
    <w:rsid w:val="002C31B4"/>
    <w:rsid w:val="002C3275"/>
    <w:rsid w:val="002C3AE1"/>
    <w:rsid w:val="002C45C2"/>
    <w:rsid w:val="002C4CA0"/>
    <w:rsid w:val="002C5709"/>
    <w:rsid w:val="002C5D87"/>
    <w:rsid w:val="002C6312"/>
    <w:rsid w:val="002C6CE0"/>
    <w:rsid w:val="002C7B2A"/>
    <w:rsid w:val="002C7F69"/>
    <w:rsid w:val="002D0C8B"/>
    <w:rsid w:val="002D1510"/>
    <w:rsid w:val="002D21F7"/>
    <w:rsid w:val="002D2276"/>
    <w:rsid w:val="002D237F"/>
    <w:rsid w:val="002D3415"/>
    <w:rsid w:val="002D3DEA"/>
    <w:rsid w:val="002D41A8"/>
    <w:rsid w:val="002D42F4"/>
    <w:rsid w:val="002D4558"/>
    <w:rsid w:val="002D45BC"/>
    <w:rsid w:val="002D6097"/>
    <w:rsid w:val="002D7070"/>
    <w:rsid w:val="002D758B"/>
    <w:rsid w:val="002D7DC9"/>
    <w:rsid w:val="002E024D"/>
    <w:rsid w:val="002E21C6"/>
    <w:rsid w:val="002E2328"/>
    <w:rsid w:val="002E25F5"/>
    <w:rsid w:val="002E3C37"/>
    <w:rsid w:val="002E4488"/>
    <w:rsid w:val="002E4A3F"/>
    <w:rsid w:val="002E4E72"/>
    <w:rsid w:val="002E555A"/>
    <w:rsid w:val="002E680E"/>
    <w:rsid w:val="002E6837"/>
    <w:rsid w:val="002E7472"/>
    <w:rsid w:val="002E7E7A"/>
    <w:rsid w:val="002F25E4"/>
    <w:rsid w:val="002F2823"/>
    <w:rsid w:val="002F3D53"/>
    <w:rsid w:val="002F4186"/>
    <w:rsid w:val="002F438C"/>
    <w:rsid w:val="002F49E8"/>
    <w:rsid w:val="002F4CF0"/>
    <w:rsid w:val="002F4FC7"/>
    <w:rsid w:val="002F668A"/>
    <w:rsid w:val="002F72F1"/>
    <w:rsid w:val="002F7693"/>
    <w:rsid w:val="002F7F3A"/>
    <w:rsid w:val="00300E17"/>
    <w:rsid w:val="00301646"/>
    <w:rsid w:val="00301AF8"/>
    <w:rsid w:val="00302452"/>
    <w:rsid w:val="00302F6C"/>
    <w:rsid w:val="003035B4"/>
    <w:rsid w:val="00303C3A"/>
    <w:rsid w:val="00303D98"/>
    <w:rsid w:val="0030466F"/>
    <w:rsid w:val="0030481B"/>
    <w:rsid w:val="0030497A"/>
    <w:rsid w:val="003049F0"/>
    <w:rsid w:val="00304DB9"/>
    <w:rsid w:val="003050DE"/>
    <w:rsid w:val="00305D25"/>
    <w:rsid w:val="003061E3"/>
    <w:rsid w:val="0030768A"/>
    <w:rsid w:val="003102EE"/>
    <w:rsid w:val="00310762"/>
    <w:rsid w:val="003113FD"/>
    <w:rsid w:val="00311E7E"/>
    <w:rsid w:val="003123AE"/>
    <w:rsid w:val="00312669"/>
    <w:rsid w:val="0031287B"/>
    <w:rsid w:val="003130E2"/>
    <w:rsid w:val="00313C71"/>
    <w:rsid w:val="003149C9"/>
    <w:rsid w:val="003157C5"/>
    <w:rsid w:val="003159CA"/>
    <w:rsid w:val="00315EF9"/>
    <w:rsid w:val="0031640E"/>
    <w:rsid w:val="00316E45"/>
    <w:rsid w:val="00316F1C"/>
    <w:rsid w:val="00316F22"/>
    <w:rsid w:val="00316F45"/>
    <w:rsid w:val="003172A5"/>
    <w:rsid w:val="00317490"/>
    <w:rsid w:val="003203E6"/>
    <w:rsid w:val="003206E7"/>
    <w:rsid w:val="00320CC7"/>
    <w:rsid w:val="00321132"/>
    <w:rsid w:val="00321313"/>
    <w:rsid w:val="00322158"/>
    <w:rsid w:val="00322477"/>
    <w:rsid w:val="003226D1"/>
    <w:rsid w:val="0032286C"/>
    <w:rsid w:val="003230D2"/>
    <w:rsid w:val="00325CDA"/>
    <w:rsid w:val="00325E40"/>
    <w:rsid w:val="003264C4"/>
    <w:rsid w:val="0032666E"/>
    <w:rsid w:val="003266CE"/>
    <w:rsid w:val="00326F36"/>
    <w:rsid w:val="00327210"/>
    <w:rsid w:val="003276CC"/>
    <w:rsid w:val="00330141"/>
    <w:rsid w:val="00330BC3"/>
    <w:rsid w:val="00331C01"/>
    <w:rsid w:val="0033206B"/>
    <w:rsid w:val="0033209E"/>
    <w:rsid w:val="00332139"/>
    <w:rsid w:val="00332469"/>
    <w:rsid w:val="003328BD"/>
    <w:rsid w:val="0033339E"/>
    <w:rsid w:val="00333C8C"/>
    <w:rsid w:val="003348FB"/>
    <w:rsid w:val="003352F5"/>
    <w:rsid w:val="00335AB1"/>
    <w:rsid w:val="00335CFB"/>
    <w:rsid w:val="003361DD"/>
    <w:rsid w:val="00337101"/>
    <w:rsid w:val="00337953"/>
    <w:rsid w:val="00337F16"/>
    <w:rsid w:val="0034039B"/>
    <w:rsid w:val="003407F3"/>
    <w:rsid w:val="00340970"/>
    <w:rsid w:val="00340CF2"/>
    <w:rsid w:val="00340D03"/>
    <w:rsid w:val="00340FAC"/>
    <w:rsid w:val="003415BA"/>
    <w:rsid w:val="00341E79"/>
    <w:rsid w:val="0034328C"/>
    <w:rsid w:val="00344069"/>
    <w:rsid w:val="0034447C"/>
    <w:rsid w:val="00344DFD"/>
    <w:rsid w:val="00344EC2"/>
    <w:rsid w:val="00345775"/>
    <w:rsid w:val="00345A40"/>
    <w:rsid w:val="0034628B"/>
    <w:rsid w:val="00346B0B"/>
    <w:rsid w:val="0035040E"/>
    <w:rsid w:val="00350595"/>
    <w:rsid w:val="00350944"/>
    <w:rsid w:val="003509A5"/>
    <w:rsid w:val="00350BF8"/>
    <w:rsid w:val="00352E87"/>
    <w:rsid w:val="00354566"/>
    <w:rsid w:val="0035474F"/>
    <w:rsid w:val="00354B23"/>
    <w:rsid w:val="00354EA3"/>
    <w:rsid w:val="0035578D"/>
    <w:rsid w:val="003559F5"/>
    <w:rsid w:val="0035618E"/>
    <w:rsid w:val="00356AE4"/>
    <w:rsid w:val="00356E93"/>
    <w:rsid w:val="0036071F"/>
    <w:rsid w:val="0036080A"/>
    <w:rsid w:val="003608DC"/>
    <w:rsid w:val="00360CA9"/>
    <w:rsid w:val="00360EA9"/>
    <w:rsid w:val="00361812"/>
    <w:rsid w:val="00361991"/>
    <w:rsid w:val="00361B55"/>
    <w:rsid w:val="00363A6E"/>
    <w:rsid w:val="00363AAA"/>
    <w:rsid w:val="00364052"/>
    <w:rsid w:val="00365679"/>
    <w:rsid w:val="00366A0E"/>
    <w:rsid w:val="00366F50"/>
    <w:rsid w:val="00367074"/>
    <w:rsid w:val="003670C1"/>
    <w:rsid w:val="00367138"/>
    <w:rsid w:val="00367AFE"/>
    <w:rsid w:val="003700EF"/>
    <w:rsid w:val="00370161"/>
    <w:rsid w:val="00370526"/>
    <w:rsid w:val="0037055C"/>
    <w:rsid w:val="0037099F"/>
    <w:rsid w:val="0037190E"/>
    <w:rsid w:val="00372A99"/>
    <w:rsid w:val="00372B77"/>
    <w:rsid w:val="00372C5D"/>
    <w:rsid w:val="00373DB0"/>
    <w:rsid w:val="00373DBC"/>
    <w:rsid w:val="00374082"/>
    <w:rsid w:val="003752DF"/>
    <w:rsid w:val="003755D2"/>
    <w:rsid w:val="003758D4"/>
    <w:rsid w:val="00375B46"/>
    <w:rsid w:val="003760A0"/>
    <w:rsid w:val="00376A01"/>
    <w:rsid w:val="00376B61"/>
    <w:rsid w:val="003770B9"/>
    <w:rsid w:val="00380F46"/>
    <w:rsid w:val="00381B37"/>
    <w:rsid w:val="0038207B"/>
    <w:rsid w:val="003820E0"/>
    <w:rsid w:val="00382E52"/>
    <w:rsid w:val="003830F6"/>
    <w:rsid w:val="003836A0"/>
    <w:rsid w:val="003838F5"/>
    <w:rsid w:val="00383BB7"/>
    <w:rsid w:val="003847AF"/>
    <w:rsid w:val="00384DD9"/>
    <w:rsid w:val="00385158"/>
    <w:rsid w:val="00386083"/>
    <w:rsid w:val="0038721E"/>
    <w:rsid w:val="0038729A"/>
    <w:rsid w:val="003877C2"/>
    <w:rsid w:val="00387876"/>
    <w:rsid w:val="003878ED"/>
    <w:rsid w:val="0039099E"/>
    <w:rsid w:val="00391376"/>
    <w:rsid w:val="0039142A"/>
    <w:rsid w:val="00391A0D"/>
    <w:rsid w:val="0039299F"/>
    <w:rsid w:val="00393251"/>
    <w:rsid w:val="003932FC"/>
    <w:rsid w:val="00393854"/>
    <w:rsid w:val="00393A6E"/>
    <w:rsid w:val="00394D5C"/>
    <w:rsid w:val="00395325"/>
    <w:rsid w:val="003966B8"/>
    <w:rsid w:val="00397178"/>
    <w:rsid w:val="00397838"/>
    <w:rsid w:val="003A0F7A"/>
    <w:rsid w:val="003A1BE0"/>
    <w:rsid w:val="003A1E86"/>
    <w:rsid w:val="003A2362"/>
    <w:rsid w:val="003A23BB"/>
    <w:rsid w:val="003A33FF"/>
    <w:rsid w:val="003A3D13"/>
    <w:rsid w:val="003A3EBC"/>
    <w:rsid w:val="003A47EE"/>
    <w:rsid w:val="003A4A31"/>
    <w:rsid w:val="003A4A7C"/>
    <w:rsid w:val="003A54AA"/>
    <w:rsid w:val="003A688A"/>
    <w:rsid w:val="003A6E0F"/>
    <w:rsid w:val="003A73A0"/>
    <w:rsid w:val="003B02F5"/>
    <w:rsid w:val="003B0FC4"/>
    <w:rsid w:val="003B22A7"/>
    <w:rsid w:val="003B2CB6"/>
    <w:rsid w:val="003B3050"/>
    <w:rsid w:val="003B30E5"/>
    <w:rsid w:val="003B349B"/>
    <w:rsid w:val="003B3938"/>
    <w:rsid w:val="003B42DB"/>
    <w:rsid w:val="003B433F"/>
    <w:rsid w:val="003B4974"/>
    <w:rsid w:val="003B4A5F"/>
    <w:rsid w:val="003B4DAF"/>
    <w:rsid w:val="003B4F36"/>
    <w:rsid w:val="003B51F3"/>
    <w:rsid w:val="003B5618"/>
    <w:rsid w:val="003B5956"/>
    <w:rsid w:val="003B5E63"/>
    <w:rsid w:val="003B6230"/>
    <w:rsid w:val="003B64AF"/>
    <w:rsid w:val="003B67EE"/>
    <w:rsid w:val="003B6E4E"/>
    <w:rsid w:val="003B7435"/>
    <w:rsid w:val="003B770E"/>
    <w:rsid w:val="003B7D95"/>
    <w:rsid w:val="003C07CF"/>
    <w:rsid w:val="003C1428"/>
    <w:rsid w:val="003C1930"/>
    <w:rsid w:val="003C19D2"/>
    <w:rsid w:val="003C225E"/>
    <w:rsid w:val="003C496C"/>
    <w:rsid w:val="003C5859"/>
    <w:rsid w:val="003C5AEB"/>
    <w:rsid w:val="003C6779"/>
    <w:rsid w:val="003C735D"/>
    <w:rsid w:val="003D12C2"/>
    <w:rsid w:val="003D2644"/>
    <w:rsid w:val="003D2ABC"/>
    <w:rsid w:val="003D2BBD"/>
    <w:rsid w:val="003D2DCF"/>
    <w:rsid w:val="003D2F3F"/>
    <w:rsid w:val="003D32B3"/>
    <w:rsid w:val="003D379F"/>
    <w:rsid w:val="003D3A60"/>
    <w:rsid w:val="003D3EAC"/>
    <w:rsid w:val="003D4DA7"/>
    <w:rsid w:val="003D4FA4"/>
    <w:rsid w:val="003D514D"/>
    <w:rsid w:val="003D52E3"/>
    <w:rsid w:val="003D6692"/>
    <w:rsid w:val="003D6784"/>
    <w:rsid w:val="003D7F4D"/>
    <w:rsid w:val="003E0015"/>
    <w:rsid w:val="003E157E"/>
    <w:rsid w:val="003E1CD7"/>
    <w:rsid w:val="003E245E"/>
    <w:rsid w:val="003E31EF"/>
    <w:rsid w:val="003E3FD0"/>
    <w:rsid w:val="003E50EB"/>
    <w:rsid w:val="003E5459"/>
    <w:rsid w:val="003E644B"/>
    <w:rsid w:val="003E7294"/>
    <w:rsid w:val="003E7881"/>
    <w:rsid w:val="003F04A3"/>
    <w:rsid w:val="003F089A"/>
    <w:rsid w:val="003F1369"/>
    <w:rsid w:val="003F1722"/>
    <w:rsid w:val="003F2107"/>
    <w:rsid w:val="003F2EFE"/>
    <w:rsid w:val="003F3474"/>
    <w:rsid w:val="003F4A7D"/>
    <w:rsid w:val="003F4D12"/>
    <w:rsid w:val="003F4EF1"/>
    <w:rsid w:val="003F5519"/>
    <w:rsid w:val="003F5577"/>
    <w:rsid w:val="003F590A"/>
    <w:rsid w:val="003F59DB"/>
    <w:rsid w:val="003F6B73"/>
    <w:rsid w:val="003F786A"/>
    <w:rsid w:val="00400169"/>
    <w:rsid w:val="00400292"/>
    <w:rsid w:val="00401001"/>
    <w:rsid w:val="00401B1B"/>
    <w:rsid w:val="00401F8C"/>
    <w:rsid w:val="00402192"/>
    <w:rsid w:val="00402921"/>
    <w:rsid w:val="00403449"/>
    <w:rsid w:val="0040359D"/>
    <w:rsid w:val="00403A79"/>
    <w:rsid w:val="00404246"/>
    <w:rsid w:val="0040447B"/>
    <w:rsid w:val="004056A0"/>
    <w:rsid w:val="00406156"/>
    <w:rsid w:val="004071BF"/>
    <w:rsid w:val="004071DE"/>
    <w:rsid w:val="00410B49"/>
    <w:rsid w:val="00411465"/>
    <w:rsid w:val="00411D38"/>
    <w:rsid w:val="00412D72"/>
    <w:rsid w:val="00412D9D"/>
    <w:rsid w:val="00412FE5"/>
    <w:rsid w:val="00413853"/>
    <w:rsid w:val="00413DA3"/>
    <w:rsid w:val="00413E16"/>
    <w:rsid w:val="004149AE"/>
    <w:rsid w:val="00414CB1"/>
    <w:rsid w:val="00414FC6"/>
    <w:rsid w:val="004160C6"/>
    <w:rsid w:val="00417118"/>
    <w:rsid w:val="004173A7"/>
    <w:rsid w:val="004175CD"/>
    <w:rsid w:val="00417E79"/>
    <w:rsid w:val="00417F14"/>
    <w:rsid w:val="0042069A"/>
    <w:rsid w:val="00421086"/>
    <w:rsid w:val="00421D9C"/>
    <w:rsid w:val="004220B4"/>
    <w:rsid w:val="004238AE"/>
    <w:rsid w:val="00425733"/>
    <w:rsid w:val="00425800"/>
    <w:rsid w:val="00425F16"/>
    <w:rsid w:val="0042637A"/>
    <w:rsid w:val="00426687"/>
    <w:rsid w:val="004266B8"/>
    <w:rsid w:val="00426E63"/>
    <w:rsid w:val="004272FF"/>
    <w:rsid w:val="0042732C"/>
    <w:rsid w:val="0043089F"/>
    <w:rsid w:val="00430EF1"/>
    <w:rsid w:val="00431203"/>
    <w:rsid w:val="00431902"/>
    <w:rsid w:val="00431DE2"/>
    <w:rsid w:val="0043209E"/>
    <w:rsid w:val="00432821"/>
    <w:rsid w:val="0043292E"/>
    <w:rsid w:val="00433822"/>
    <w:rsid w:val="0043433D"/>
    <w:rsid w:val="00435B41"/>
    <w:rsid w:val="00436AF3"/>
    <w:rsid w:val="004371EB"/>
    <w:rsid w:val="004412F0"/>
    <w:rsid w:val="004415F5"/>
    <w:rsid w:val="00441D69"/>
    <w:rsid w:val="004433B8"/>
    <w:rsid w:val="00443463"/>
    <w:rsid w:val="00443E11"/>
    <w:rsid w:val="00444321"/>
    <w:rsid w:val="00444F2D"/>
    <w:rsid w:val="00446878"/>
    <w:rsid w:val="0044705A"/>
    <w:rsid w:val="004470BF"/>
    <w:rsid w:val="00447783"/>
    <w:rsid w:val="00447D65"/>
    <w:rsid w:val="00450625"/>
    <w:rsid w:val="00451592"/>
    <w:rsid w:val="00452BAF"/>
    <w:rsid w:val="00453184"/>
    <w:rsid w:val="00453712"/>
    <w:rsid w:val="00453DB2"/>
    <w:rsid w:val="00454FFB"/>
    <w:rsid w:val="00455042"/>
    <w:rsid w:val="00455117"/>
    <w:rsid w:val="00455472"/>
    <w:rsid w:val="00455847"/>
    <w:rsid w:val="00455ACC"/>
    <w:rsid w:val="0045636D"/>
    <w:rsid w:val="00456433"/>
    <w:rsid w:val="00457D9E"/>
    <w:rsid w:val="004611BD"/>
    <w:rsid w:val="0046137C"/>
    <w:rsid w:val="00461E93"/>
    <w:rsid w:val="00462468"/>
    <w:rsid w:val="00462540"/>
    <w:rsid w:val="00462C53"/>
    <w:rsid w:val="004631DB"/>
    <w:rsid w:val="004636D8"/>
    <w:rsid w:val="00463FE7"/>
    <w:rsid w:val="00464061"/>
    <w:rsid w:val="00464659"/>
    <w:rsid w:val="00464C12"/>
    <w:rsid w:val="00465B0B"/>
    <w:rsid w:val="00465D20"/>
    <w:rsid w:val="004660EE"/>
    <w:rsid w:val="004662E2"/>
    <w:rsid w:val="004665B9"/>
    <w:rsid w:val="00466904"/>
    <w:rsid w:val="0046787F"/>
    <w:rsid w:val="004679BE"/>
    <w:rsid w:val="00467B67"/>
    <w:rsid w:val="00470934"/>
    <w:rsid w:val="0047124C"/>
    <w:rsid w:val="00471A2D"/>
    <w:rsid w:val="00471A3B"/>
    <w:rsid w:val="00471C4F"/>
    <w:rsid w:val="00471D3F"/>
    <w:rsid w:val="00471E21"/>
    <w:rsid w:val="00472A8E"/>
    <w:rsid w:val="00472B24"/>
    <w:rsid w:val="004742EE"/>
    <w:rsid w:val="00475090"/>
    <w:rsid w:val="00475D4F"/>
    <w:rsid w:val="00476267"/>
    <w:rsid w:val="00476508"/>
    <w:rsid w:val="004766C4"/>
    <w:rsid w:val="00476BB5"/>
    <w:rsid w:val="00477B61"/>
    <w:rsid w:val="004808B5"/>
    <w:rsid w:val="00483622"/>
    <w:rsid w:val="0048395D"/>
    <w:rsid w:val="00484130"/>
    <w:rsid w:val="004842FF"/>
    <w:rsid w:val="004860C6"/>
    <w:rsid w:val="00486AA5"/>
    <w:rsid w:val="004871AE"/>
    <w:rsid w:val="0048788F"/>
    <w:rsid w:val="0049000C"/>
    <w:rsid w:val="00490022"/>
    <w:rsid w:val="00490444"/>
    <w:rsid w:val="00490931"/>
    <w:rsid w:val="004912CB"/>
    <w:rsid w:val="00491A2D"/>
    <w:rsid w:val="00491B47"/>
    <w:rsid w:val="00491BD3"/>
    <w:rsid w:val="00491DAD"/>
    <w:rsid w:val="00492142"/>
    <w:rsid w:val="004921DD"/>
    <w:rsid w:val="004924BB"/>
    <w:rsid w:val="004929D7"/>
    <w:rsid w:val="00492DBB"/>
    <w:rsid w:val="004939B5"/>
    <w:rsid w:val="00493E87"/>
    <w:rsid w:val="004944F8"/>
    <w:rsid w:val="00495844"/>
    <w:rsid w:val="00495ACF"/>
    <w:rsid w:val="00495B0C"/>
    <w:rsid w:val="00495E35"/>
    <w:rsid w:val="00496603"/>
    <w:rsid w:val="00497D7F"/>
    <w:rsid w:val="004A0DBC"/>
    <w:rsid w:val="004A11A4"/>
    <w:rsid w:val="004A1390"/>
    <w:rsid w:val="004A1B4E"/>
    <w:rsid w:val="004A1B81"/>
    <w:rsid w:val="004A290F"/>
    <w:rsid w:val="004A2E92"/>
    <w:rsid w:val="004A3EF3"/>
    <w:rsid w:val="004A4006"/>
    <w:rsid w:val="004A4416"/>
    <w:rsid w:val="004A44AB"/>
    <w:rsid w:val="004A4FA8"/>
    <w:rsid w:val="004A526D"/>
    <w:rsid w:val="004A52F4"/>
    <w:rsid w:val="004A5982"/>
    <w:rsid w:val="004A5D49"/>
    <w:rsid w:val="004A714C"/>
    <w:rsid w:val="004A78E6"/>
    <w:rsid w:val="004A7CBA"/>
    <w:rsid w:val="004A7DF9"/>
    <w:rsid w:val="004B01B1"/>
    <w:rsid w:val="004B01D2"/>
    <w:rsid w:val="004B06D0"/>
    <w:rsid w:val="004B1A46"/>
    <w:rsid w:val="004B1E3E"/>
    <w:rsid w:val="004B2998"/>
    <w:rsid w:val="004B36BE"/>
    <w:rsid w:val="004B398C"/>
    <w:rsid w:val="004B4301"/>
    <w:rsid w:val="004B5042"/>
    <w:rsid w:val="004B5914"/>
    <w:rsid w:val="004B6C3D"/>
    <w:rsid w:val="004B746F"/>
    <w:rsid w:val="004B770D"/>
    <w:rsid w:val="004B77B7"/>
    <w:rsid w:val="004B78AF"/>
    <w:rsid w:val="004C009A"/>
    <w:rsid w:val="004C17F5"/>
    <w:rsid w:val="004C19A9"/>
    <w:rsid w:val="004C1A41"/>
    <w:rsid w:val="004C21CA"/>
    <w:rsid w:val="004C2464"/>
    <w:rsid w:val="004C2F02"/>
    <w:rsid w:val="004C30F1"/>
    <w:rsid w:val="004C3235"/>
    <w:rsid w:val="004C3886"/>
    <w:rsid w:val="004C3C96"/>
    <w:rsid w:val="004C3ED4"/>
    <w:rsid w:val="004C3ED7"/>
    <w:rsid w:val="004C44E0"/>
    <w:rsid w:val="004C48CD"/>
    <w:rsid w:val="004C5270"/>
    <w:rsid w:val="004C7157"/>
    <w:rsid w:val="004C75A8"/>
    <w:rsid w:val="004C7607"/>
    <w:rsid w:val="004C7F4D"/>
    <w:rsid w:val="004D08C2"/>
    <w:rsid w:val="004D0A73"/>
    <w:rsid w:val="004D1467"/>
    <w:rsid w:val="004D231D"/>
    <w:rsid w:val="004D2569"/>
    <w:rsid w:val="004D2A16"/>
    <w:rsid w:val="004D2D8E"/>
    <w:rsid w:val="004D368A"/>
    <w:rsid w:val="004D39BE"/>
    <w:rsid w:val="004D472C"/>
    <w:rsid w:val="004D4CFC"/>
    <w:rsid w:val="004D4EEA"/>
    <w:rsid w:val="004D5E46"/>
    <w:rsid w:val="004D5EBE"/>
    <w:rsid w:val="004D5F6D"/>
    <w:rsid w:val="004D722C"/>
    <w:rsid w:val="004E0FA0"/>
    <w:rsid w:val="004E123F"/>
    <w:rsid w:val="004E1BFB"/>
    <w:rsid w:val="004E24B7"/>
    <w:rsid w:val="004E2817"/>
    <w:rsid w:val="004E2830"/>
    <w:rsid w:val="004E3F1A"/>
    <w:rsid w:val="004E422E"/>
    <w:rsid w:val="004E5A40"/>
    <w:rsid w:val="004E5CF8"/>
    <w:rsid w:val="004E6362"/>
    <w:rsid w:val="004E637F"/>
    <w:rsid w:val="004E74FC"/>
    <w:rsid w:val="004E78AE"/>
    <w:rsid w:val="004F008F"/>
    <w:rsid w:val="004F01FD"/>
    <w:rsid w:val="004F14E4"/>
    <w:rsid w:val="004F15DA"/>
    <w:rsid w:val="004F1BAF"/>
    <w:rsid w:val="004F2088"/>
    <w:rsid w:val="004F2491"/>
    <w:rsid w:val="004F354A"/>
    <w:rsid w:val="004F36D8"/>
    <w:rsid w:val="004F4994"/>
    <w:rsid w:val="004F5416"/>
    <w:rsid w:val="004F6CA9"/>
    <w:rsid w:val="004F7454"/>
    <w:rsid w:val="004F7527"/>
    <w:rsid w:val="004F7805"/>
    <w:rsid w:val="004F7825"/>
    <w:rsid w:val="00501512"/>
    <w:rsid w:val="00501851"/>
    <w:rsid w:val="00501A68"/>
    <w:rsid w:val="0050235A"/>
    <w:rsid w:val="0050312E"/>
    <w:rsid w:val="0050398E"/>
    <w:rsid w:val="00504345"/>
    <w:rsid w:val="0050537B"/>
    <w:rsid w:val="00505555"/>
    <w:rsid w:val="005057AD"/>
    <w:rsid w:val="00505810"/>
    <w:rsid w:val="0050636D"/>
    <w:rsid w:val="00506459"/>
    <w:rsid w:val="00506495"/>
    <w:rsid w:val="00510A38"/>
    <w:rsid w:val="005117DD"/>
    <w:rsid w:val="0051299E"/>
    <w:rsid w:val="00512A94"/>
    <w:rsid w:val="005146D9"/>
    <w:rsid w:val="005147B3"/>
    <w:rsid w:val="005153B9"/>
    <w:rsid w:val="00515A62"/>
    <w:rsid w:val="00516261"/>
    <w:rsid w:val="00517838"/>
    <w:rsid w:val="0052000E"/>
    <w:rsid w:val="005201A5"/>
    <w:rsid w:val="005207ED"/>
    <w:rsid w:val="00520914"/>
    <w:rsid w:val="005224FB"/>
    <w:rsid w:val="00522BDC"/>
    <w:rsid w:val="00522D49"/>
    <w:rsid w:val="005236E4"/>
    <w:rsid w:val="00523852"/>
    <w:rsid w:val="00523B12"/>
    <w:rsid w:val="00523BB6"/>
    <w:rsid w:val="00524827"/>
    <w:rsid w:val="00524B48"/>
    <w:rsid w:val="00524B77"/>
    <w:rsid w:val="0052527F"/>
    <w:rsid w:val="0052538A"/>
    <w:rsid w:val="00525633"/>
    <w:rsid w:val="00525C6E"/>
    <w:rsid w:val="005262C9"/>
    <w:rsid w:val="00527252"/>
    <w:rsid w:val="00527304"/>
    <w:rsid w:val="00527B1F"/>
    <w:rsid w:val="00527DD6"/>
    <w:rsid w:val="00530384"/>
    <w:rsid w:val="005303F8"/>
    <w:rsid w:val="005306A2"/>
    <w:rsid w:val="00531361"/>
    <w:rsid w:val="00531DD7"/>
    <w:rsid w:val="00533699"/>
    <w:rsid w:val="005337E3"/>
    <w:rsid w:val="00533C11"/>
    <w:rsid w:val="00533E2B"/>
    <w:rsid w:val="005344AF"/>
    <w:rsid w:val="00534D7B"/>
    <w:rsid w:val="0053533A"/>
    <w:rsid w:val="00535362"/>
    <w:rsid w:val="005358CF"/>
    <w:rsid w:val="005359E4"/>
    <w:rsid w:val="00535DCA"/>
    <w:rsid w:val="005360A1"/>
    <w:rsid w:val="00536493"/>
    <w:rsid w:val="00536F47"/>
    <w:rsid w:val="00536FFF"/>
    <w:rsid w:val="0053706A"/>
    <w:rsid w:val="00537079"/>
    <w:rsid w:val="0053774E"/>
    <w:rsid w:val="005377EC"/>
    <w:rsid w:val="00537EB7"/>
    <w:rsid w:val="005400A4"/>
    <w:rsid w:val="00540107"/>
    <w:rsid w:val="00540256"/>
    <w:rsid w:val="00540A22"/>
    <w:rsid w:val="00540D00"/>
    <w:rsid w:val="0054170D"/>
    <w:rsid w:val="005418BE"/>
    <w:rsid w:val="005418F9"/>
    <w:rsid w:val="00541938"/>
    <w:rsid w:val="0054255E"/>
    <w:rsid w:val="00544F43"/>
    <w:rsid w:val="00545A2B"/>
    <w:rsid w:val="00546B05"/>
    <w:rsid w:val="00547665"/>
    <w:rsid w:val="00547CE1"/>
    <w:rsid w:val="00551BF2"/>
    <w:rsid w:val="00551DB5"/>
    <w:rsid w:val="00552081"/>
    <w:rsid w:val="00552BF4"/>
    <w:rsid w:val="0055353A"/>
    <w:rsid w:val="00553614"/>
    <w:rsid w:val="005536EB"/>
    <w:rsid w:val="00553ABC"/>
    <w:rsid w:val="0055418F"/>
    <w:rsid w:val="00554437"/>
    <w:rsid w:val="00554CBB"/>
    <w:rsid w:val="0055515E"/>
    <w:rsid w:val="00555EDB"/>
    <w:rsid w:val="0055776D"/>
    <w:rsid w:val="005604D4"/>
    <w:rsid w:val="00560E5A"/>
    <w:rsid w:val="0056113D"/>
    <w:rsid w:val="00561528"/>
    <w:rsid w:val="00561E0A"/>
    <w:rsid w:val="005621BC"/>
    <w:rsid w:val="00562323"/>
    <w:rsid w:val="00564D52"/>
    <w:rsid w:val="00565736"/>
    <w:rsid w:val="005658ED"/>
    <w:rsid w:val="005675CE"/>
    <w:rsid w:val="00567D8E"/>
    <w:rsid w:val="00570249"/>
    <w:rsid w:val="005704D3"/>
    <w:rsid w:val="00570F2A"/>
    <w:rsid w:val="00571935"/>
    <w:rsid w:val="00571B18"/>
    <w:rsid w:val="005727D2"/>
    <w:rsid w:val="005728C8"/>
    <w:rsid w:val="005732D3"/>
    <w:rsid w:val="00573327"/>
    <w:rsid w:val="00573534"/>
    <w:rsid w:val="00574F28"/>
    <w:rsid w:val="005763F1"/>
    <w:rsid w:val="005775A8"/>
    <w:rsid w:val="00577A41"/>
    <w:rsid w:val="005803B1"/>
    <w:rsid w:val="00580FFB"/>
    <w:rsid w:val="00582262"/>
    <w:rsid w:val="00582265"/>
    <w:rsid w:val="00582425"/>
    <w:rsid w:val="00583AC1"/>
    <w:rsid w:val="00584DCA"/>
    <w:rsid w:val="00585A22"/>
    <w:rsid w:val="00585A3E"/>
    <w:rsid w:val="00586010"/>
    <w:rsid w:val="0058731F"/>
    <w:rsid w:val="005873DE"/>
    <w:rsid w:val="00587461"/>
    <w:rsid w:val="00587DC5"/>
    <w:rsid w:val="005905FF"/>
    <w:rsid w:val="0059154D"/>
    <w:rsid w:val="005919B6"/>
    <w:rsid w:val="00591B69"/>
    <w:rsid w:val="005920A8"/>
    <w:rsid w:val="005923B5"/>
    <w:rsid w:val="005924B6"/>
    <w:rsid w:val="00592710"/>
    <w:rsid w:val="0059285B"/>
    <w:rsid w:val="00593A1C"/>
    <w:rsid w:val="00593D54"/>
    <w:rsid w:val="00594E6D"/>
    <w:rsid w:val="00595AB3"/>
    <w:rsid w:val="00595D62"/>
    <w:rsid w:val="00595E6C"/>
    <w:rsid w:val="00596309"/>
    <w:rsid w:val="00596C65"/>
    <w:rsid w:val="00596E83"/>
    <w:rsid w:val="0059701B"/>
    <w:rsid w:val="00597470"/>
    <w:rsid w:val="0059794D"/>
    <w:rsid w:val="00597950"/>
    <w:rsid w:val="005A0622"/>
    <w:rsid w:val="005A075F"/>
    <w:rsid w:val="005A0AFB"/>
    <w:rsid w:val="005A0C9D"/>
    <w:rsid w:val="005A18C8"/>
    <w:rsid w:val="005A1CBF"/>
    <w:rsid w:val="005A2478"/>
    <w:rsid w:val="005A2CC6"/>
    <w:rsid w:val="005A31A6"/>
    <w:rsid w:val="005A3285"/>
    <w:rsid w:val="005A32A1"/>
    <w:rsid w:val="005A34D0"/>
    <w:rsid w:val="005A3A2C"/>
    <w:rsid w:val="005A3D9E"/>
    <w:rsid w:val="005A49E7"/>
    <w:rsid w:val="005A5425"/>
    <w:rsid w:val="005A5B39"/>
    <w:rsid w:val="005A649E"/>
    <w:rsid w:val="005A6545"/>
    <w:rsid w:val="005A6660"/>
    <w:rsid w:val="005A6CD8"/>
    <w:rsid w:val="005A797D"/>
    <w:rsid w:val="005A7A46"/>
    <w:rsid w:val="005A7D74"/>
    <w:rsid w:val="005B1567"/>
    <w:rsid w:val="005B1628"/>
    <w:rsid w:val="005B1D46"/>
    <w:rsid w:val="005B2FC5"/>
    <w:rsid w:val="005B3C1A"/>
    <w:rsid w:val="005B420A"/>
    <w:rsid w:val="005B457E"/>
    <w:rsid w:val="005B4D76"/>
    <w:rsid w:val="005B70A7"/>
    <w:rsid w:val="005B71CB"/>
    <w:rsid w:val="005B74EE"/>
    <w:rsid w:val="005B7CB7"/>
    <w:rsid w:val="005C0394"/>
    <w:rsid w:val="005C0443"/>
    <w:rsid w:val="005C06EC"/>
    <w:rsid w:val="005C0E09"/>
    <w:rsid w:val="005C11BB"/>
    <w:rsid w:val="005C190B"/>
    <w:rsid w:val="005C2386"/>
    <w:rsid w:val="005C2426"/>
    <w:rsid w:val="005C2AB1"/>
    <w:rsid w:val="005C3D35"/>
    <w:rsid w:val="005C4DBF"/>
    <w:rsid w:val="005C5846"/>
    <w:rsid w:val="005C5993"/>
    <w:rsid w:val="005C5C97"/>
    <w:rsid w:val="005C6F6B"/>
    <w:rsid w:val="005C7650"/>
    <w:rsid w:val="005C7867"/>
    <w:rsid w:val="005C78D5"/>
    <w:rsid w:val="005D047F"/>
    <w:rsid w:val="005D0C49"/>
    <w:rsid w:val="005D1314"/>
    <w:rsid w:val="005D1E3A"/>
    <w:rsid w:val="005D27CA"/>
    <w:rsid w:val="005D2EFD"/>
    <w:rsid w:val="005D2FE4"/>
    <w:rsid w:val="005D352D"/>
    <w:rsid w:val="005D4194"/>
    <w:rsid w:val="005D4A55"/>
    <w:rsid w:val="005D4CB5"/>
    <w:rsid w:val="005D4CD2"/>
    <w:rsid w:val="005D4DCB"/>
    <w:rsid w:val="005D53A9"/>
    <w:rsid w:val="005D63A9"/>
    <w:rsid w:val="005D65BA"/>
    <w:rsid w:val="005D6DDF"/>
    <w:rsid w:val="005D701C"/>
    <w:rsid w:val="005D70FB"/>
    <w:rsid w:val="005E05C4"/>
    <w:rsid w:val="005E1736"/>
    <w:rsid w:val="005E199E"/>
    <w:rsid w:val="005E1C1A"/>
    <w:rsid w:val="005E25B7"/>
    <w:rsid w:val="005E3686"/>
    <w:rsid w:val="005E3902"/>
    <w:rsid w:val="005E3D80"/>
    <w:rsid w:val="005E421C"/>
    <w:rsid w:val="005E439A"/>
    <w:rsid w:val="005E5097"/>
    <w:rsid w:val="005E54AB"/>
    <w:rsid w:val="005E5BA3"/>
    <w:rsid w:val="005E7106"/>
    <w:rsid w:val="005E7CB7"/>
    <w:rsid w:val="005E7D5B"/>
    <w:rsid w:val="005E7D60"/>
    <w:rsid w:val="005F0E2D"/>
    <w:rsid w:val="005F1068"/>
    <w:rsid w:val="005F1FF8"/>
    <w:rsid w:val="005F2463"/>
    <w:rsid w:val="005F307E"/>
    <w:rsid w:val="005F3409"/>
    <w:rsid w:val="005F36DF"/>
    <w:rsid w:val="005F496C"/>
    <w:rsid w:val="005F5843"/>
    <w:rsid w:val="005F5C63"/>
    <w:rsid w:val="005F5D77"/>
    <w:rsid w:val="005F61ED"/>
    <w:rsid w:val="005F6225"/>
    <w:rsid w:val="005F7A89"/>
    <w:rsid w:val="005F7DBD"/>
    <w:rsid w:val="006006EA"/>
    <w:rsid w:val="00600789"/>
    <w:rsid w:val="00600CE4"/>
    <w:rsid w:val="00601224"/>
    <w:rsid w:val="006012D0"/>
    <w:rsid w:val="006018CF"/>
    <w:rsid w:val="00602494"/>
    <w:rsid w:val="00602C83"/>
    <w:rsid w:val="00603213"/>
    <w:rsid w:val="00603215"/>
    <w:rsid w:val="00603719"/>
    <w:rsid w:val="00603A24"/>
    <w:rsid w:val="00603AFF"/>
    <w:rsid w:val="00604527"/>
    <w:rsid w:val="0060472E"/>
    <w:rsid w:val="00604793"/>
    <w:rsid w:val="00605043"/>
    <w:rsid w:val="006050A1"/>
    <w:rsid w:val="00605214"/>
    <w:rsid w:val="00605925"/>
    <w:rsid w:val="006059B2"/>
    <w:rsid w:val="00605B1D"/>
    <w:rsid w:val="00605E77"/>
    <w:rsid w:val="00605F35"/>
    <w:rsid w:val="0060713C"/>
    <w:rsid w:val="006074B1"/>
    <w:rsid w:val="00607A10"/>
    <w:rsid w:val="006101C0"/>
    <w:rsid w:val="006108D0"/>
    <w:rsid w:val="006116EB"/>
    <w:rsid w:val="00611B14"/>
    <w:rsid w:val="0061217A"/>
    <w:rsid w:val="006122A3"/>
    <w:rsid w:val="006124C9"/>
    <w:rsid w:val="00612CF6"/>
    <w:rsid w:val="00613632"/>
    <w:rsid w:val="00614B0C"/>
    <w:rsid w:val="0061502A"/>
    <w:rsid w:val="00616B6C"/>
    <w:rsid w:val="00616EBF"/>
    <w:rsid w:val="00617BA3"/>
    <w:rsid w:val="006204C5"/>
    <w:rsid w:val="00620581"/>
    <w:rsid w:val="00621791"/>
    <w:rsid w:val="00621BBA"/>
    <w:rsid w:val="006220D9"/>
    <w:rsid w:val="0062289A"/>
    <w:rsid w:val="006238FA"/>
    <w:rsid w:val="00623E46"/>
    <w:rsid w:val="00623FF8"/>
    <w:rsid w:val="006242C4"/>
    <w:rsid w:val="00624341"/>
    <w:rsid w:val="0062484C"/>
    <w:rsid w:val="00624BB3"/>
    <w:rsid w:val="00624E29"/>
    <w:rsid w:val="00625A57"/>
    <w:rsid w:val="00625BBB"/>
    <w:rsid w:val="00625C8C"/>
    <w:rsid w:val="00626969"/>
    <w:rsid w:val="006307F0"/>
    <w:rsid w:val="00630B65"/>
    <w:rsid w:val="00631D1F"/>
    <w:rsid w:val="00631ED2"/>
    <w:rsid w:val="006322D5"/>
    <w:rsid w:val="0063268B"/>
    <w:rsid w:val="006326AA"/>
    <w:rsid w:val="00633EE8"/>
    <w:rsid w:val="00634702"/>
    <w:rsid w:val="00634BE8"/>
    <w:rsid w:val="00634C7C"/>
    <w:rsid w:val="00636054"/>
    <w:rsid w:val="00636515"/>
    <w:rsid w:val="00636994"/>
    <w:rsid w:val="0063715D"/>
    <w:rsid w:val="00637363"/>
    <w:rsid w:val="00640317"/>
    <w:rsid w:val="00640EA2"/>
    <w:rsid w:val="00640F9C"/>
    <w:rsid w:val="0064167A"/>
    <w:rsid w:val="00642E01"/>
    <w:rsid w:val="00643153"/>
    <w:rsid w:val="006432E9"/>
    <w:rsid w:val="00643508"/>
    <w:rsid w:val="00643742"/>
    <w:rsid w:val="00643B3C"/>
    <w:rsid w:val="00644218"/>
    <w:rsid w:val="0064456B"/>
    <w:rsid w:val="00644DBF"/>
    <w:rsid w:val="00645745"/>
    <w:rsid w:val="00646241"/>
    <w:rsid w:val="00646343"/>
    <w:rsid w:val="00647197"/>
    <w:rsid w:val="00647F2E"/>
    <w:rsid w:val="006509C2"/>
    <w:rsid w:val="006512C8"/>
    <w:rsid w:val="00651DE4"/>
    <w:rsid w:val="006523CF"/>
    <w:rsid w:val="00652C9E"/>
    <w:rsid w:val="00652CED"/>
    <w:rsid w:val="00653031"/>
    <w:rsid w:val="0065318B"/>
    <w:rsid w:val="00653CFA"/>
    <w:rsid w:val="00655223"/>
    <w:rsid w:val="00655809"/>
    <w:rsid w:val="0065583C"/>
    <w:rsid w:val="00655A74"/>
    <w:rsid w:val="00656005"/>
    <w:rsid w:val="006571CB"/>
    <w:rsid w:val="00657F4F"/>
    <w:rsid w:val="006601D4"/>
    <w:rsid w:val="00660AA4"/>
    <w:rsid w:val="00661E14"/>
    <w:rsid w:val="0066250D"/>
    <w:rsid w:val="0066267C"/>
    <w:rsid w:val="00662980"/>
    <w:rsid w:val="00663BC2"/>
    <w:rsid w:val="00664478"/>
    <w:rsid w:val="006649F2"/>
    <w:rsid w:val="00664C0D"/>
    <w:rsid w:val="0066523D"/>
    <w:rsid w:val="0066550C"/>
    <w:rsid w:val="0066586F"/>
    <w:rsid w:val="00665DAF"/>
    <w:rsid w:val="0066682C"/>
    <w:rsid w:val="00666C95"/>
    <w:rsid w:val="00666D1F"/>
    <w:rsid w:val="00666F31"/>
    <w:rsid w:val="006677BC"/>
    <w:rsid w:val="00667816"/>
    <w:rsid w:val="006678CD"/>
    <w:rsid w:val="00667AA7"/>
    <w:rsid w:val="00667B2F"/>
    <w:rsid w:val="006701DA"/>
    <w:rsid w:val="00670596"/>
    <w:rsid w:val="006706DC"/>
    <w:rsid w:val="00670BDC"/>
    <w:rsid w:val="00670D49"/>
    <w:rsid w:val="0067213E"/>
    <w:rsid w:val="00672A59"/>
    <w:rsid w:val="00672B08"/>
    <w:rsid w:val="0067345F"/>
    <w:rsid w:val="006735AE"/>
    <w:rsid w:val="00673FA4"/>
    <w:rsid w:val="00673FAB"/>
    <w:rsid w:val="006742AF"/>
    <w:rsid w:val="00674D97"/>
    <w:rsid w:val="00675012"/>
    <w:rsid w:val="00675FA2"/>
    <w:rsid w:val="00676987"/>
    <w:rsid w:val="00676F76"/>
    <w:rsid w:val="006771BC"/>
    <w:rsid w:val="00677747"/>
    <w:rsid w:val="0068017F"/>
    <w:rsid w:val="00680723"/>
    <w:rsid w:val="00680CC8"/>
    <w:rsid w:val="00681E39"/>
    <w:rsid w:val="006820B4"/>
    <w:rsid w:val="00682269"/>
    <w:rsid w:val="006826E8"/>
    <w:rsid w:val="006829FF"/>
    <w:rsid w:val="00682F3C"/>
    <w:rsid w:val="00683125"/>
    <w:rsid w:val="00683304"/>
    <w:rsid w:val="00683779"/>
    <w:rsid w:val="006845A4"/>
    <w:rsid w:val="006854F6"/>
    <w:rsid w:val="00685576"/>
    <w:rsid w:val="006857C4"/>
    <w:rsid w:val="0068583F"/>
    <w:rsid w:val="00685DC3"/>
    <w:rsid w:val="006864A0"/>
    <w:rsid w:val="0068683A"/>
    <w:rsid w:val="00686BF2"/>
    <w:rsid w:val="0068719A"/>
    <w:rsid w:val="00691431"/>
    <w:rsid w:val="00691839"/>
    <w:rsid w:val="006921F4"/>
    <w:rsid w:val="00692D6D"/>
    <w:rsid w:val="00692E5D"/>
    <w:rsid w:val="006931E1"/>
    <w:rsid w:val="00693D5F"/>
    <w:rsid w:val="00693E2B"/>
    <w:rsid w:val="00694071"/>
    <w:rsid w:val="00694400"/>
    <w:rsid w:val="0069456B"/>
    <w:rsid w:val="00694911"/>
    <w:rsid w:val="00695432"/>
    <w:rsid w:val="00696977"/>
    <w:rsid w:val="00697000"/>
    <w:rsid w:val="006978DC"/>
    <w:rsid w:val="006978FE"/>
    <w:rsid w:val="00697B4D"/>
    <w:rsid w:val="00697D21"/>
    <w:rsid w:val="006A0659"/>
    <w:rsid w:val="006A0BB3"/>
    <w:rsid w:val="006A187C"/>
    <w:rsid w:val="006A1FEC"/>
    <w:rsid w:val="006A4270"/>
    <w:rsid w:val="006A44CD"/>
    <w:rsid w:val="006A4D19"/>
    <w:rsid w:val="006A4E22"/>
    <w:rsid w:val="006A6247"/>
    <w:rsid w:val="006A6360"/>
    <w:rsid w:val="006B0067"/>
    <w:rsid w:val="006B06A8"/>
    <w:rsid w:val="006B0EF4"/>
    <w:rsid w:val="006B1FBF"/>
    <w:rsid w:val="006B2764"/>
    <w:rsid w:val="006B2EA9"/>
    <w:rsid w:val="006B3214"/>
    <w:rsid w:val="006B38C1"/>
    <w:rsid w:val="006B3CDC"/>
    <w:rsid w:val="006B3F70"/>
    <w:rsid w:val="006B40AE"/>
    <w:rsid w:val="006B42BE"/>
    <w:rsid w:val="006B5DD3"/>
    <w:rsid w:val="006B6A6C"/>
    <w:rsid w:val="006B787F"/>
    <w:rsid w:val="006C04B5"/>
    <w:rsid w:val="006C05FE"/>
    <w:rsid w:val="006C0854"/>
    <w:rsid w:val="006C15D7"/>
    <w:rsid w:val="006C286B"/>
    <w:rsid w:val="006C3345"/>
    <w:rsid w:val="006C4252"/>
    <w:rsid w:val="006C4775"/>
    <w:rsid w:val="006C4EC8"/>
    <w:rsid w:val="006C5663"/>
    <w:rsid w:val="006C6B93"/>
    <w:rsid w:val="006C7A5C"/>
    <w:rsid w:val="006D19B2"/>
    <w:rsid w:val="006D2E71"/>
    <w:rsid w:val="006D5572"/>
    <w:rsid w:val="006D5E92"/>
    <w:rsid w:val="006D6261"/>
    <w:rsid w:val="006D7A23"/>
    <w:rsid w:val="006D7C47"/>
    <w:rsid w:val="006D7F51"/>
    <w:rsid w:val="006E02C2"/>
    <w:rsid w:val="006E092B"/>
    <w:rsid w:val="006E2AD6"/>
    <w:rsid w:val="006E393C"/>
    <w:rsid w:val="006E4273"/>
    <w:rsid w:val="006E4553"/>
    <w:rsid w:val="006E471B"/>
    <w:rsid w:val="006E4B78"/>
    <w:rsid w:val="006E5A29"/>
    <w:rsid w:val="006E5EEE"/>
    <w:rsid w:val="006E6A83"/>
    <w:rsid w:val="006E6DA9"/>
    <w:rsid w:val="006E7017"/>
    <w:rsid w:val="006F034A"/>
    <w:rsid w:val="006F047F"/>
    <w:rsid w:val="006F11B4"/>
    <w:rsid w:val="006F1529"/>
    <w:rsid w:val="006F1B7B"/>
    <w:rsid w:val="006F1F7A"/>
    <w:rsid w:val="006F28E2"/>
    <w:rsid w:val="006F3A14"/>
    <w:rsid w:val="006F3F94"/>
    <w:rsid w:val="006F40D1"/>
    <w:rsid w:val="006F4378"/>
    <w:rsid w:val="006F46C5"/>
    <w:rsid w:val="006F49EF"/>
    <w:rsid w:val="006F4E4E"/>
    <w:rsid w:val="006F6145"/>
    <w:rsid w:val="006F741A"/>
    <w:rsid w:val="0070038D"/>
    <w:rsid w:val="007020E8"/>
    <w:rsid w:val="00702B1D"/>
    <w:rsid w:val="00704C0E"/>
    <w:rsid w:val="00705A62"/>
    <w:rsid w:val="00706040"/>
    <w:rsid w:val="00707EC3"/>
    <w:rsid w:val="00707ECC"/>
    <w:rsid w:val="007101D9"/>
    <w:rsid w:val="007111F9"/>
    <w:rsid w:val="0071181B"/>
    <w:rsid w:val="00711C90"/>
    <w:rsid w:val="00713345"/>
    <w:rsid w:val="007139E3"/>
    <w:rsid w:val="00713C50"/>
    <w:rsid w:val="007142D6"/>
    <w:rsid w:val="00714568"/>
    <w:rsid w:val="007149DA"/>
    <w:rsid w:val="00714E1D"/>
    <w:rsid w:val="00715F4B"/>
    <w:rsid w:val="00716F9A"/>
    <w:rsid w:val="0071708F"/>
    <w:rsid w:val="00717C27"/>
    <w:rsid w:val="00717EC4"/>
    <w:rsid w:val="0072083E"/>
    <w:rsid w:val="00721057"/>
    <w:rsid w:val="00721193"/>
    <w:rsid w:val="007224C5"/>
    <w:rsid w:val="00722B4B"/>
    <w:rsid w:val="0072349E"/>
    <w:rsid w:val="0072351D"/>
    <w:rsid w:val="00724625"/>
    <w:rsid w:val="00724911"/>
    <w:rsid w:val="00724DB1"/>
    <w:rsid w:val="00724FAA"/>
    <w:rsid w:val="007252A1"/>
    <w:rsid w:val="0072537F"/>
    <w:rsid w:val="0072605C"/>
    <w:rsid w:val="00726A9F"/>
    <w:rsid w:val="007273C1"/>
    <w:rsid w:val="00730C16"/>
    <w:rsid w:val="00730F8E"/>
    <w:rsid w:val="007311F2"/>
    <w:rsid w:val="007318DC"/>
    <w:rsid w:val="007319C2"/>
    <w:rsid w:val="00732B2E"/>
    <w:rsid w:val="00733027"/>
    <w:rsid w:val="0073392F"/>
    <w:rsid w:val="00733F6D"/>
    <w:rsid w:val="00734414"/>
    <w:rsid w:val="007358F1"/>
    <w:rsid w:val="00736A00"/>
    <w:rsid w:val="00736F51"/>
    <w:rsid w:val="00737595"/>
    <w:rsid w:val="0073795D"/>
    <w:rsid w:val="00740833"/>
    <w:rsid w:val="00740A70"/>
    <w:rsid w:val="00741DA6"/>
    <w:rsid w:val="00742137"/>
    <w:rsid w:val="00742866"/>
    <w:rsid w:val="00742DD5"/>
    <w:rsid w:val="00743BBB"/>
    <w:rsid w:val="007442FB"/>
    <w:rsid w:val="00744568"/>
    <w:rsid w:val="00744B45"/>
    <w:rsid w:val="00744FEF"/>
    <w:rsid w:val="0074567A"/>
    <w:rsid w:val="00746585"/>
    <w:rsid w:val="00746605"/>
    <w:rsid w:val="007466AD"/>
    <w:rsid w:val="00746C83"/>
    <w:rsid w:val="00746F95"/>
    <w:rsid w:val="007470CE"/>
    <w:rsid w:val="007473C2"/>
    <w:rsid w:val="007502CF"/>
    <w:rsid w:val="00750F75"/>
    <w:rsid w:val="00753AAE"/>
    <w:rsid w:val="00754E04"/>
    <w:rsid w:val="00755834"/>
    <w:rsid w:val="00755D62"/>
    <w:rsid w:val="007564EF"/>
    <w:rsid w:val="00756828"/>
    <w:rsid w:val="007570BE"/>
    <w:rsid w:val="00757319"/>
    <w:rsid w:val="007574BB"/>
    <w:rsid w:val="00757602"/>
    <w:rsid w:val="00757C8D"/>
    <w:rsid w:val="00760257"/>
    <w:rsid w:val="0076207E"/>
    <w:rsid w:val="00762386"/>
    <w:rsid w:val="00762D1D"/>
    <w:rsid w:val="007631CB"/>
    <w:rsid w:val="007646D3"/>
    <w:rsid w:val="007648BA"/>
    <w:rsid w:val="0076586D"/>
    <w:rsid w:val="0076598D"/>
    <w:rsid w:val="0076660B"/>
    <w:rsid w:val="00766D51"/>
    <w:rsid w:val="00766DC3"/>
    <w:rsid w:val="007671E6"/>
    <w:rsid w:val="00767EE8"/>
    <w:rsid w:val="00767FB6"/>
    <w:rsid w:val="007709AD"/>
    <w:rsid w:val="00770A37"/>
    <w:rsid w:val="00770F3F"/>
    <w:rsid w:val="00771925"/>
    <w:rsid w:val="00771B30"/>
    <w:rsid w:val="00771C4D"/>
    <w:rsid w:val="00771D85"/>
    <w:rsid w:val="00772033"/>
    <w:rsid w:val="0077382D"/>
    <w:rsid w:val="00773C97"/>
    <w:rsid w:val="00773D13"/>
    <w:rsid w:val="0077465D"/>
    <w:rsid w:val="0077519D"/>
    <w:rsid w:val="0077549A"/>
    <w:rsid w:val="0077736F"/>
    <w:rsid w:val="007800D0"/>
    <w:rsid w:val="00780234"/>
    <w:rsid w:val="0078058F"/>
    <w:rsid w:val="00780757"/>
    <w:rsid w:val="00780B35"/>
    <w:rsid w:val="00781305"/>
    <w:rsid w:val="007826DC"/>
    <w:rsid w:val="00782D3B"/>
    <w:rsid w:val="007838C8"/>
    <w:rsid w:val="007848EF"/>
    <w:rsid w:val="00784971"/>
    <w:rsid w:val="00784C39"/>
    <w:rsid w:val="00785517"/>
    <w:rsid w:val="007856CC"/>
    <w:rsid w:val="00785BDA"/>
    <w:rsid w:val="00785E3B"/>
    <w:rsid w:val="00786153"/>
    <w:rsid w:val="00786184"/>
    <w:rsid w:val="00786595"/>
    <w:rsid w:val="00786A31"/>
    <w:rsid w:val="00786C95"/>
    <w:rsid w:val="00786F11"/>
    <w:rsid w:val="007872C7"/>
    <w:rsid w:val="00787986"/>
    <w:rsid w:val="00787B05"/>
    <w:rsid w:val="00787C40"/>
    <w:rsid w:val="00787D2E"/>
    <w:rsid w:val="00787E86"/>
    <w:rsid w:val="00791433"/>
    <w:rsid w:val="00791AF9"/>
    <w:rsid w:val="00791D62"/>
    <w:rsid w:val="00792453"/>
    <w:rsid w:val="00793245"/>
    <w:rsid w:val="007936EC"/>
    <w:rsid w:val="007940C1"/>
    <w:rsid w:val="007944E9"/>
    <w:rsid w:val="00794820"/>
    <w:rsid w:val="00794E5E"/>
    <w:rsid w:val="00794F81"/>
    <w:rsid w:val="0079520C"/>
    <w:rsid w:val="007953C4"/>
    <w:rsid w:val="00795450"/>
    <w:rsid w:val="00795746"/>
    <w:rsid w:val="00795A70"/>
    <w:rsid w:val="00795FA5"/>
    <w:rsid w:val="007962E9"/>
    <w:rsid w:val="00796530"/>
    <w:rsid w:val="00796AD4"/>
    <w:rsid w:val="007971C5"/>
    <w:rsid w:val="0079748A"/>
    <w:rsid w:val="00797B7E"/>
    <w:rsid w:val="00797B8B"/>
    <w:rsid w:val="00797DEA"/>
    <w:rsid w:val="007A07F7"/>
    <w:rsid w:val="007A0828"/>
    <w:rsid w:val="007A0DF5"/>
    <w:rsid w:val="007A14FC"/>
    <w:rsid w:val="007A1A2C"/>
    <w:rsid w:val="007A21F2"/>
    <w:rsid w:val="007A2D39"/>
    <w:rsid w:val="007A3114"/>
    <w:rsid w:val="007A3268"/>
    <w:rsid w:val="007A3724"/>
    <w:rsid w:val="007A39BA"/>
    <w:rsid w:val="007A3A54"/>
    <w:rsid w:val="007A4039"/>
    <w:rsid w:val="007A4177"/>
    <w:rsid w:val="007A438A"/>
    <w:rsid w:val="007A4FEF"/>
    <w:rsid w:val="007A59D3"/>
    <w:rsid w:val="007A5C05"/>
    <w:rsid w:val="007A5F49"/>
    <w:rsid w:val="007A601D"/>
    <w:rsid w:val="007A6510"/>
    <w:rsid w:val="007A6893"/>
    <w:rsid w:val="007A6DAD"/>
    <w:rsid w:val="007A72C9"/>
    <w:rsid w:val="007A778B"/>
    <w:rsid w:val="007A7954"/>
    <w:rsid w:val="007A7ADA"/>
    <w:rsid w:val="007A7ADE"/>
    <w:rsid w:val="007A7D29"/>
    <w:rsid w:val="007B02EF"/>
    <w:rsid w:val="007B0713"/>
    <w:rsid w:val="007B08C4"/>
    <w:rsid w:val="007B0CDC"/>
    <w:rsid w:val="007B1A3C"/>
    <w:rsid w:val="007B1A73"/>
    <w:rsid w:val="007B1E89"/>
    <w:rsid w:val="007B1EC6"/>
    <w:rsid w:val="007B1F65"/>
    <w:rsid w:val="007B29A6"/>
    <w:rsid w:val="007B2FA2"/>
    <w:rsid w:val="007B3049"/>
    <w:rsid w:val="007B3C95"/>
    <w:rsid w:val="007B3E38"/>
    <w:rsid w:val="007B3F04"/>
    <w:rsid w:val="007B40A5"/>
    <w:rsid w:val="007B46E9"/>
    <w:rsid w:val="007B5708"/>
    <w:rsid w:val="007B6574"/>
    <w:rsid w:val="007B65BF"/>
    <w:rsid w:val="007B6BFE"/>
    <w:rsid w:val="007B78B3"/>
    <w:rsid w:val="007C0E34"/>
    <w:rsid w:val="007C17A7"/>
    <w:rsid w:val="007C18A7"/>
    <w:rsid w:val="007C1E89"/>
    <w:rsid w:val="007C2106"/>
    <w:rsid w:val="007C2338"/>
    <w:rsid w:val="007C2B96"/>
    <w:rsid w:val="007C2CF9"/>
    <w:rsid w:val="007C3797"/>
    <w:rsid w:val="007C3D5D"/>
    <w:rsid w:val="007C3DBC"/>
    <w:rsid w:val="007C5228"/>
    <w:rsid w:val="007C5FED"/>
    <w:rsid w:val="007D019D"/>
    <w:rsid w:val="007D06A9"/>
    <w:rsid w:val="007D12ED"/>
    <w:rsid w:val="007D167F"/>
    <w:rsid w:val="007D17E6"/>
    <w:rsid w:val="007D1EFD"/>
    <w:rsid w:val="007D265B"/>
    <w:rsid w:val="007D26AA"/>
    <w:rsid w:val="007D2CED"/>
    <w:rsid w:val="007D3F47"/>
    <w:rsid w:val="007D4983"/>
    <w:rsid w:val="007D5B03"/>
    <w:rsid w:val="007D5BE5"/>
    <w:rsid w:val="007D5CA8"/>
    <w:rsid w:val="007D64F7"/>
    <w:rsid w:val="007D6501"/>
    <w:rsid w:val="007E1518"/>
    <w:rsid w:val="007E1A01"/>
    <w:rsid w:val="007E225F"/>
    <w:rsid w:val="007E229C"/>
    <w:rsid w:val="007E28E2"/>
    <w:rsid w:val="007E372E"/>
    <w:rsid w:val="007E376F"/>
    <w:rsid w:val="007E37BD"/>
    <w:rsid w:val="007E3E01"/>
    <w:rsid w:val="007E4043"/>
    <w:rsid w:val="007E43D7"/>
    <w:rsid w:val="007E49AF"/>
    <w:rsid w:val="007E52F3"/>
    <w:rsid w:val="007E595B"/>
    <w:rsid w:val="007E59F5"/>
    <w:rsid w:val="007E5C0A"/>
    <w:rsid w:val="007E5E3E"/>
    <w:rsid w:val="007E63BF"/>
    <w:rsid w:val="007E68C5"/>
    <w:rsid w:val="007E6C79"/>
    <w:rsid w:val="007F0384"/>
    <w:rsid w:val="007F04BE"/>
    <w:rsid w:val="007F08E3"/>
    <w:rsid w:val="007F1A5C"/>
    <w:rsid w:val="007F1B53"/>
    <w:rsid w:val="007F3015"/>
    <w:rsid w:val="007F363B"/>
    <w:rsid w:val="007F36A8"/>
    <w:rsid w:val="007F3F32"/>
    <w:rsid w:val="007F4312"/>
    <w:rsid w:val="007F4F2A"/>
    <w:rsid w:val="007F505C"/>
    <w:rsid w:val="007F5100"/>
    <w:rsid w:val="007F58BB"/>
    <w:rsid w:val="007F5D0F"/>
    <w:rsid w:val="007F5D36"/>
    <w:rsid w:val="007F6681"/>
    <w:rsid w:val="007F689B"/>
    <w:rsid w:val="007F7CBC"/>
    <w:rsid w:val="00800269"/>
    <w:rsid w:val="00800591"/>
    <w:rsid w:val="00800E17"/>
    <w:rsid w:val="00801950"/>
    <w:rsid w:val="0080251E"/>
    <w:rsid w:val="00802A5B"/>
    <w:rsid w:val="00802EDF"/>
    <w:rsid w:val="00802EF8"/>
    <w:rsid w:val="00803B5D"/>
    <w:rsid w:val="00804941"/>
    <w:rsid w:val="008072B3"/>
    <w:rsid w:val="008076D2"/>
    <w:rsid w:val="00807CF5"/>
    <w:rsid w:val="008103ED"/>
    <w:rsid w:val="0081090B"/>
    <w:rsid w:val="00810DF3"/>
    <w:rsid w:val="00811BF8"/>
    <w:rsid w:val="008124E3"/>
    <w:rsid w:val="00812CF8"/>
    <w:rsid w:val="008144C7"/>
    <w:rsid w:val="008148FB"/>
    <w:rsid w:val="00814DC8"/>
    <w:rsid w:val="0081544D"/>
    <w:rsid w:val="00815805"/>
    <w:rsid w:val="00815F8D"/>
    <w:rsid w:val="0081625C"/>
    <w:rsid w:val="0081636F"/>
    <w:rsid w:val="00816684"/>
    <w:rsid w:val="0081708E"/>
    <w:rsid w:val="00820CE9"/>
    <w:rsid w:val="008216FA"/>
    <w:rsid w:val="008219B1"/>
    <w:rsid w:val="008231A1"/>
    <w:rsid w:val="00823F5D"/>
    <w:rsid w:val="0082463D"/>
    <w:rsid w:val="008248E1"/>
    <w:rsid w:val="00824C40"/>
    <w:rsid w:val="00825903"/>
    <w:rsid w:val="00825C84"/>
    <w:rsid w:val="00825D5F"/>
    <w:rsid w:val="00826290"/>
    <w:rsid w:val="0082670A"/>
    <w:rsid w:val="00826A2E"/>
    <w:rsid w:val="00827121"/>
    <w:rsid w:val="008277FE"/>
    <w:rsid w:val="00830191"/>
    <w:rsid w:val="008302DD"/>
    <w:rsid w:val="00830353"/>
    <w:rsid w:val="00830EF5"/>
    <w:rsid w:val="00831B03"/>
    <w:rsid w:val="00831EC1"/>
    <w:rsid w:val="00832CD2"/>
    <w:rsid w:val="00832F32"/>
    <w:rsid w:val="008338E2"/>
    <w:rsid w:val="0083417D"/>
    <w:rsid w:val="00834915"/>
    <w:rsid w:val="00834A74"/>
    <w:rsid w:val="008356AB"/>
    <w:rsid w:val="008366A0"/>
    <w:rsid w:val="00836740"/>
    <w:rsid w:val="008405D5"/>
    <w:rsid w:val="008408BC"/>
    <w:rsid w:val="008409DF"/>
    <w:rsid w:val="00840B71"/>
    <w:rsid w:val="00841113"/>
    <w:rsid w:val="00842529"/>
    <w:rsid w:val="00842DC2"/>
    <w:rsid w:val="00843529"/>
    <w:rsid w:val="00843A75"/>
    <w:rsid w:val="00844B28"/>
    <w:rsid w:val="00845325"/>
    <w:rsid w:val="00845405"/>
    <w:rsid w:val="00846EDE"/>
    <w:rsid w:val="00847194"/>
    <w:rsid w:val="008510A4"/>
    <w:rsid w:val="008511F0"/>
    <w:rsid w:val="0085133D"/>
    <w:rsid w:val="008516FD"/>
    <w:rsid w:val="0085179A"/>
    <w:rsid w:val="00851EB4"/>
    <w:rsid w:val="008521F5"/>
    <w:rsid w:val="00853D60"/>
    <w:rsid w:val="008544C8"/>
    <w:rsid w:val="00854926"/>
    <w:rsid w:val="00854C84"/>
    <w:rsid w:val="008552A5"/>
    <w:rsid w:val="00855506"/>
    <w:rsid w:val="00855BD2"/>
    <w:rsid w:val="00855ECE"/>
    <w:rsid w:val="00856264"/>
    <w:rsid w:val="00856ABF"/>
    <w:rsid w:val="00856CF2"/>
    <w:rsid w:val="00857215"/>
    <w:rsid w:val="008573B9"/>
    <w:rsid w:val="00857B20"/>
    <w:rsid w:val="00860452"/>
    <w:rsid w:val="008605AC"/>
    <w:rsid w:val="00860B8B"/>
    <w:rsid w:val="00861203"/>
    <w:rsid w:val="008618BA"/>
    <w:rsid w:val="0086265E"/>
    <w:rsid w:val="00862709"/>
    <w:rsid w:val="00862DC4"/>
    <w:rsid w:val="00862E0B"/>
    <w:rsid w:val="00865049"/>
    <w:rsid w:val="00865854"/>
    <w:rsid w:val="00866406"/>
    <w:rsid w:val="0086650D"/>
    <w:rsid w:val="0086712D"/>
    <w:rsid w:val="00867C98"/>
    <w:rsid w:val="00871CE0"/>
    <w:rsid w:val="00871DB8"/>
    <w:rsid w:val="008727AB"/>
    <w:rsid w:val="00872BF8"/>
    <w:rsid w:val="00872F0F"/>
    <w:rsid w:val="0087462B"/>
    <w:rsid w:val="008749B3"/>
    <w:rsid w:val="00874AD0"/>
    <w:rsid w:val="00874B46"/>
    <w:rsid w:val="00875485"/>
    <w:rsid w:val="00875A68"/>
    <w:rsid w:val="008767A1"/>
    <w:rsid w:val="00876A94"/>
    <w:rsid w:val="00876D88"/>
    <w:rsid w:val="00876E42"/>
    <w:rsid w:val="008774A0"/>
    <w:rsid w:val="00880413"/>
    <w:rsid w:val="00880BEE"/>
    <w:rsid w:val="00880CDC"/>
    <w:rsid w:val="008811B4"/>
    <w:rsid w:val="008815E3"/>
    <w:rsid w:val="0088288F"/>
    <w:rsid w:val="00882E5C"/>
    <w:rsid w:val="008831BD"/>
    <w:rsid w:val="00883523"/>
    <w:rsid w:val="00883527"/>
    <w:rsid w:val="00883EB9"/>
    <w:rsid w:val="008857BB"/>
    <w:rsid w:val="008858D7"/>
    <w:rsid w:val="008870BC"/>
    <w:rsid w:val="00887D75"/>
    <w:rsid w:val="00890B35"/>
    <w:rsid w:val="0089274D"/>
    <w:rsid w:val="008928EE"/>
    <w:rsid w:val="00892B7F"/>
    <w:rsid w:val="00892C3D"/>
    <w:rsid w:val="00893CBE"/>
    <w:rsid w:val="00893E46"/>
    <w:rsid w:val="008948F0"/>
    <w:rsid w:val="00894AA4"/>
    <w:rsid w:val="008962FD"/>
    <w:rsid w:val="00896C78"/>
    <w:rsid w:val="00896E08"/>
    <w:rsid w:val="00897140"/>
    <w:rsid w:val="00897FBD"/>
    <w:rsid w:val="008A0253"/>
    <w:rsid w:val="008A04EE"/>
    <w:rsid w:val="008A0935"/>
    <w:rsid w:val="008A10FF"/>
    <w:rsid w:val="008A2CE9"/>
    <w:rsid w:val="008A393E"/>
    <w:rsid w:val="008A4654"/>
    <w:rsid w:val="008A4A9C"/>
    <w:rsid w:val="008A5A14"/>
    <w:rsid w:val="008A605D"/>
    <w:rsid w:val="008A65DB"/>
    <w:rsid w:val="008A6A68"/>
    <w:rsid w:val="008A6E57"/>
    <w:rsid w:val="008A6F11"/>
    <w:rsid w:val="008A7050"/>
    <w:rsid w:val="008A78D5"/>
    <w:rsid w:val="008B0119"/>
    <w:rsid w:val="008B03A3"/>
    <w:rsid w:val="008B0703"/>
    <w:rsid w:val="008B0B43"/>
    <w:rsid w:val="008B0EA1"/>
    <w:rsid w:val="008B0F6E"/>
    <w:rsid w:val="008B122D"/>
    <w:rsid w:val="008B2467"/>
    <w:rsid w:val="008B25FB"/>
    <w:rsid w:val="008B42CF"/>
    <w:rsid w:val="008B440F"/>
    <w:rsid w:val="008B49EB"/>
    <w:rsid w:val="008B506A"/>
    <w:rsid w:val="008B5F48"/>
    <w:rsid w:val="008B626E"/>
    <w:rsid w:val="008B6414"/>
    <w:rsid w:val="008B66A4"/>
    <w:rsid w:val="008B7B87"/>
    <w:rsid w:val="008B7C3B"/>
    <w:rsid w:val="008B7C9D"/>
    <w:rsid w:val="008C075F"/>
    <w:rsid w:val="008C0D1E"/>
    <w:rsid w:val="008C22AE"/>
    <w:rsid w:val="008C23F5"/>
    <w:rsid w:val="008C2427"/>
    <w:rsid w:val="008C27AE"/>
    <w:rsid w:val="008C2CE1"/>
    <w:rsid w:val="008C3113"/>
    <w:rsid w:val="008C3F8F"/>
    <w:rsid w:val="008C41BD"/>
    <w:rsid w:val="008C4F1A"/>
    <w:rsid w:val="008C5FC0"/>
    <w:rsid w:val="008C6835"/>
    <w:rsid w:val="008C6C4B"/>
    <w:rsid w:val="008D0705"/>
    <w:rsid w:val="008D17D6"/>
    <w:rsid w:val="008D1A01"/>
    <w:rsid w:val="008D2BED"/>
    <w:rsid w:val="008D2D25"/>
    <w:rsid w:val="008D2E83"/>
    <w:rsid w:val="008D389E"/>
    <w:rsid w:val="008D421A"/>
    <w:rsid w:val="008D4911"/>
    <w:rsid w:val="008D4C7F"/>
    <w:rsid w:val="008D581F"/>
    <w:rsid w:val="008D60E3"/>
    <w:rsid w:val="008D64E1"/>
    <w:rsid w:val="008D68AF"/>
    <w:rsid w:val="008D6B67"/>
    <w:rsid w:val="008D6CB5"/>
    <w:rsid w:val="008D7C25"/>
    <w:rsid w:val="008D7EF5"/>
    <w:rsid w:val="008E05CF"/>
    <w:rsid w:val="008E0D4B"/>
    <w:rsid w:val="008E11C0"/>
    <w:rsid w:val="008E162C"/>
    <w:rsid w:val="008E22AB"/>
    <w:rsid w:val="008E2386"/>
    <w:rsid w:val="008E2560"/>
    <w:rsid w:val="008E29B4"/>
    <w:rsid w:val="008E3596"/>
    <w:rsid w:val="008E440F"/>
    <w:rsid w:val="008E45E2"/>
    <w:rsid w:val="008E507B"/>
    <w:rsid w:val="008E53B5"/>
    <w:rsid w:val="008E5D27"/>
    <w:rsid w:val="008E7E3C"/>
    <w:rsid w:val="008F00D4"/>
    <w:rsid w:val="008F0159"/>
    <w:rsid w:val="008F078C"/>
    <w:rsid w:val="008F0A76"/>
    <w:rsid w:val="008F0E49"/>
    <w:rsid w:val="008F1775"/>
    <w:rsid w:val="008F1C11"/>
    <w:rsid w:val="008F1D3D"/>
    <w:rsid w:val="008F29CA"/>
    <w:rsid w:val="008F2D6B"/>
    <w:rsid w:val="008F360D"/>
    <w:rsid w:val="008F3827"/>
    <w:rsid w:val="008F3972"/>
    <w:rsid w:val="008F414B"/>
    <w:rsid w:val="008F42A2"/>
    <w:rsid w:val="008F4364"/>
    <w:rsid w:val="008F436E"/>
    <w:rsid w:val="008F4748"/>
    <w:rsid w:val="008F5015"/>
    <w:rsid w:val="008F5988"/>
    <w:rsid w:val="008F5FAC"/>
    <w:rsid w:val="008F7DA4"/>
    <w:rsid w:val="008F7E91"/>
    <w:rsid w:val="009007F8"/>
    <w:rsid w:val="00900A7C"/>
    <w:rsid w:val="00900CEB"/>
    <w:rsid w:val="00901B8A"/>
    <w:rsid w:val="00902726"/>
    <w:rsid w:val="0090296F"/>
    <w:rsid w:val="00902EE8"/>
    <w:rsid w:val="00903057"/>
    <w:rsid w:val="0090394C"/>
    <w:rsid w:val="009041FF"/>
    <w:rsid w:val="009043F3"/>
    <w:rsid w:val="009046CB"/>
    <w:rsid w:val="009046E7"/>
    <w:rsid w:val="009047B5"/>
    <w:rsid w:val="009054E9"/>
    <w:rsid w:val="0090569B"/>
    <w:rsid w:val="009059F8"/>
    <w:rsid w:val="00905A53"/>
    <w:rsid w:val="00905ACD"/>
    <w:rsid w:val="00906E03"/>
    <w:rsid w:val="009070A6"/>
    <w:rsid w:val="009076D9"/>
    <w:rsid w:val="00907811"/>
    <w:rsid w:val="00907866"/>
    <w:rsid w:val="009102B8"/>
    <w:rsid w:val="00910478"/>
    <w:rsid w:val="00911636"/>
    <w:rsid w:val="00911859"/>
    <w:rsid w:val="00911A4E"/>
    <w:rsid w:val="00911B27"/>
    <w:rsid w:val="00913685"/>
    <w:rsid w:val="00913EE4"/>
    <w:rsid w:val="009151C8"/>
    <w:rsid w:val="00915929"/>
    <w:rsid w:val="009159DF"/>
    <w:rsid w:val="00915D24"/>
    <w:rsid w:val="00915D6E"/>
    <w:rsid w:val="0091742A"/>
    <w:rsid w:val="00917D1D"/>
    <w:rsid w:val="00920722"/>
    <w:rsid w:val="00920759"/>
    <w:rsid w:val="00920EF1"/>
    <w:rsid w:val="0092113D"/>
    <w:rsid w:val="009236F8"/>
    <w:rsid w:val="00923A8F"/>
    <w:rsid w:val="00924AC5"/>
    <w:rsid w:val="00926204"/>
    <w:rsid w:val="00926A37"/>
    <w:rsid w:val="00927DB7"/>
    <w:rsid w:val="00930018"/>
    <w:rsid w:val="009302B1"/>
    <w:rsid w:val="00930D26"/>
    <w:rsid w:val="009312EF"/>
    <w:rsid w:val="00931617"/>
    <w:rsid w:val="00931A79"/>
    <w:rsid w:val="00931AB4"/>
    <w:rsid w:val="00932954"/>
    <w:rsid w:val="00933186"/>
    <w:rsid w:val="00933406"/>
    <w:rsid w:val="009336FF"/>
    <w:rsid w:val="00935056"/>
    <w:rsid w:val="009369C5"/>
    <w:rsid w:val="00936E27"/>
    <w:rsid w:val="00937122"/>
    <w:rsid w:val="009371C0"/>
    <w:rsid w:val="00937371"/>
    <w:rsid w:val="009373CA"/>
    <w:rsid w:val="00937E6E"/>
    <w:rsid w:val="00940112"/>
    <w:rsid w:val="00940C0F"/>
    <w:rsid w:val="009411DF"/>
    <w:rsid w:val="009412FD"/>
    <w:rsid w:val="009417FB"/>
    <w:rsid w:val="00941A6E"/>
    <w:rsid w:val="00942E50"/>
    <w:rsid w:val="00942FB2"/>
    <w:rsid w:val="009430E6"/>
    <w:rsid w:val="00943519"/>
    <w:rsid w:val="00943ABD"/>
    <w:rsid w:val="00943BF0"/>
    <w:rsid w:val="00943DE6"/>
    <w:rsid w:val="009443A5"/>
    <w:rsid w:val="00944582"/>
    <w:rsid w:val="009446C3"/>
    <w:rsid w:val="0094492F"/>
    <w:rsid w:val="00944D55"/>
    <w:rsid w:val="00945A6E"/>
    <w:rsid w:val="00945DA3"/>
    <w:rsid w:val="00946846"/>
    <w:rsid w:val="00946C19"/>
    <w:rsid w:val="00946E01"/>
    <w:rsid w:val="00946EC4"/>
    <w:rsid w:val="00946FB0"/>
    <w:rsid w:val="00947171"/>
    <w:rsid w:val="00947ECF"/>
    <w:rsid w:val="00951F85"/>
    <w:rsid w:val="00952FF3"/>
    <w:rsid w:val="009538CA"/>
    <w:rsid w:val="00953989"/>
    <w:rsid w:val="00954163"/>
    <w:rsid w:val="00954255"/>
    <w:rsid w:val="009552EB"/>
    <w:rsid w:val="00955A20"/>
    <w:rsid w:val="00955BF0"/>
    <w:rsid w:val="0095631E"/>
    <w:rsid w:val="00956320"/>
    <w:rsid w:val="0095655F"/>
    <w:rsid w:val="009568B7"/>
    <w:rsid w:val="00956C1A"/>
    <w:rsid w:val="00957328"/>
    <w:rsid w:val="00960113"/>
    <w:rsid w:val="00960321"/>
    <w:rsid w:val="009607CA"/>
    <w:rsid w:val="00960BC4"/>
    <w:rsid w:val="00960E64"/>
    <w:rsid w:val="00961273"/>
    <w:rsid w:val="0096127E"/>
    <w:rsid w:val="00962177"/>
    <w:rsid w:val="00962D19"/>
    <w:rsid w:val="00963772"/>
    <w:rsid w:val="00964638"/>
    <w:rsid w:val="00964A1D"/>
    <w:rsid w:val="00965937"/>
    <w:rsid w:val="0097054E"/>
    <w:rsid w:val="00970EBD"/>
    <w:rsid w:val="009710B2"/>
    <w:rsid w:val="00971B2D"/>
    <w:rsid w:val="00971BB2"/>
    <w:rsid w:val="00974215"/>
    <w:rsid w:val="009753EB"/>
    <w:rsid w:val="00975FAF"/>
    <w:rsid w:val="0097618A"/>
    <w:rsid w:val="00977258"/>
    <w:rsid w:val="0098190A"/>
    <w:rsid w:val="00982367"/>
    <w:rsid w:val="0098260C"/>
    <w:rsid w:val="00982D66"/>
    <w:rsid w:val="009839AC"/>
    <w:rsid w:val="00983ABC"/>
    <w:rsid w:val="00983BDA"/>
    <w:rsid w:val="00983FAC"/>
    <w:rsid w:val="0098405A"/>
    <w:rsid w:val="00985AAE"/>
    <w:rsid w:val="009860E9"/>
    <w:rsid w:val="00986948"/>
    <w:rsid w:val="00986ECC"/>
    <w:rsid w:val="00987F38"/>
    <w:rsid w:val="00990B5D"/>
    <w:rsid w:val="00990F76"/>
    <w:rsid w:val="009918D2"/>
    <w:rsid w:val="0099254C"/>
    <w:rsid w:val="00993853"/>
    <w:rsid w:val="00993C1B"/>
    <w:rsid w:val="0099470E"/>
    <w:rsid w:val="00994E3B"/>
    <w:rsid w:val="00995009"/>
    <w:rsid w:val="00995137"/>
    <w:rsid w:val="009951A5"/>
    <w:rsid w:val="00995658"/>
    <w:rsid w:val="00995802"/>
    <w:rsid w:val="00995E39"/>
    <w:rsid w:val="00996452"/>
    <w:rsid w:val="009969E9"/>
    <w:rsid w:val="00996C0A"/>
    <w:rsid w:val="009977EC"/>
    <w:rsid w:val="009978E8"/>
    <w:rsid w:val="00997E75"/>
    <w:rsid w:val="009A0C43"/>
    <w:rsid w:val="009A1713"/>
    <w:rsid w:val="009A1F25"/>
    <w:rsid w:val="009A2AD2"/>
    <w:rsid w:val="009A3502"/>
    <w:rsid w:val="009A418E"/>
    <w:rsid w:val="009A44A6"/>
    <w:rsid w:val="009A44D2"/>
    <w:rsid w:val="009A48F0"/>
    <w:rsid w:val="009A4A09"/>
    <w:rsid w:val="009A522A"/>
    <w:rsid w:val="009A5336"/>
    <w:rsid w:val="009A5731"/>
    <w:rsid w:val="009A5E6E"/>
    <w:rsid w:val="009A6145"/>
    <w:rsid w:val="009A61DE"/>
    <w:rsid w:val="009A6396"/>
    <w:rsid w:val="009A649F"/>
    <w:rsid w:val="009A66A0"/>
    <w:rsid w:val="009A6740"/>
    <w:rsid w:val="009A701B"/>
    <w:rsid w:val="009A71F1"/>
    <w:rsid w:val="009A7308"/>
    <w:rsid w:val="009A7C50"/>
    <w:rsid w:val="009B015F"/>
    <w:rsid w:val="009B02BC"/>
    <w:rsid w:val="009B0716"/>
    <w:rsid w:val="009B1483"/>
    <w:rsid w:val="009B2B77"/>
    <w:rsid w:val="009B2F40"/>
    <w:rsid w:val="009B2F44"/>
    <w:rsid w:val="009B3326"/>
    <w:rsid w:val="009B3533"/>
    <w:rsid w:val="009B43FE"/>
    <w:rsid w:val="009B44E4"/>
    <w:rsid w:val="009B4AA0"/>
    <w:rsid w:val="009B530B"/>
    <w:rsid w:val="009B66C5"/>
    <w:rsid w:val="009B6BDB"/>
    <w:rsid w:val="009B77FE"/>
    <w:rsid w:val="009C1748"/>
    <w:rsid w:val="009C25BC"/>
    <w:rsid w:val="009C3310"/>
    <w:rsid w:val="009C384D"/>
    <w:rsid w:val="009C42BF"/>
    <w:rsid w:val="009C43EC"/>
    <w:rsid w:val="009C4534"/>
    <w:rsid w:val="009C48B9"/>
    <w:rsid w:val="009C50CC"/>
    <w:rsid w:val="009C52B5"/>
    <w:rsid w:val="009C53B9"/>
    <w:rsid w:val="009C5DCF"/>
    <w:rsid w:val="009C6E60"/>
    <w:rsid w:val="009C74D6"/>
    <w:rsid w:val="009C7A6D"/>
    <w:rsid w:val="009C7A93"/>
    <w:rsid w:val="009C7E74"/>
    <w:rsid w:val="009D1940"/>
    <w:rsid w:val="009D1ABD"/>
    <w:rsid w:val="009D24E6"/>
    <w:rsid w:val="009D269D"/>
    <w:rsid w:val="009D2F78"/>
    <w:rsid w:val="009D31FE"/>
    <w:rsid w:val="009D3B81"/>
    <w:rsid w:val="009D3FC9"/>
    <w:rsid w:val="009D48A6"/>
    <w:rsid w:val="009D530C"/>
    <w:rsid w:val="009D66F5"/>
    <w:rsid w:val="009D736D"/>
    <w:rsid w:val="009D74AC"/>
    <w:rsid w:val="009E02CE"/>
    <w:rsid w:val="009E04E5"/>
    <w:rsid w:val="009E1C56"/>
    <w:rsid w:val="009E1F2D"/>
    <w:rsid w:val="009E2DAD"/>
    <w:rsid w:val="009E2F12"/>
    <w:rsid w:val="009E3D1E"/>
    <w:rsid w:val="009E3EEA"/>
    <w:rsid w:val="009E477B"/>
    <w:rsid w:val="009E4A1F"/>
    <w:rsid w:val="009E503E"/>
    <w:rsid w:val="009E6181"/>
    <w:rsid w:val="009E68CD"/>
    <w:rsid w:val="009E736E"/>
    <w:rsid w:val="009E73F3"/>
    <w:rsid w:val="009E7FA6"/>
    <w:rsid w:val="009F06F5"/>
    <w:rsid w:val="009F090A"/>
    <w:rsid w:val="009F1F95"/>
    <w:rsid w:val="009F26C3"/>
    <w:rsid w:val="009F2E59"/>
    <w:rsid w:val="009F3FE1"/>
    <w:rsid w:val="009F413D"/>
    <w:rsid w:val="009F5B4A"/>
    <w:rsid w:val="009F5D4A"/>
    <w:rsid w:val="009F5EFC"/>
    <w:rsid w:val="009F6057"/>
    <w:rsid w:val="009F694B"/>
    <w:rsid w:val="009F6DA8"/>
    <w:rsid w:val="009F6EAE"/>
    <w:rsid w:val="009F7CEB"/>
    <w:rsid w:val="009F7F2C"/>
    <w:rsid w:val="00A00AEB"/>
    <w:rsid w:val="00A00E71"/>
    <w:rsid w:val="00A00FD5"/>
    <w:rsid w:val="00A02154"/>
    <w:rsid w:val="00A040F7"/>
    <w:rsid w:val="00A04330"/>
    <w:rsid w:val="00A04965"/>
    <w:rsid w:val="00A0594B"/>
    <w:rsid w:val="00A05E62"/>
    <w:rsid w:val="00A062B6"/>
    <w:rsid w:val="00A06B1E"/>
    <w:rsid w:val="00A06CE8"/>
    <w:rsid w:val="00A06F0D"/>
    <w:rsid w:val="00A06FD6"/>
    <w:rsid w:val="00A073A4"/>
    <w:rsid w:val="00A0772A"/>
    <w:rsid w:val="00A07828"/>
    <w:rsid w:val="00A07835"/>
    <w:rsid w:val="00A07DC1"/>
    <w:rsid w:val="00A103F9"/>
    <w:rsid w:val="00A1088E"/>
    <w:rsid w:val="00A10EF7"/>
    <w:rsid w:val="00A119BA"/>
    <w:rsid w:val="00A11D7E"/>
    <w:rsid w:val="00A1218E"/>
    <w:rsid w:val="00A1219E"/>
    <w:rsid w:val="00A12355"/>
    <w:rsid w:val="00A12DE0"/>
    <w:rsid w:val="00A12F26"/>
    <w:rsid w:val="00A139C8"/>
    <w:rsid w:val="00A13B83"/>
    <w:rsid w:val="00A14010"/>
    <w:rsid w:val="00A14925"/>
    <w:rsid w:val="00A14B4B"/>
    <w:rsid w:val="00A14B7C"/>
    <w:rsid w:val="00A14C60"/>
    <w:rsid w:val="00A14C96"/>
    <w:rsid w:val="00A15705"/>
    <w:rsid w:val="00A15779"/>
    <w:rsid w:val="00A159E1"/>
    <w:rsid w:val="00A16F53"/>
    <w:rsid w:val="00A16F77"/>
    <w:rsid w:val="00A1705F"/>
    <w:rsid w:val="00A173B8"/>
    <w:rsid w:val="00A178D7"/>
    <w:rsid w:val="00A17C36"/>
    <w:rsid w:val="00A20435"/>
    <w:rsid w:val="00A20657"/>
    <w:rsid w:val="00A21183"/>
    <w:rsid w:val="00A213A5"/>
    <w:rsid w:val="00A2144F"/>
    <w:rsid w:val="00A22C34"/>
    <w:rsid w:val="00A22D30"/>
    <w:rsid w:val="00A232BA"/>
    <w:rsid w:val="00A24940"/>
    <w:rsid w:val="00A250AF"/>
    <w:rsid w:val="00A251EC"/>
    <w:rsid w:val="00A25B7B"/>
    <w:rsid w:val="00A26B32"/>
    <w:rsid w:val="00A26CDC"/>
    <w:rsid w:val="00A271EF"/>
    <w:rsid w:val="00A30012"/>
    <w:rsid w:val="00A3004C"/>
    <w:rsid w:val="00A30095"/>
    <w:rsid w:val="00A305F0"/>
    <w:rsid w:val="00A307F5"/>
    <w:rsid w:val="00A3255D"/>
    <w:rsid w:val="00A32E36"/>
    <w:rsid w:val="00A33438"/>
    <w:rsid w:val="00A3354B"/>
    <w:rsid w:val="00A335E7"/>
    <w:rsid w:val="00A341BA"/>
    <w:rsid w:val="00A34A7B"/>
    <w:rsid w:val="00A34C1F"/>
    <w:rsid w:val="00A34F67"/>
    <w:rsid w:val="00A35753"/>
    <w:rsid w:val="00A36D47"/>
    <w:rsid w:val="00A372CE"/>
    <w:rsid w:val="00A37388"/>
    <w:rsid w:val="00A37B19"/>
    <w:rsid w:val="00A37FD8"/>
    <w:rsid w:val="00A40554"/>
    <w:rsid w:val="00A40D45"/>
    <w:rsid w:val="00A40FCD"/>
    <w:rsid w:val="00A415C8"/>
    <w:rsid w:val="00A415CD"/>
    <w:rsid w:val="00A41687"/>
    <w:rsid w:val="00A41A6D"/>
    <w:rsid w:val="00A41CE1"/>
    <w:rsid w:val="00A424B3"/>
    <w:rsid w:val="00A42DBB"/>
    <w:rsid w:val="00A43015"/>
    <w:rsid w:val="00A43A90"/>
    <w:rsid w:val="00A44710"/>
    <w:rsid w:val="00A44A39"/>
    <w:rsid w:val="00A44E13"/>
    <w:rsid w:val="00A457BC"/>
    <w:rsid w:val="00A45968"/>
    <w:rsid w:val="00A46070"/>
    <w:rsid w:val="00A46C5C"/>
    <w:rsid w:val="00A46C67"/>
    <w:rsid w:val="00A46FD3"/>
    <w:rsid w:val="00A47504"/>
    <w:rsid w:val="00A50657"/>
    <w:rsid w:val="00A509B4"/>
    <w:rsid w:val="00A50DB4"/>
    <w:rsid w:val="00A51013"/>
    <w:rsid w:val="00A51547"/>
    <w:rsid w:val="00A51A21"/>
    <w:rsid w:val="00A520A9"/>
    <w:rsid w:val="00A521D9"/>
    <w:rsid w:val="00A5240F"/>
    <w:rsid w:val="00A524AA"/>
    <w:rsid w:val="00A5256C"/>
    <w:rsid w:val="00A5296B"/>
    <w:rsid w:val="00A53948"/>
    <w:rsid w:val="00A53B2C"/>
    <w:rsid w:val="00A54123"/>
    <w:rsid w:val="00A54399"/>
    <w:rsid w:val="00A54929"/>
    <w:rsid w:val="00A54DB9"/>
    <w:rsid w:val="00A55BB4"/>
    <w:rsid w:val="00A55ECC"/>
    <w:rsid w:val="00A560CE"/>
    <w:rsid w:val="00A5632A"/>
    <w:rsid w:val="00A56A3F"/>
    <w:rsid w:val="00A56AFB"/>
    <w:rsid w:val="00A56EFA"/>
    <w:rsid w:val="00A572CB"/>
    <w:rsid w:val="00A57441"/>
    <w:rsid w:val="00A577CE"/>
    <w:rsid w:val="00A5792E"/>
    <w:rsid w:val="00A5798D"/>
    <w:rsid w:val="00A623A4"/>
    <w:rsid w:val="00A630DF"/>
    <w:rsid w:val="00A6406C"/>
    <w:rsid w:val="00A64928"/>
    <w:rsid w:val="00A64A67"/>
    <w:rsid w:val="00A64C5B"/>
    <w:rsid w:val="00A66693"/>
    <w:rsid w:val="00A66B52"/>
    <w:rsid w:val="00A6730B"/>
    <w:rsid w:val="00A67D30"/>
    <w:rsid w:val="00A708F4"/>
    <w:rsid w:val="00A70C19"/>
    <w:rsid w:val="00A71020"/>
    <w:rsid w:val="00A72183"/>
    <w:rsid w:val="00A72487"/>
    <w:rsid w:val="00A72D74"/>
    <w:rsid w:val="00A73899"/>
    <w:rsid w:val="00A7395E"/>
    <w:rsid w:val="00A748A1"/>
    <w:rsid w:val="00A748E9"/>
    <w:rsid w:val="00A74E99"/>
    <w:rsid w:val="00A7548D"/>
    <w:rsid w:val="00A7573F"/>
    <w:rsid w:val="00A75938"/>
    <w:rsid w:val="00A76178"/>
    <w:rsid w:val="00A774AB"/>
    <w:rsid w:val="00A77C24"/>
    <w:rsid w:val="00A802F2"/>
    <w:rsid w:val="00A80A5B"/>
    <w:rsid w:val="00A81306"/>
    <w:rsid w:val="00A816FC"/>
    <w:rsid w:val="00A81B43"/>
    <w:rsid w:val="00A82E93"/>
    <w:rsid w:val="00A83208"/>
    <w:rsid w:val="00A83A93"/>
    <w:rsid w:val="00A83C2E"/>
    <w:rsid w:val="00A83E97"/>
    <w:rsid w:val="00A84AFC"/>
    <w:rsid w:val="00A86364"/>
    <w:rsid w:val="00A8642B"/>
    <w:rsid w:val="00A875EE"/>
    <w:rsid w:val="00A90793"/>
    <w:rsid w:val="00A90B27"/>
    <w:rsid w:val="00A90D87"/>
    <w:rsid w:val="00A90DDD"/>
    <w:rsid w:val="00A91712"/>
    <w:rsid w:val="00A91AE8"/>
    <w:rsid w:val="00A91F94"/>
    <w:rsid w:val="00A93097"/>
    <w:rsid w:val="00A93700"/>
    <w:rsid w:val="00A94033"/>
    <w:rsid w:val="00A940D3"/>
    <w:rsid w:val="00A9494F"/>
    <w:rsid w:val="00A94B26"/>
    <w:rsid w:val="00A951C1"/>
    <w:rsid w:val="00A95E3F"/>
    <w:rsid w:val="00A975E4"/>
    <w:rsid w:val="00AA061F"/>
    <w:rsid w:val="00AA15B9"/>
    <w:rsid w:val="00AA23B9"/>
    <w:rsid w:val="00AA2CA2"/>
    <w:rsid w:val="00AA38E8"/>
    <w:rsid w:val="00AA3D6B"/>
    <w:rsid w:val="00AA4298"/>
    <w:rsid w:val="00AA4A93"/>
    <w:rsid w:val="00AA5543"/>
    <w:rsid w:val="00AA5BA6"/>
    <w:rsid w:val="00AA6060"/>
    <w:rsid w:val="00AA609C"/>
    <w:rsid w:val="00AA6B6A"/>
    <w:rsid w:val="00AB0A9E"/>
    <w:rsid w:val="00AB12FC"/>
    <w:rsid w:val="00AB21BB"/>
    <w:rsid w:val="00AB2B3E"/>
    <w:rsid w:val="00AB31D9"/>
    <w:rsid w:val="00AB3200"/>
    <w:rsid w:val="00AB33CB"/>
    <w:rsid w:val="00AB3A2D"/>
    <w:rsid w:val="00AB3AD9"/>
    <w:rsid w:val="00AB3C1B"/>
    <w:rsid w:val="00AB51D6"/>
    <w:rsid w:val="00AB5311"/>
    <w:rsid w:val="00AB59F8"/>
    <w:rsid w:val="00AB65E5"/>
    <w:rsid w:val="00AB6BEF"/>
    <w:rsid w:val="00AB6D8F"/>
    <w:rsid w:val="00AB7BF7"/>
    <w:rsid w:val="00AC1CC0"/>
    <w:rsid w:val="00AC1E04"/>
    <w:rsid w:val="00AC1E8F"/>
    <w:rsid w:val="00AC2BBB"/>
    <w:rsid w:val="00AC35AA"/>
    <w:rsid w:val="00AC401C"/>
    <w:rsid w:val="00AC4A7D"/>
    <w:rsid w:val="00AC4AA9"/>
    <w:rsid w:val="00AC5134"/>
    <w:rsid w:val="00AC5160"/>
    <w:rsid w:val="00AC5C4D"/>
    <w:rsid w:val="00AC5D53"/>
    <w:rsid w:val="00AC5EAD"/>
    <w:rsid w:val="00AC7BD0"/>
    <w:rsid w:val="00AD0434"/>
    <w:rsid w:val="00AD0524"/>
    <w:rsid w:val="00AD1355"/>
    <w:rsid w:val="00AD2133"/>
    <w:rsid w:val="00AD35DB"/>
    <w:rsid w:val="00AD3C17"/>
    <w:rsid w:val="00AD3EC0"/>
    <w:rsid w:val="00AD40C6"/>
    <w:rsid w:val="00AD4361"/>
    <w:rsid w:val="00AD4D56"/>
    <w:rsid w:val="00AD4FF9"/>
    <w:rsid w:val="00AD5C6C"/>
    <w:rsid w:val="00AD5D4C"/>
    <w:rsid w:val="00AD6682"/>
    <w:rsid w:val="00AD686C"/>
    <w:rsid w:val="00AD6EF1"/>
    <w:rsid w:val="00AD6FB2"/>
    <w:rsid w:val="00AD7AE2"/>
    <w:rsid w:val="00AD7C11"/>
    <w:rsid w:val="00AE0B0B"/>
    <w:rsid w:val="00AE1588"/>
    <w:rsid w:val="00AE15E2"/>
    <w:rsid w:val="00AE235A"/>
    <w:rsid w:val="00AE2426"/>
    <w:rsid w:val="00AE3A12"/>
    <w:rsid w:val="00AE4330"/>
    <w:rsid w:val="00AE4346"/>
    <w:rsid w:val="00AE49EF"/>
    <w:rsid w:val="00AE4FC7"/>
    <w:rsid w:val="00AE6435"/>
    <w:rsid w:val="00AE64FC"/>
    <w:rsid w:val="00AE6AB7"/>
    <w:rsid w:val="00AE7F5C"/>
    <w:rsid w:val="00AF06CA"/>
    <w:rsid w:val="00AF0B09"/>
    <w:rsid w:val="00AF0DEF"/>
    <w:rsid w:val="00AF13BC"/>
    <w:rsid w:val="00AF1428"/>
    <w:rsid w:val="00AF2963"/>
    <w:rsid w:val="00AF2A41"/>
    <w:rsid w:val="00AF3052"/>
    <w:rsid w:val="00AF341A"/>
    <w:rsid w:val="00AF3D2F"/>
    <w:rsid w:val="00AF3F8C"/>
    <w:rsid w:val="00AF4199"/>
    <w:rsid w:val="00AF4314"/>
    <w:rsid w:val="00AF4C2B"/>
    <w:rsid w:val="00AF514B"/>
    <w:rsid w:val="00AF521F"/>
    <w:rsid w:val="00AF5CB3"/>
    <w:rsid w:val="00AF7292"/>
    <w:rsid w:val="00AF73F3"/>
    <w:rsid w:val="00AF7E35"/>
    <w:rsid w:val="00B0047E"/>
    <w:rsid w:val="00B006D8"/>
    <w:rsid w:val="00B00AFA"/>
    <w:rsid w:val="00B00D61"/>
    <w:rsid w:val="00B010AB"/>
    <w:rsid w:val="00B01104"/>
    <w:rsid w:val="00B013FF"/>
    <w:rsid w:val="00B01454"/>
    <w:rsid w:val="00B01B78"/>
    <w:rsid w:val="00B02C6F"/>
    <w:rsid w:val="00B02E0C"/>
    <w:rsid w:val="00B0488D"/>
    <w:rsid w:val="00B048B8"/>
    <w:rsid w:val="00B049E0"/>
    <w:rsid w:val="00B06639"/>
    <w:rsid w:val="00B06C72"/>
    <w:rsid w:val="00B06D1B"/>
    <w:rsid w:val="00B072EA"/>
    <w:rsid w:val="00B07E0A"/>
    <w:rsid w:val="00B1067B"/>
    <w:rsid w:val="00B110BF"/>
    <w:rsid w:val="00B1261C"/>
    <w:rsid w:val="00B12B58"/>
    <w:rsid w:val="00B140C4"/>
    <w:rsid w:val="00B153C9"/>
    <w:rsid w:val="00B1597B"/>
    <w:rsid w:val="00B15E71"/>
    <w:rsid w:val="00B165A1"/>
    <w:rsid w:val="00B1664F"/>
    <w:rsid w:val="00B16711"/>
    <w:rsid w:val="00B16F30"/>
    <w:rsid w:val="00B17345"/>
    <w:rsid w:val="00B1738A"/>
    <w:rsid w:val="00B2042E"/>
    <w:rsid w:val="00B20D90"/>
    <w:rsid w:val="00B20F60"/>
    <w:rsid w:val="00B215E7"/>
    <w:rsid w:val="00B21B52"/>
    <w:rsid w:val="00B229D8"/>
    <w:rsid w:val="00B22D39"/>
    <w:rsid w:val="00B23D4C"/>
    <w:rsid w:val="00B24761"/>
    <w:rsid w:val="00B251A3"/>
    <w:rsid w:val="00B25815"/>
    <w:rsid w:val="00B26180"/>
    <w:rsid w:val="00B27C43"/>
    <w:rsid w:val="00B309D9"/>
    <w:rsid w:val="00B32CB9"/>
    <w:rsid w:val="00B344FC"/>
    <w:rsid w:val="00B34706"/>
    <w:rsid w:val="00B35490"/>
    <w:rsid w:val="00B35BAA"/>
    <w:rsid w:val="00B3651F"/>
    <w:rsid w:val="00B36E98"/>
    <w:rsid w:val="00B3742D"/>
    <w:rsid w:val="00B37928"/>
    <w:rsid w:val="00B40418"/>
    <w:rsid w:val="00B40471"/>
    <w:rsid w:val="00B40D12"/>
    <w:rsid w:val="00B40D13"/>
    <w:rsid w:val="00B412F3"/>
    <w:rsid w:val="00B4146F"/>
    <w:rsid w:val="00B41B99"/>
    <w:rsid w:val="00B43A33"/>
    <w:rsid w:val="00B43BC3"/>
    <w:rsid w:val="00B43D57"/>
    <w:rsid w:val="00B4449E"/>
    <w:rsid w:val="00B444C2"/>
    <w:rsid w:val="00B45AA5"/>
    <w:rsid w:val="00B45CBB"/>
    <w:rsid w:val="00B462AA"/>
    <w:rsid w:val="00B472FC"/>
    <w:rsid w:val="00B473E4"/>
    <w:rsid w:val="00B51078"/>
    <w:rsid w:val="00B51E19"/>
    <w:rsid w:val="00B5232E"/>
    <w:rsid w:val="00B52AAF"/>
    <w:rsid w:val="00B52D01"/>
    <w:rsid w:val="00B5307C"/>
    <w:rsid w:val="00B533E9"/>
    <w:rsid w:val="00B53A4A"/>
    <w:rsid w:val="00B53B23"/>
    <w:rsid w:val="00B53F9C"/>
    <w:rsid w:val="00B5454E"/>
    <w:rsid w:val="00B5590C"/>
    <w:rsid w:val="00B55CBF"/>
    <w:rsid w:val="00B56337"/>
    <w:rsid w:val="00B56B68"/>
    <w:rsid w:val="00B571D1"/>
    <w:rsid w:val="00B579CC"/>
    <w:rsid w:val="00B57FAB"/>
    <w:rsid w:val="00B60D3F"/>
    <w:rsid w:val="00B61BC7"/>
    <w:rsid w:val="00B62734"/>
    <w:rsid w:val="00B63345"/>
    <w:rsid w:val="00B63F3B"/>
    <w:rsid w:val="00B64619"/>
    <w:rsid w:val="00B649AB"/>
    <w:rsid w:val="00B64D14"/>
    <w:rsid w:val="00B64D2F"/>
    <w:rsid w:val="00B650F5"/>
    <w:rsid w:val="00B65BA8"/>
    <w:rsid w:val="00B65C61"/>
    <w:rsid w:val="00B65FFD"/>
    <w:rsid w:val="00B663A7"/>
    <w:rsid w:val="00B67910"/>
    <w:rsid w:val="00B700D7"/>
    <w:rsid w:val="00B70237"/>
    <w:rsid w:val="00B71307"/>
    <w:rsid w:val="00B72386"/>
    <w:rsid w:val="00B729B5"/>
    <w:rsid w:val="00B72C15"/>
    <w:rsid w:val="00B73BA8"/>
    <w:rsid w:val="00B74270"/>
    <w:rsid w:val="00B75A70"/>
    <w:rsid w:val="00B7624A"/>
    <w:rsid w:val="00B76514"/>
    <w:rsid w:val="00B77D7B"/>
    <w:rsid w:val="00B77E39"/>
    <w:rsid w:val="00B80116"/>
    <w:rsid w:val="00B80CEB"/>
    <w:rsid w:val="00B80FC9"/>
    <w:rsid w:val="00B81EBC"/>
    <w:rsid w:val="00B825B7"/>
    <w:rsid w:val="00B8291E"/>
    <w:rsid w:val="00B829F6"/>
    <w:rsid w:val="00B83232"/>
    <w:rsid w:val="00B847CA"/>
    <w:rsid w:val="00B85FAF"/>
    <w:rsid w:val="00B873A3"/>
    <w:rsid w:val="00B873CB"/>
    <w:rsid w:val="00B87887"/>
    <w:rsid w:val="00B90EFB"/>
    <w:rsid w:val="00B91021"/>
    <w:rsid w:val="00B9128B"/>
    <w:rsid w:val="00B93BAD"/>
    <w:rsid w:val="00B93EEF"/>
    <w:rsid w:val="00B9405E"/>
    <w:rsid w:val="00B943CB"/>
    <w:rsid w:val="00B94728"/>
    <w:rsid w:val="00B94BF4"/>
    <w:rsid w:val="00B9590C"/>
    <w:rsid w:val="00B95BF8"/>
    <w:rsid w:val="00B95CCD"/>
    <w:rsid w:val="00B967D1"/>
    <w:rsid w:val="00B96CEC"/>
    <w:rsid w:val="00B972BD"/>
    <w:rsid w:val="00B974B7"/>
    <w:rsid w:val="00BA0587"/>
    <w:rsid w:val="00BA0C88"/>
    <w:rsid w:val="00BA0FA0"/>
    <w:rsid w:val="00BA141C"/>
    <w:rsid w:val="00BA218E"/>
    <w:rsid w:val="00BA22E4"/>
    <w:rsid w:val="00BA331A"/>
    <w:rsid w:val="00BA37D2"/>
    <w:rsid w:val="00BA4946"/>
    <w:rsid w:val="00BA4A1D"/>
    <w:rsid w:val="00BA5018"/>
    <w:rsid w:val="00BA5062"/>
    <w:rsid w:val="00BA515A"/>
    <w:rsid w:val="00BA5CA5"/>
    <w:rsid w:val="00BA654D"/>
    <w:rsid w:val="00BA654F"/>
    <w:rsid w:val="00BA6C6B"/>
    <w:rsid w:val="00BA7B0C"/>
    <w:rsid w:val="00BB0444"/>
    <w:rsid w:val="00BB1891"/>
    <w:rsid w:val="00BB1994"/>
    <w:rsid w:val="00BB1B25"/>
    <w:rsid w:val="00BB1CFC"/>
    <w:rsid w:val="00BB2C7C"/>
    <w:rsid w:val="00BB308B"/>
    <w:rsid w:val="00BB36BD"/>
    <w:rsid w:val="00BB3943"/>
    <w:rsid w:val="00BB3AEB"/>
    <w:rsid w:val="00BB3C0D"/>
    <w:rsid w:val="00BB4518"/>
    <w:rsid w:val="00BB5660"/>
    <w:rsid w:val="00BB5875"/>
    <w:rsid w:val="00BB5F99"/>
    <w:rsid w:val="00BB6A8B"/>
    <w:rsid w:val="00BB6EA3"/>
    <w:rsid w:val="00BB7C85"/>
    <w:rsid w:val="00BC02DC"/>
    <w:rsid w:val="00BC05A1"/>
    <w:rsid w:val="00BC270F"/>
    <w:rsid w:val="00BC328C"/>
    <w:rsid w:val="00BC337B"/>
    <w:rsid w:val="00BC4C85"/>
    <w:rsid w:val="00BC589C"/>
    <w:rsid w:val="00BC5EA1"/>
    <w:rsid w:val="00BC6257"/>
    <w:rsid w:val="00BC6501"/>
    <w:rsid w:val="00BC65A5"/>
    <w:rsid w:val="00BC66D2"/>
    <w:rsid w:val="00BC6716"/>
    <w:rsid w:val="00BC6C20"/>
    <w:rsid w:val="00BC716D"/>
    <w:rsid w:val="00BC7493"/>
    <w:rsid w:val="00BC7DAE"/>
    <w:rsid w:val="00BD055E"/>
    <w:rsid w:val="00BD0848"/>
    <w:rsid w:val="00BD11D4"/>
    <w:rsid w:val="00BD189E"/>
    <w:rsid w:val="00BD1A19"/>
    <w:rsid w:val="00BD223D"/>
    <w:rsid w:val="00BD29B0"/>
    <w:rsid w:val="00BD2E0D"/>
    <w:rsid w:val="00BD3462"/>
    <w:rsid w:val="00BD3869"/>
    <w:rsid w:val="00BD39E7"/>
    <w:rsid w:val="00BD47A2"/>
    <w:rsid w:val="00BD5C37"/>
    <w:rsid w:val="00BD5DFE"/>
    <w:rsid w:val="00BD62D9"/>
    <w:rsid w:val="00BD6558"/>
    <w:rsid w:val="00BD7996"/>
    <w:rsid w:val="00BE0F38"/>
    <w:rsid w:val="00BE1234"/>
    <w:rsid w:val="00BE2126"/>
    <w:rsid w:val="00BE27A5"/>
    <w:rsid w:val="00BE29B2"/>
    <w:rsid w:val="00BE3128"/>
    <w:rsid w:val="00BE46CA"/>
    <w:rsid w:val="00BE5AD9"/>
    <w:rsid w:val="00BE5D3C"/>
    <w:rsid w:val="00BE6855"/>
    <w:rsid w:val="00BE7E35"/>
    <w:rsid w:val="00BE7EE9"/>
    <w:rsid w:val="00BF06DC"/>
    <w:rsid w:val="00BF0765"/>
    <w:rsid w:val="00BF0E78"/>
    <w:rsid w:val="00BF16C3"/>
    <w:rsid w:val="00BF1929"/>
    <w:rsid w:val="00BF20EA"/>
    <w:rsid w:val="00BF2187"/>
    <w:rsid w:val="00BF27C5"/>
    <w:rsid w:val="00BF359F"/>
    <w:rsid w:val="00BF35B7"/>
    <w:rsid w:val="00BF3D76"/>
    <w:rsid w:val="00BF4015"/>
    <w:rsid w:val="00BF502C"/>
    <w:rsid w:val="00BF5279"/>
    <w:rsid w:val="00BF59C0"/>
    <w:rsid w:val="00BF5A7F"/>
    <w:rsid w:val="00BF5E0D"/>
    <w:rsid w:val="00BF766E"/>
    <w:rsid w:val="00BF7721"/>
    <w:rsid w:val="00C00543"/>
    <w:rsid w:val="00C00599"/>
    <w:rsid w:val="00C0080F"/>
    <w:rsid w:val="00C00AEE"/>
    <w:rsid w:val="00C00C54"/>
    <w:rsid w:val="00C0156A"/>
    <w:rsid w:val="00C01DBE"/>
    <w:rsid w:val="00C02C5A"/>
    <w:rsid w:val="00C03B08"/>
    <w:rsid w:val="00C0466A"/>
    <w:rsid w:val="00C04EDB"/>
    <w:rsid w:val="00C05381"/>
    <w:rsid w:val="00C053D7"/>
    <w:rsid w:val="00C063FB"/>
    <w:rsid w:val="00C0689C"/>
    <w:rsid w:val="00C076B7"/>
    <w:rsid w:val="00C07FE2"/>
    <w:rsid w:val="00C1013E"/>
    <w:rsid w:val="00C109E5"/>
    <w:rsid w:val="00C1106E"/>
    <w:rsid w:val="00C11509"/>
    <w:rsid w:val="00C11AA9"/>
    <w:rsid w:val="00C12DEC"/>
    <w:rsid w:val="00C13238"/>
    <w:rsid w:val="00C13C32"/>
    <w:rsid w:val="00C142F3"/>
    <w:rsid w:val="00C14A4A"/>
    <w:rsid w:val="00C14E35"/>
    <w:rsid w:val="00C155ED"/>
    <w:rsid w:val="00C15D65"/>
    <w:rsid w:val="00C163F8"/>
    <w:rsid w:val="00C16E00"/>
    <w:rsid w:val="00C16E08"/>
    <w:rsid w:val="00C17574"/>
    <w:rsid w:val="00C17845"/>
    <w:rsid w:val="00C20232"/>
    <w:rsid w:val="00C2025D"/>
    <w:rsid w:val="00C20D22"/>
    <w:rsid w:val="00C214A9"/>
    <w:rsid w:val="00C21DDD"/>
    <w:rsid w:val="00C22170"/>
    <w:rsid w:val="00C22261"/>
    <w:rsid w:val="00C230D3"/>
    <w:rsid w:val="00C2323D"/>
    <w:rsid w:val="00C23592"/>
    <w:rsid w:val="00C25CBB"/>
    <w:rsid w:val="00C25CF3"/>
    <w:rsid w:val="00C268B9"/>
    <w:rsid w:val="00C26AF4"/>
    <w:rsid w:val="00C27114"/>
    <w:rsid w:val="00C27D4F"/>
    <w:rsid w:val="00C32AE8"/>
    <w:rsid w:val="00C333A3"/>
    <w:rsid w:val="00C33907"/>
    <w:rsid w:val="00C33EA7"/>
    <w:rsid w:val="00C340C0"/>
    <w:rsid w:val="00C345FD"/>
    <w:rsid w:val="00C34D0A"/>
    <w:rsid w:val="00C353A0"/>
    <w:rsid w:val="00C35516"/>
    <w:rsid w:val="00C356D3"/>
    <w:rsid w:val="00C3595E"/>
    <w:rsid w:val="00C35A8A"/>
    <w:rsid w:val="00C364FE"/>
    <w:rsid w:val="00C3769A"/>
    <w:rsid w:val="00C37913"/>
    <w:rsid w:val="00C37D7D"/>
    <w:rsid w:val="00C37DF3"/>
    <w:rsid w:val="00C408F3"/>
    <w:rsid w:val="00C414F5"/>
    <w:rsid w:val="00C41BC8"/>
    <w:rsid w:val="00C41F11"/>
    <w:rsid w:val="00C4220B"/>
    <w:rsid w:val="00C42B64"/>
    <w:rsid w:val="00C42EA5"/>
    <w:rsid w:val="00C4388F"/>
    <w:rsid w:val="00C4633A"/>
    <w:rsid w:val="00C4641B"/>
    <w:rsid w:val="00C467FC"/>
    <w:rsid w:val="00C46BB2"/>
    <w:rsid w:val="00C46BD3"/>
    <w:rsid w:val="00C46E8F"/>
    <w:rsid w:val="00C472A4"/>
    <w:rsid w:val="00C473DF"/>
    <w:rsid w:val="00C4778D"/>
    <w:rsid w:val="00C501A5"/>
    <w:rsid w:val="00C50D6C"/>
    <w:rsid w:val="00C50DAD"/>
    <w:rsid w:val="00C51CD5"/>
    <w:rsid w:val="00C520B6"/>
    <w:rsid w:val="00C5212E"/>
    <w:rsid w:val="00C52BB7"/>
    <w:rsid w:val="00C52E91"/>
    <w:rsid w:val="00C53130"/>
    <w:rsid w:val="00C532F8"/>
    <w:rsid w:val="00C53372"/>
    <w:rsid w:val="00C53463"/>
    <w:rsid w:val="00C53F41"/>
    <w:rsid w:val="00C555C2"/>
    <w:rsid w:val="00C55C94"/>
    <w:rsid w:val="00C55CF7"/>
    <w:rsid w:val="00C56A91"/>
    <w:rsid w:val="00C56ECF"/>
    <w:rsid w:val="00C60433"/>
    <w:rsid w:val="00C60A44"/>
    <w:rsid w:val="00C6174D"/>
    <w:rsid w:val="00C619E4"/>
    <w:rsid w:val="00C61E30"/>
    <w:rsid w:val="00C630D5"/>
    <w:rsid w:val="00C630DC"/>
    <w:rsid w:val="00C63CDE"/>
    <w:rsid w:val="00C6717C"/>
    <w:rsid w:val="00C67249"/>
    <w:rsid w:val="00C67B72"/>
    <w:rsid w:val="00C67ED9"/>
    <w:rsid w:val="00C712BD"/>
    <w:rsid w:val="00C7196B"/>
    <w:rsid w:val="00C71974"/>
    <w:rsid w:val="00C71B3F"/>
    <w:rsid w:val="00C71FBF"/>
    <w:rsid w:val="00C7200B"/>
    <w:rsid w:val="00C725FB"/>
    <w:rsid w:val="00C7313D"/>
    <w:rsid w:val="00C73741"/>
    <w:rsid w:val="00C7382C"/>
    <w:rsid w:val="00C738C3"/>
    <w:rsid w:val="00C73CD1"/>
    <w:rsid w:val="00C74290"/>
    <w:rsid w:val="00C74EF8"/>
    <w:rsid w:val="00C761C2"/>
    <w:rsid w:val="00C76710"/>
    <w:rsid w:val="00C769DA"/>
    <w:rsid w:val="00C771F3"/>
    <w:rsid w:val="00C77450"/>
    <w:rsid w:val="00C80276"/>
    <w:rsid w:val="00C80CD7"/>
    <w:rsid w:val="00C81AD5"/>
    <w:rsid w:val="00C82A6E"/>
    <w:rsid w:val="00C82E8F"/>
    <w:rsid w:val="00C837D2"/>
    <w:rsid w:val="00C83C6C"/>
    <w:rsid w:val="00C83D23"/>
    <w:rsid w:val="00C83D28"/>
    <w:rsid w:val="00C83F16"/>
    <w:rsid w:val="00C8412F"/>
    <w:rsid w:val="00C84886"/>
    <w:rsid w:val="00C84C8C"/>
    <w:rsid w:val="00C85659"/>
    <w:rsid w:val="00C85BC3"/>
    <w:rsid w:val="00C85C3F"/>
    <w:rsid w:val="00C863F8"/>
    <w:rsid w:val="00C87841"/>
    <w:rsid w:val="00C878BA"/>
    <w:rsid w:val="00C87E21"/>
    <w:rsid w:val="00C87E77"/>
    <w:rsid w:val="00C9119B"/>
    <w:rsid w:val="00C91EFF"/>
    <w:rsid w:val="00C936CD"/>
    <w:rsid w:val="00C9371C"/>
    <w:rsid w:val="00C937DC"/>
    <w:rsid w:val="00C950A1"/>
    <w:rsid w:val="00C95986"/>
    <w:rsid w:val="00C96259"/>
    <w:rsid w:val="00C96758"/>
    <w:rsid w:val="00C96A1C"/>
    <w:rsid w:val="00C96BB7"/>
    <w:rsid w:val="00C979D2"/>
    <w:rsid w:val="00C97CA6"/>
    <w:rsid w:val="00CA099A"/>
    <w:rsid w:val="00CA1282"/>
    <w:rsid w:val="00CA217F"/>
    <w:rsid w:val="00CA2343"/>
    <w:rsid w:val="00CA258E"/>
    <w:rsid w:val="00CA26C8"/>
    <w:rsid w:val="00CA2B24"/>
    <w:rsid w:val="00CA3B87"/>
    <w:rsid w:val="00CA4680"/>
    <w:rsid w:val="00CA4EE7"/>
    <w:rsid w:val="00CA50D4"/>
    <w:rsid w:val="00CA5AD2"/>
    <w:rsid w:val="00CA5D8A"/>
    <w:rsid w:val="00CA692D"/>
    <w:rsid w:val="00CA71DC"/>
    <w:rsid w:val="00CA775A"/>
    <w:rsid w:val="00CA7894"/>
    <w:rsid w:val="00CB01CF"/>
    <w:rsid w:val="00CB068F"/>
    <w:rsid w:val="00CB0862"/>
    <w:rsid w:val="00CB0CE8"/>
    <w:rsid w:val="00CB140B"/>
    <w:rsid w:val="00CB1C2B"/>
    <w:rsid w:val="00CB1CF0"/>
    <w:rsid w:val="00CB2BF0"/>
    <w:rsid w:val="00CB304D"/>
    <w:rsid w:val="00CB3426"/>
    <w:rsid w:val="00CB3B9E"/>
    <w:rsid w:val="00CB3F33"/>
    <w:rsid w:val="00CB4008"/>
    <w:rsid w:val="00CB43EE"/>
    <w:rsid w:val="00CB498D"/>
    <w:rsid w:val="00CB4A4D"/>
    <w:rsid w:val="00CB4ABA"/>
    <w:rsid w:val="00CB50EB"/>
    <w:rsid w:val="00CB57B1"/>
    <w:rsid w:val="00CB5A9A"/>
    <w:rsid w:val="00CB5AF3"/>
    <w:rsid w:val="00CB5EF6"/>
    <w:rsid w:val="00CB5FE3"/>
    <w:rsid w:val="00CB63E1"/>
    <w:rsid w:val="00CB673B"/>
    <w:rsid w:val="00CB6780"/>
    <w:rsid w:val="00CB6DF4"/>
    <w:rsid w:val="00CC15BE"/>
    <w:rsid w:val="00CC1B1A"/>
    <w:rsid w:val="00CC1D68"/>
    <w:rsid w:val="00CC29BD"/>
    <w:rsid w:val="00CC2EC1"/>
    <w:rsid w:val="00CC2F1D"/>
    <w:rsid w:val="00CC34CA"/>
    <w:rsid w:val="00CC4927"/>
    <w:rsid w:val="00CC4A42"/>
    <w:rsid w:val="00CC5085"/>
    <w:rsid w:val="00CC50E3"/>
    <w:rsid w:val="00CC588A"/>
    <w:rsid w:val="00CC59B4"/>
    <w:rsid w:val="00CC68EF"/>
    <w:rsid w:val="00CC790E"/>
    <w:rsid w:val="00CD0C53"/>
    <w:rsid w:val="00CD11BA"/>
    <w:rsid w:val="00CD2A17"/>
    <w:rsid w:val="00CD2D4C"/>
    <w:rsid w:val="00CD3382"/>
    <w:rsid w:val="00CD34B3"/>
    <w:rsid w:val="00CD460D"/>
    <w:rsid w:val="00CD4F0A"/>
    <w:rsid w:val="00CD59D4"/>
    <w:rsid w:val="00CD63F0"/>
    <w:rsid w:val="00CD6500"/>
    <w:rsid w:val="00CD6604"/>
    <w:rsid w:val="00CE0319"/>
    <w:rsid w:val="00CE05E1"/>
    <w:rsid w:val="00CE0687"/>
    <w:rsid w:val="00CE10B9"/>
    <w:rsid w:val="00CE2560"/>
    <w:rsid w:val="00CE286D"/>
    <w:rsid w:val="00CE2F6A"/>
    <w:rsid w:val="00CE315D"/>
    <w:rsid w:val="00CE3D80"/>
    <w:rsid w:val="00CE3EFB"/>
    <w:rsid w:val="00CE3FB2"/>
    <w:rsid w:val="00CE4C1F"/>
    <w:rsid w:val="00CE4EA7"/>
    <w:rsid w:val="00CE52E5"/>
    <w:rsid w:val="00CE6B79"/>
    <w:rsid w:val="00CE6CEA"/>
    <w:rsid w:val="00CE70FD"/>
    <w:rsid w:val="00CE74B4"/>
    <w:rsid w:val="00CE77CC"/>
    <w:rsid w:val="00CE7B9D"/>
    <w:rsid w:val="00CF0C5E"/>
    <w:rsid w:val="00CF4055"/>
    <w:rsid w:val="00CF4BCC"/>
    <w:rsid w:val="00CF4FE5"/>
    <w:rsid w:val="00CF6523"/>
    <w:rsid w:val="00D0065C"/>
    <w:rsid w:val="00D00925"/>
    <w:rsid w:val="00D00A24"/>
    <w:rsid w:val="00D010BE"/>
    <w:rsid w:val="00D012D8"/>
    <w:rsid w:val="00D019A0"/>
    <w:rsid w:val="00D01A4E"/>
    <w:rsid w:val="00D01E7D"/>
    <w:rsid w:val="00D02B9F"/>
    <w:rsid w:val="00D02CB3"/>
    <w:rsid w:val="00D0388A"/>
    <w:rsid w:val="00D05026"/>
    <w:rsid w:val="00D050D4"/>
    <w:rsid w:val="00D05D42"/>
    <w:rsid w:val="00D06376"/>
    <w:rsid w:val="00D06448"/>
    <w:rsid w:val="00D06A12"/>
    <w:rsid w:val="00D06B31"/>
    <w:rsid w:val="00D07721"/>
    <w:rsid w:val="00D10929"/>
    <w:rsid w:val="00D10F14"/>
    <w:rsid w:val="00D11C95"/>
    <w:rsid w:val="00D11F7D"/>
    <w:rsid w:val="00D120B7"/>
    <w:rsid w:val="00D134F5"/>
    <w:rsid w:val="00D13DD4"/>
    <w:rsid w:val="00D13F6F"/>
    <w:rsid w:val="00D142F9"/>
    <w:rsid w:val="00D14340"/>
    <w:rsid w:val="00D15006"/>
    <w:rsid w:val="00D174CB"/>
    <w:rsid w:val="00D17F13"/>
    <w:rsid w:val="00D20968"/>
    <w:rsid w:val="00D20CF7"/>
    <w:rsid w:val="00D20DE7"/>
    <w:rsid w:val="00D21886"/>
    <w:rsid w:val="00D21FF4"/>
    <w:rsid w:val="00D22710"/>
    <w:rsid w:val="00D22CB6"/>
    <w:rsid w:val="00D2307B"/>
    <w:rsid w:val="00D25767"/>
    <w:rsid w:val="00D2625F"/>
    <w:rsid w:val="00D3015A"/>
    <w:rsid w:val="00D30478"/>
    <w:rsid w:val="00D31140"/>
    <w:rsid w:val="00D31344"/>
    <w:rsid w:val="00D314D5"/>
    <w:rsid w:val="00D31904"/>
    <w:rsid w:val="00D31BC8"/>
    <w:rsid w:val="00D324F0"/>
    <w:rsid w:val="00D32AB1"/>
    <w:rsid w:val="00D32B29"/>
    <w:rsid w:val="00D33A7D"/>
    <w:rsid w:val="00D35000"/>
    <w:rsid w:val="00D35463"/>
    <w:rsid w:val="00D36430"/>
    <w:rsid w:val="00D36461"/>
    <w:rsid w:val="00D36608"/>
    <w:rsid w:val="00D36822"/>
    <w:rsid w:val="00D37DC8"/>
    <w:rsid w:val="00D40107"/>
    <w:rsid w:val="00D40508"/>
    <w:rsid w:val="00D40B86"/>
    <w:rsid w:val="00D415A1"/>
    <w:rsid w:val="00D418EE"/>
    <w:rsid w:val="00D42162"/>
    <w:rsid w:val="00D42356"/>
    <w:rsid w:val="00D428EC"/>
    <w:rsid w:val="00D43073"/>
    <w:rsid w:val="00D436DB"/>
    <w:rsid w:val="00D43864"/>
    <w:rsid w:val="00D43866"/>
    <w:rsid w:val="00D442D0"/>
    <w:rsid w:val="00D45B74"/>
    <w:rsid w:val="00D45D6B"/>
    <w:rsid w:val="00D45E6F"/>
    <w:rsid w:val="00D47BAB"/>
    <w:rsid w:val="00D47DE5"/>
    <w:rsid w:val="00D5035B"/>
    <w:rsid w:val="00D5045F"/>
    <w:rsid w:val="00D508F8"/>
    <w:rsid w:val="00D513D2"/>
    <w:rsid w:val="00D5196D"/>
    <w:rsid w:val="00D51B81"/>
    <w:rsid w:val="00D521C3"/>
    <w:rsid w:val="00D52639"/>
    <w:rsid w:val="00D52A1D"/>
    <w:rsid w:val="00D53120"/>
    <w:rsid w:val="00D53A2F"/>
    <w:rsid w:val="00D54CBA"/>
    <w:rsid w:val="00D54CDA"/>
    <w:rsid w:val="00D5610E"/>
    <w:rsid w:val="00D56203"/>
    <w:rsid w:val="00D5798E"/>
    <w:rsid w:val="00D57C19"/>
    <w:rsid w:val="00D57DA8"/>
    <w:rsid w:val="00D57FEA"/>
    <w:rsid w:val="00D603E8"/>
    <w:rsid w:val="00D6074D"/>
    <w:rsid w:val="00D61552"/>
    <w:rsid w:val="00D617E4"/>
    <w:rsid w:val="00D63AEB"/>
    <w:rsid w:val="00D63C86"/>
    <w:rsid w:val="00D6568A"/>
    <w:rsid w:val="00D6568C"/>
    <w:rsid w:val="00D6596D"/>
    <w:rsid w:val="00D663D0"/>
    <w:rsid w:val="00D67139"/>
    <w:rsid w:val="00D67246"/>
    <w:rsid w:val="00D67C69"/>
    <w:rsid w:val="00D67EF7"/>
    <w:rsid w:val="00D67FBC"/>
    <w:rsid w:val="00D70382"/>
    <w:rsid w:val="00D712D3"/>
    <w:rsid w:val="00D7190D"/>
    <w:rsid w:val="00D71A61"/>
    <w:rsid w:val="00D72065"/>
    <w:rsid w:val="00D72522"/>
    <w:rsid w:val="00D725F0"/>
    <w:rsid w:val="00D726C7"/>
    <w:rsid w:val="00D72A7B"/>
    <w:rsid w:val="00D731D6"/>
    <w:rsid w:val="00D73827"/>
    <w:rsid w:val="00D73E9B"/>
    <w:rsid w:val="00D7490A"/>
    <w:rsid w:val="00D7512F"/>
    <w:rsid w:val="00D753C1"/>
    <w:rsid w:val="00D760C9"/>
    <w:rsid w:val="00D77523"/>
    <w:rsid w:val="00D77975"/>
    <w:rsid w:val="00D80C29"/>
    <w:rsid w:val="00D81326"/>
    <w:rsid w:val="00D82124"/>
    <w:rsid w:val="00D83187"/>
    <w:rsid w:val="00D83676"/>
    <w:rsid w:val="00D83EC8"/>
    <w:rsid w:val="00D8430A"/>
    <w:rsid w:val="00D849F7"/>
    <w:rsid w:val="00D851C5"/>
    <w:rsid w:val="00D8570B"/>
    <w:rsid w:val="00D85983"/>
    <w:rsid w:val="00D859E3"/>
    <w:rsid w:val="00D8673A"/>
    <w:rsid w:val="00D86E39"/>
    <w:rsid w:val="00D87592"/>
    <w:rsid w:val="00D87F05"/>
    <w:rsid w:val="00D906A2"/>
    <w:rsid w:val="00D90EF9"/>
    <w:rsid w:val="00D91627"/>
    <w:rsid w:val="00D916B6"/>
    <w:rsid w:val="00D91961"/>
    <w:rsid w:val="00D91B27"/>
    <w:rsid w:val="00D921DD"/>
    <w:rsid w:val="00D93251"/>
    <w:rsid w:val="00D9327D"/>
    <w:rsid w:val="00D93C38"/>
    <w:rsid w:val="00D93FEC"/>
    <w:rsid w:val="00D942D2"/>
    <w:rsid w:val="00D945EF"/>
    <w:rsid w:val="00D94897"/>
    <w:rsid w:val="00D950B3"/>
    <w:rsid w:val="00D952B7"/>
    <w:rsid w:val="00D9537E"/>
    <w:rsid w:val="00D9616E"/>
    <w:rsid w:val="00D965A5"/>
    <w:rsid w:val="00D97F87"/>
    <w:rsid w:val="00DA01E5"/>
    <w:rsid w:val="00DA06BD"/>
    <w:rsid w:val="00DA1A36"/>
    <w:rsid w:val="00DA2B03"/>
    <w:rsid w:val="00DA5601"/>
    <w:rsid w:val="00DA66FD"/>
    <w:rsid w:val="00DA6B3A"/>
    <w:rsid w:val="00DA6B97"/>
    <w:rsid w:val="00DA70FD"/>
    <w:rsid w:val="00DA7768"/>
    <w:rsid w:val="00DB044E"/>
    <w:rsid w:val="00DB0687"/>
    <w:rsid w:val="00DB0A5D"/>
    <w:rsid w:val="00DB1041"/>
    <w:rsid w:val="00DB252E"/>
    <w:rsid w:val="00DB2CFA"/>
    <w:rsid w:val="00DB30A7"/>
    <w:rsid w:val="00DB3187"/>
    <w:rsid w:val="00DB39DB"/>
    <w:rsid w:val="00DB3BCE"/>
    <w:rsid w:val="00DB435A"/>
    <w:rsid w:val="00DB4709"/>
    <w:rsid w:val="00DB4A1C"/>
    <w:rsid w:val="00DB5342"/>
    <w:rsid w:val="00DB5B06"/>
    <w:rsid w:val="00DB6473"/>
    <w:rsid w:val="00DB656A"/>
    <w:rsid w:val="00DB6ABA"/>
    <w:rsid w:val="00DB6D0F"/>
    <w:rsid w:val="00DB79CA"/>
    <w:rsid w:val="00DC0574"/>
    <w:rsid w:val="00DC0CAF"/>
    <w:rsid w:val="00DC0E66"/>
    <w:rsid w:val="00DC1EDD"/>
    <w:rsid w:val="00DC2293"/>
    <w:rsid w:val="00DC2FFE"/>
    <w:rsid w:val="00DC3BA7"/>
    <w:rsid w:val="00DC3DBB"/>
    <w:rsid w:val="00DC3E3A"/>
    <w:rsid w:val="00DC4CAB"/>
    <w:rsid w:val="00DC4D2A"/>
    <w:rsid w:val="00DC5AC0"/>
    <w:rsid w:val="00DC5D7E"/>
    <w:rsid w:val="00DC69A7"/>
    <w:rsid w:val="00DC69D6"/>
    <w:rsid w:val="00DC6FF6"/>
    <w:rsid w:val="00DC7A1E"/>
    <w:rsid w:val="00DD06E1"/>
    <w:rsid w:val="00DD0B26"/>
    <w:rsid w:val="00DD1109"/>
    <w:rsid w:val="00DD1343"/>
    <w:rsid w:val="00DD2E67"/>
    <w:rsid w:val="00DD3E59"/>
    <w:rsid w:val="00DD475C"/>
    <w:rsid w:val="00DD5330"/>
    <w:rsid w:val="00DD56F8"/>
    <w:rsid w:val="00DD5812"/>
    <w:rsid w:val="00DD5AF4"/>
    <w:rsid w:val="00DD5B27"/>
    <w:rsid w:val="00DD5CB5"/>
    <w:rsid w:val="00DD5D5A"/>
    <w:rsid w:val="00DD6236"/>
    <w:rsid w:val="00DD6898"/>
    <w:rsid w:val="00DD6D4D"/>
    <w:rsid w:val="00DD6F10"/>
    <w:rsid w:val="00DE21DD"/>
    <w:rsid w:val="00DE2C22"/>
    <w:rsid w:val="00DE30CD"/>
    <w:rsid w:val="00DE346A"/>
    <w:rsid w:val="00DE34D4"/>
    <w:rsid w:val="00DE4C50"/>
    <w:rsid w:val="00DE51AD"/>
    <w:rsid w:val="00DE5594"/>
    <w:rsid w:val="00DE67FC"/>
    <w:rsid w:val="00DE7B91"/>
    <w:rsid w:val="00DF06B0"/>
    <w:rsid w:val="00DF0AFF"/>
    <w:rsid w:val="00DF0F65"/>
    <w:rsid w:val="00DF1CFA"/>
    <w:rsid w:val="00DF247C"/>
    <w:rsid w:val="00DF2F60"/>
    <w:rsid w:val="00DF36F0"/>
    <w:rsid w:val="00DF399D"/>
    <w:rsid w:val="00DF52EF"/>
    <w:rsid w:val="00DF5315"/>
    <w:rsid w:val="00DF56B4"/>
    <w:rsid w:val="00DF60EB"/>
    <w:rsid w:val="00DF636F"/>
    <w:rsid w:val="00DF66B9"/>
    <w:rsid w:val="00DF6907"/>
    <w:rsid w:val="00DF6B02"/>
    <w:rsid w:val="00DF70BA"/>
    <w:rsid w:val="00DF71FF"/>
    <w:rsid w:val="00DF73D5"/>
    <w:rsid w:val="00DF74EE"/>
    <w:rsid w:val="00DF7632"/>
    <w:rsid w:val="00DF76EF"/>
    <w:rsid w:val="00DF79BE"/>
    <w:rsid w:val="00DF7D4F"/>
    <w:rsid w:val="00DF7F17"/>
    <w:rsid w:val="00E023AC"/>
    <w:rsid w:val="00E03148"/>
    <w:rsid w:val="00E037AA"/>
    <w:rsid w:val="00E0438B"/>
    <w:rsid w:val="00E04701"/>
    <w:rsid w:val="00E048BB"/>
    <w:rsid w:val="00E05B91"/>
    <w:rsid w:val="00E07C60"/>
    <w:rsid w:val="00E104D2"/>
    <w:rsid w:val="00E10521"/>
    <w:rsid w:val="00E1166A"/>
    <w:rsid w:val="00E1180B"/>
    <w:rsid w:val="00E12644"/>
    <w:rsid w:val="00E12858"/>
    <w:rsid w:val="00E1303D"/>
    <w:rsid w:val="00E13F83"/>
    <w:rsid w:val="00E14293"/>
    <w:rsid w:val="00E144D5"/>
    <w:rsid w:val="00E147D7"/>
    <w:rsid w:val="00E14A4B"/>
    <w:rsid w:val="00E14CDB"/>
    <w:rsid w:val="00E14DBE"/>
    <w:rsid w:val="00E15441"/>
    <w:rsid w:val="00E166CE"/>
    <w:rsid w:val="00E16C99"/>
    <w:rsid w:val="00E178AA"/>
    <w:rsid w:val="00E2099B"/>
    <w:rsid w:val="00E20D7A"/>
    <w:rsid w:val="00E2165C"/>
    <w:rsid w:val="00E21713"/>
    <w:rsid w:val="00E237E8"/>
    <w:rsid w:val="00E244D0"/>
    <w:rsid w:val="00E24B78"/>
    <w:rsid w:val="00E253F1"/>
    <w:rsid w:val="00E2567A"/>
    <w:rsid w:val="00E267D6"/>
    <w:rsid w:val="00E26C32"/>
    <w:rsid w:val="00E26FE4"/>
    <w:rsid w:val="00E275FF"/>
    <w:rsid w:val="00E32781"/>
    <w:rsid w:val="00E32C44"/>
    <w:rsid w:val="00E3327F"/>
    <w:rsid w:val="00E337ED"/>
    <w:rsid w:val="00E33992"/>
    <w:rsid w:val="00E34151"/>
    <w:rsid w:val="00E343C9"/>
    <w:rsid w:val="00E347DE"/>
    <w:rsid w:val="00E348EB"/>
    <w:rsid w:val="00E34A89"/>
    <w:rsid w:val="00E34DB6"/>
    <w:rsid w:val="00E350EB"/>
    <w:rsid w:val="00E35680"/>
    <w:rsid w:val="00E3587F"/>
    <w:rsid w:val="00E3622E"/>
    <w:rsid w:val="00E36734"/>
    <w:rsid w:val="00E36F58"/>
    <w:rsid w:val="00E3719B"/>
    <w:rsid w:val="00E373CB"/>
    <w:rsid w:val="00E37735"/>
    <w:rsid w:val="00E379C1"/>
    <w:rsid w:val="00E41451"/>
    <w:rsid w:val="00E41D73"/>
    <w:rsid w:val="00E427E4"/>
    <w:rsid w:val="00E42A0E"/>
    <w:rsid w:val="00E4323F"/>
    <w:rsid w:val="00E43AFA"/>
    <w:rsid w:val="00E44A95"/>
    <w:rsid w:val="00E44D14"/>
    <w:rsid w:val="00E44FB6"/>
    <w:rsid w:val="00E454BE"/>
    <w:rsid w:val="00E45A73"/>
    <w:rsid w:val="00E46E56"/>
    <w:rsid w:val="00E47083"/>
    <w:rsid w:val="00E47351"/>
    <w:rsid w:val="00E47874"/>
    <w:rsid w:val="00E47877"/>
    <w:rsid w:val="00E5142F"/>
    <w:rsid w:val="00E52C6B"/>
    <w:rsid w:val="00E52D58"/>
    <w:rsid w:val="00E52FDF"/>
    <w:rsid w:val="00E5312F"/>
    <w:rsid w:val="00E53470"/>
    <w:rsid w:val="00E53B3A"/>
    <w:rsid w:val="00E54592"/>
    <w:rsid w:val="00E5491D"/>
    <w:rsid w:val="00E54E3A"/>
    <w:rsid w:val="00E55B6C"/>
    <w:rsid w:val="00E567EC"/>
    <w:rsid w:val="00E57680"/>
    <w:rsid w:val="00E578E5"/>
    <w:rsid w:val="00E57B03"/>
    <w:rsid w:val="00E57FF5"/>
    <w:rsid w:val="00E60376"/>
    <w:rsid w:val="00E60AA5"/>
    <w:rsid w:val="00E60DB3"/>
    <w:rsid w:val="00E631F2"/>
    <w:rsid w:val="00E63BC2"/>
    <w:rsid w:val="00E6459F"/>
    <w:rsid w:val="00E64BB0"/>
    <w:rsid w:val="00E64F64"/>
    <w:rsid w:val="00E653EF"/>
    <w:rsid w:val="00E65AA1"/>
    <w:rsid w:val="00E6656E"/>
    <w:rsid w:val="00E66B67"/>
    <w:rsid w:val="00E67347"/>
    <w:rsid w:val="00E703E9"/>
    <w:rsid w:val="00E704BA"/>
    <w:rsid w:val="00E713BB"/>
    <w:rsid w:val="00E72165"/>
    <w:rsid w:val="00E7234E"/>
    <w:rsid w:val="00E73B3A"/>
    <w:rsid w:val="00E741C0"/>
    <w:rsid w:val="00E74432"/>
    <w:rsid w:val="00E74707"/>
    <w:rsid w:val="00E7470B"/>
    <w:rsid w:val="00E748FE"/>
    <w:rsid w:val="00E755AD"/>
    <w:rsid w:val="00E7608F"/>
    <w:rsid w:val="00E760A3"/>
    <w:rsid w:val="00E7610E"/>
    <w:rsid w:val="00E77FE8"/>
    <w:rsid w:val="00E80333"/>
    <w:rsid w:val="00E80356"/>
    <w:rsid w:val="00E80736"/>
    <w:rsid w:val="00E81064"/>
    <w:rsid w:val="00E8108D"/>
    <w:rsid w:val="00E810F9"/>
    <w:rsid w:val="00E8156B"/>
    <w:rsid w:val="00E821FA"/>
    <w:rsid w:val="00E831A2"/>
    <w:rsid w:val="00E832EE"/>
    <w:rsid w:val="00E84809"/>
    <w:rsid w:val="00E85C50"/>
    <w:rsid w:val="00E85F5C"/>
    <w:rsid w:val="00E8694E"/>
    <w:rsid w:val="00E86F1B"/>
    <w:rsid w:val="00E86FCE"/>
    <w:rsid w:val="00E87130"/>
    <w:rsid w:val="00E87704"/>
    <w:rsid w:val="00E901A0"/>
    <w:rsid w:val="00E90D7F"/>
    <w:rsid w:val="00E916D9"/>
    <w:rsid w:val="00E932E8"/>
    <w:rsid w:val="00E93931"/>
    <w:rsid w:val="00E93E53"/>
    <w:rsid w:val="00E9403E"/>
    <w:rsid w:val="00E943F5"/>
    <w:rsid w:val="00E957C7"/>
    <w:rsid w:val="00E95F9F"/>
    <w:rsid w:val="00E96804"/>
    <w:rsid w:val="00E969F8"/>
    <w:rsid w:val="00E96A93"/>
    <w:rsid w:val="00E97EB2"/>
    <w:rsid w:val="00EA025F"/>
    <w:rsid w:val="00EA02FD"/>
    <w:rsid w:val="00EA0481"/>
    <w:rsid w:val="00EA0C2B"/>
    <w:rsid w:val="00EA1669"/>
    <w:rsid w:val="00EA1AF8"/>
    <w:rsid w:val="00EA266E"/>
    <w:rsid w:val="00EA2875"/>
    <w:rsid w:val="00EA2EEC"/>
    <w:rsid w:val="00EA321E"/>
    <w:rsid w:val="00EA3844"/>
    <w:rsid w:val="00EA3867"/>
    <w:rsid w:val="00EA4131"/>
    <w:rsid w:val="00EA492C"/>
    <w:rsid w:val="00EA4944"/>
    <w:rsid w:val="00EA579C"/>
    <w:rsid w:val="00EA6F6B"/>
    <w:rsid w:val="00EA7D50"/>
    <w:rsid w:val="00EB02A1"/>
    <w:rsid w:val="00EB0C78"/>
    <w:rsid w:val="00EB14C1"/>
    <w:rsid w:val="00EB16C7"/>
    <w:rsid w:val="00EB2E0E"/>
    <w:rsid w:val="00EB366B"/>
    <w:rsid w:val="00EB431D"/>
    <w:rsid w:val="00EB43DA"/>
    <w:rsid w:val="00EB44B6"/>
    <w:rsid w:val="00EB5536"/>
    <w:rsid w:val="00EB58CE"/>
    <w:rsid w:val="00EB5B72"/>
    <w:rsid w:val="00EB63E1"/>
    <w:rsid w:val="00EB6A2A"/>
    <w:rsid w:val="00EB73F5"/>
    <w:rsid w:val="00EC1167"/>
    <w:rsid w:val="00EC1359"/>
    <w:rsid w:val="00EC21DD"/>
    <w:rsid w:val="00EC2BF1"/>
    <w:rsid w:val="00EC2D91"/>
    <w:rsid w:val="00EC4976"/>
    <w:rsid w:val="00EC4A63"/>
    <w:rsid w:val="00EC4D9F"/>
    <w:rsid w:val="00EC5933"/>
    <w:rsid w:val="00EC619A"/>
    <w:rsid w:val="00EC6B0C"/>
    <w:rsid w:val="00EC6BDC"/>
    <w:rsid w:val="00EC7187"/>
    <w:rsid w:val="00EC71ED"/>
    <w:rsid w:val="00EC79D1"/>
    <w:rsid w:val="00EC7B27"/>
    <w:rsid w:val="00EC7FF0"/>
    <w:rsid w:val="00ED0B4A"/>
    <w:rsid w:val="00ED17C5"/>
    <w:rsid w:val="00ED1C62"/>
    <w:rsid w:val="00ED2471"/>
    <w:rsid w:val="00ED2B80"/>
    <w:rsid w:val="00ED3050"/>
    <w:rsid w:val="00ED37D5"/>
    <w:rsid w:val="00ED3F8D"/>
    <w:rsid w:val="00ED4352"/>
    <w:rsid w:val="00ED43FA"/>
    <w:rsid w:val="00ED44B3"/>
    <w:rsid w:val="00ED5653"/>
    <w:rsid w:val="00ED5C3C"/>
    <w:rsid w:val="00ED7B70"/>
    <w:rsid w:val="00ED7DB0"/>
    <w:rsid w:val="00EE113C"/>
    <w:rsid w:val="00EE1405"/>
    <w:rsid w:val="00EE1481"/>
    <w:rsid w:val="00EE190C"/>
    <w:rsid w:val="00EE1ABA"/>
    <w:rsid w:val="00EE20CD"/>
    <w:rsid w:val="00EE30C7"/>
    <w:rsid w:val="00EE329C"/>
    <w:rsid w:val="00EE331B"/>
    <w:rsid w:val="00EE33CE"/>
    <w:rsid w:val="00EE371C"/>
    <w:rsid w:val="00EE4739"/>
    <w:rsid w:val="00EE4A4A"/>
    <w:rsid w:val="00EE4F2E"/>
    <w:rsid w:val="00EE592A"/>
    <w:rsid w:val="00EE6807"/>
    <w:rsid w:val="00EE715E"/>
    <w:rsid w:val="00EE7528"/>
    <w:rsid w:val="00EF0245"/>
    <w:rsid w:val="00EF158E"/>
    <w:rsid w:val="00EF1A9D"/>
    <w:rsid w:val="00EF1BBC"/>
    <w:rsid w:val="00EF2460"/>
    <w:rsid w:val="00EF2556"/>
    <w:rsid w:val="00EF341F"/>
    <w:rsid w:val="00EF38DE"/>
    <w:rsid w:val="00EF43F5"/>
    <w:rsid w:val="00EF4DEA"/>
    <w:rsid w:val="00EF4FEA"/>
    <w:rsid w:val="00EF5D8E"/>
    <w:rsid w:val="00EF6895"/>
    <w:rsid w:val="00EF6E07"/>
    <w:rsid w:val="00EF706E"/>
    <w:rsid w:val="00EF7D31"/>
    <w:rsid w:val="00F00B09"/>
    <w:rsid w:val="00F015E5"/>
    <w:rsid w:val="00F01848"/>
    <w:rsid w:val="00F01BF4"/>
    <w:rsid w:val="00F0378D"/>
    <w:rsid w:val="00F03ECA"/>
    <w:rsid w:val="00F03FDC"/>
    <w:rsid w:val="00F048D8"/>
    <w:rsid w:val="00F0519B"/>
    <w:rsid w:val="00F05794"/>
    <w:rsid w:val="00F05BA1"/>
    <w:rsid w:val="00F06454"/>
    <w:rsid w:val="00F065FC"/>
    <w:rsid w:val="00F06A31"/>
    <w:rsid w:val="00F06AF8"/>
    <w:rsid w:val="00F077F2"/>
    <w:rsid w:val="00F07A17"/>
    <w:rsid w:val="00F07F6A"/>
    <w:rsid w:val="00F1039F"/>
    <w:rsid w:val="00F10DF6"/>
    <w:rsid w:val="00F11368"/>
    <w:rsid w:val="00F11669"/>
    <w:rsid w:val="00F11E96"/>
    <w:rsid w:val="00F11E9A"/>
    <w:rsid w:val="00F11F1F"/>
    <w:rsid w:val="00F12560"/>
    <w:rsid w:val="00F126E8"/>
    <w:rsid w:val="00F129C8"/>
    <w:rsid w:val="00F12B6D"/>
    <w:rsid w:val="00F13FEA"/>
    <w:rsid w:val="00F143B9"/>
    <w:rsid w:val="00F15132"/>
    <w:rsid w:val="00F152AC"/>
    <w:rsid w:val="00F152B8"/>
    <w:rsid w:val="00F15695"/>
    <w:rsid w:val="00F15D90"/>
    <w:rsid w:val="00F1616B"/>
    <w:rsid w:val="00F16AF4"/>
    <w:rsid w:val="00F16BC9"/>
    <w:rsid w:val="00F16D22"/>
    <w:rsid w:val="00F172F3"/>
    <w:rsid w:val="00F21233"/>
    <w:rsid w:val="00F216F8"/>
    <w:rsid w:val="00F217DF"/>
    <w:rsid w:val="00F22133"/>
    <w:rsid w:val="00F22C7C"/>
    <w:rsid w:val="00F23F41"/>
    <w:rsid w:val="00F2483F"/>
    <w:rsid w:val="00F24EC1"/>
    <w:rsid w:val="00F2566F"/>
    <w:rsid w:val="00F269F8"/>
    <w:rsid w:val="00F26D46"/>
    <w:rsid w:val="00F26DA6"/>
    <w:rsid w:val="00F275C5"/>
    <w:rsid w:val="00F275D8"/>
    <w:rsid w:val="00F300A4"/>
    <w:rsid w:val="00F30D52"/>
    <w:rsid w:val="00F31743"/>
    <w:rsid w:val="00F32653"/>
    <w:rsid w:val="00F332E0"/>
    <w:rsid w:val="00F33FE3"/>
    <w:rsid w:val="00F344E1"/>
    <w:rsid w:val="00F34512"/>
    <w:rsid w:val="00F3538C"/>
    <w:rsid w:val="00F35F70"/>
    <w:rsid w:val="00F363D4"/>
    <w:rsid w:val="00F36497"/>
    <w:rsid w:val="00F36FBF"/>
    <w:rsid w:val="00F371D5"/>
    <w:rsid w:val="00F37587"/>
    <w:rsid w:val="00F3799C"/>
    <w:rsid w:val="00F37A54"/>
    <w:rsid w:val="00F37ABE"/>
    <w:rsid w:val="00F40007"/>
    <w:rsid w:val="00F409CA"/>
    <w:rsid w:val="00F41312"/>
    <w:rsid w:val="00F426D9"/>
    <w:rsid w:val="00F426F0"/>
    <w:rsid w:val="00F435AC"/>
    <w:rsid w:val="00F4398A"/>
    <w:rsid w:val="00F43E5D"/>
    <w:rsid w:val="00F43EF6"/>
    <w:rsid w:val="00F43F87"/>
    <w:rsid w:val="00F444FA"/>
    <w:rsid w:val="00F446DA"/>
    <w:rsid w:val="00F44C03"/>
    <w:rsid w:val="00F45640"/>
    <w:rsid w:val="00F46053"/>
    <w:rsid w:val="00F46719"/>
    <w:rsid w:val="00F46A01"/>
    <w:rsid w:val="00F47B75"/>
    <w:rsid w:val="00F47F99"/>
    <w:rsid w:val="00F5051F"/>
    <w:rsid w:val="00F50615"/>
    <w:rsid w:val="00F507B7"/>
    <w:rsid w:val="00F50A5C"/>
    <w:rsid w:val="00F517B1"/>
    <w:rsid w:val="00F51C19"/>
    <w:rsid w:val="00F51DD6"/>
    <w:rsid w:val="00F5236F"/>
    <w:rsid w:val="00F52819"/>
    <w:rsid w:val="00F52EA5"/>
    <w:rsid w:val="00F53ADB"/>
    <w:rsid w:val="00F53D06"/>
    <w:rsid w:val="00F545C1"/>
    <w:rsid w:val="00F54D03"/>
    <w:rsid w:val="00F56025"/>
    <w:rsid w:val="00F563C4"/>
    <w:rsid w:val="00F56A79"/>
    <w:rsid w:val="00F56B39"/>
    <w:rsid w:val="00F56D7E"/>
    <w:rsid w:val="00F572F5"/>
    <w:rsid w:val="00F60126"/>
    <w:rsid w:val="00F61049"/>
    <w:rsid w:val="00F618C9"/>
    <w:rsid w:val="00F628EE"/>
    <w:rsid w:val="00F635F1"/>
    <w:rsid w:val="00F64774"/>
    <w:rsid w:val="00F66CC3"/>
    <w:rsid w:val="00F66E18"/>
    <w:rsid w:val="00F677B4"/>
    <w:rsid w:val="00F677C9"/>
    <w:rsid w:val="00F67919"/>
    <w:rsid w:val="00F679CC"/>
    <w:rsid w:val="00F67A65"/>
    <w:rsid w:val="00F710F7"/>
    <w:rsid w:val="00F71164"/>
    <w:rsid w:val="00F71AC0"/>
    <w:rsid w:val="00F72F70"/>
    <w:rsid w:val="00F731B4"/>
    <w:rsid w:val="00F73EE5"/>
    <w:rsid w:val="00F746E3"/>
    <w:rsid w:val="00F75632"/>
    <w:rsid w:val="00F7623A"/>
    <w:rsid w:val="00F76BB8"/>
    <w:rsid w:val="00F77E01"/>
    <w:rsid w:val="00F80718"/>
    <w:rsid w:val="00F80A6A"/>
    <w:rsid w:val="00F80B83"/>
    <w:rsid w:val="00F80E43"/>
    <w:rsid w:val="00F80EE8"/>
    <w:rsid w:val="00F81678"/>
    <w:rsid w:val="00F81B95"/>
    <w:rsid w:val="00F822E3"/>
    <w:rsid w:val="00F8256B"/>
    <w:rsid w:val="00F829BD"/>
    <w:rsid w:val="00F846C3"/>
    <w:rsid w:val="00F847EF"/>
    <w:rsid w:val="00F85794"/>
    <w:rsid w:val="00F85A8B"/>
    <w:rsid w:val="00F85AA7"/>
    <w:rsid w:val="00F86208"/>
    <w:rsid w:val="00F869B7"/>
    <w:rsid w:val="00F874F4"/>
    <w:rsid w:val="00F87CC5"/>
    <w:rsid w:val="00F90E3D"/>
    <w:rsid w:val="00F9213C"/>
    <w:rsid w:val="00F924C4"/>
    <w:rsid w:val="00F92654"/>
    <w:rsid w:val="00F94E3E"/>
    <w:rsid w:val="00F94E57"/>
    <w:rsid w:val="00F94EEA"/>
    <w:rsid w:val="00F95763"/>
    <w:rsid w:val="00F958E8"/>
    <w:rsid w:val="00F95AA7"/>
    <w:rsid w:val="00F96D82"/>
    <w:rsid w:val="00F96DFC"/>
    <w:rsid w:val="00FA03C3"/>
    <w:rsid w:val="00FA0C0F"/>
    <w:rsid w:val="00FA1CAA"/>
    <w:rsid w:val="00FA1CF7"/>
    <w:rsid w:val="00FA2BA2"/>
    <w:rsid w:val="00FA2DAB"/>
    <w:rsid w:val="00FA4065"/>
    <w:rsid w:val="00FA41A9"/>
    <w:rsid w:val="00FA42DB"/>
    <w:rsid w:val="00FA496D"/>
    <w:rsid w:val="00FA7787"/>
    <w:rsid w:val="00FA78CC"/>
    <w:rsid w:val="00FA7EE4"/>
    <w:rsid w:val="00FB0AEF"/>
    <w:rsid w:val="00FB0D88"/>
    <w:rsid w:val="00FB12D8"/>
    <w:rsid w:val="00FB1D65"/>
    <w:rsid w:val="00FB2A08"/>
    <w:rsid w:val="00FB3858"/>
    <w:rsid w:val="00FB45ED"/>
    <w:rsid w:val="00FB465E"/>
    <w:rsid w:val="00FB46BE"/>
    <w:rsid w:val="00FB7243"/>
    <w:rsid w:val="00FB753F"/>
    <w:rsid w:val="00FC012D"/>
    <w:rsid w:val="00FC0959"/>
    <w:rsid w:val="00FC096B"/>
    <w:rsid w:val="00FC1D7B"/>
    <w:rsid w:val="00FC26AB"/>
    <w:rsid w:val="00FC299E"/>
    <w:rsid w:val="00FC2A73"/>
    <w:rsid w:val="00FC2C6C"/>
    <w:rsid w:val="00FC2F6C"/>
    <w:rsid w:val="00FC32B0"/>
    <w:rsid w:val="00FC3829"/>
    <w:rsid w:val="00FC3BAC"/>
    <w:rsid w:val="00FC42D2"/>
    <w:rsid w:val="00FC4F11"/>
    <w:rsid w:val="00FC5776"/>
    <w:rsid w:val="00FC5FAE"/>
    <w:rsid w:val="00FC61EF"/>
    <w:rsid w:val="00FC6C82"/>
    <w:rsid w:val="00FC6D05"/>
    <w:rsid w:val="00FC7684"/>
    <w:rsid w:val="00FC78AC"/>
    <w:rsid w:val="00FC7DDB"/>
    <w:rsid w:val="00FD0317"/>
    <w:rsid w:val="00FD0626"/>
    <w:rsid w:val="00FD08D6"/>
    <w:rsid w:val="00FD0D77"/>
    <w:rsid w:val="00FD1033"/>
    <w:rsid w:val="00FD11E5"/>
    <w:rsid w:val="00FD124D"/>
    <w:rsid w:val="00FD169F"/>
    <w:rsid w:val="00FD193D"/>
    <w:rsid w:val="00FD1EBA"/>
    <w:rsid w:val="00FD206A"/>
    <w:rsid w:val="00FD33B1"/>
    <w:rsid w:val="00FD34E4"/>
    <w:rsid w:val="00FD479B"/>
    <w:rsid w:val="00FD4AE5"/>
    <w:rsid w:val="00FD4D28"/>
    <w:rsid w:val="00FD5582"/>
    <w:rsid w:val="00FD56A4"/>
    <w:rsid w:val="00FD5DA9"/>
    <w:rsid w:val="00FD601E"/>
    <w:rsid w:val="00FD6268"/>
    <w:rsid w:val="00FD6840"/>
    <w:rsid w:val="00FD7561"/>
    <w:rsid w:val="00FD75C6"/>
    <w:rsid w:val="00FD75E8"/>
    <w:rsid w:val="00FD7B51"/>
    <w:rsid w:val="00FD7B63"/>
    <w:rsid w:val="00FE04E3"/>
    <w:rsid w:val="00FE1E00"/>
    <w:rsid w:val="00FE3590"/>
    <w:rsid w:val="00FE35AF"/>
    <w:rsid w:val="00FE386F"/>
    <w:rsid w:val="00FE3A97"/>
    <w:rsid w:val="00FE44A7"/>
    <w:rsid w:val="00FE54E3"/>
    <w:rsid w:val="00FE61BC"/>
    <w:rsid w:val="00FE63B9"/>
    <w:rsid w:val="00FE6A90"/>
    <w:rsid w:val="00FE747A"/>
    <w:rsid w:val="00FE78C7"/>
    <w:rsid w:val="00FE7C78"/>
    <w:rsid w:val="00FF00C6"/>
    <w:rsid w:val="00FF01F1"/>
    <w:rsid w:val="00FF0D20"/>
    <w:rsid w:val="00FF16A5"/>
    <w:rsid w:val="00FF1EBA"/>
    <w:rsid w:val="00FF2DD0"/>
    <w:rsid w:val="00FF3909"/>
    <w:rsid w:val="00FF4B07"/>
    <w:rsid w:val="00FF4D8B"/>
    <w:rsid w:val="00FF5016"/>
    <w:rsid w:val="00FF5419"/>
    <w:rsid w:val="00FF5932"/>
    <w:rsid w:val="00FF5B5E"/>
    <w:rsid w:val="00FF5EDF"/>
    <w:rsid w:val="00FF6595"/>
    <w:rsid w:val="00FF668E"/>
    <w:rsid w:val="00FF685C"/>
    <w:rsid w:val="00FF6E68"/>
    <w:rsid w:val="01785FD6"/>
    <w:rsid w:val="0181BEE1"/>
    <w:rsid w:val="01A605EE"/>
    <w:rsid w:val="01DFE6DD"/>
    <w:rsid w:val="01EF7DEA"/>
    <w:rsid w:val="0229846C"/>
    <w:rsid w:val="0234D612"/>
    <w:rsid w:val="02EB003A"/>
    <w:rsid w:val="02EFD343"/>
    <w:rsid w:val="031A24D3"/>
    <w:rsid w:val="0350F531"/>
    <w:rsid w:val="03823740"/>
    <w:rsid w:val="03D0A9B7"/>
    <w:rsid w:val="0420740B"/>
    <w:rsid w:val="043F5485"/>
    <w:rsid w:val="046856AE"/>
    <w:rsid w:val="046FD2CE"/>
    <w:rsid w:val="048C260A"/>
    <w:rsid w:val="048E3AA9"/>
    <w:rsid w:val="04C421FC"/>
    <w:rsid w:val="04E3E723"/>
    <w:rsid w:val="04FC8A64"/>
    <w:rsid w:val="05393C77"/>
    <w:rsid w:val="0552518C"/>
    <w:rsid w:val="055B8E50"/>
    <w:rsid w:val="0598386C"/>
    <w:rsid w:val="05B4E823"/>
    <w:rsid w:val="05FFDDB7"/>
    <w:rsid w:val="061C01E8"/>
    <w:rsid w:val="06204313"/>
    <w:rsid w:val="062BEE0C"/>
    <w:rsid w:val="0640A9FA"/>
    <w:rsid w:val="064A23FF"/>
    <w:rsid w:val="0650C7FE"/>
    <w:rsid w:val="06717472"/>
    <w:rsid w:val="06AE1DD0"/>
    <w:rsid w:val="06B85BEB"/>
    <w:rsid w:val="06BE95B5"/>
    <w:rsid w:val="06CFFC0C"/>
    <w:rsid w:val="06E22586"/>
    <w:rsid w:val="072D5E5F"/>
    <w:rsid w:val="07546E9B"/>
    <w:rsid w:val="075925EE"/>
    <w:rsid w:val="0769D61F"/>
    <w:rsid w:val="079792BF"/>
    <w:rsid w:val="081AB27A"/>
    <w:rsid w:val="0829573D"/>
    <w:rsid w:val="08A82A9B"/>
    <w:rsid w:val="095ADBBF"/>
    <w:rsid w:val="097BC585"/>
    <w:rsid w:val="09BCCB54"/>
    <w:rsid w:val="09D7288F"/>
    <w:rsid w:val="0A05D0D5"/>
    <w:rsid w:val="0AF03D61"/>
    <w:rsid w:val="0B0E5C04"/>
    <w:rsid w:val="0B161F1D"/>
    <w:rsid w:val="0B1C41D8"/>
    <w:rsid w:val="0BD3004A"/>
    <w:rsid w:val="0BF95EA8"/>
    <w:rsid w:val="0C5662D1"/>
    <w:rsid w:val="0CE193C6"/>
    <w:rsid w:val="0D1493AD"/>
    <w:rsid w:val="0D5B51EB"/>
    <w:rsid w:val="0D5E9531"/>
    <w:rsid w:val="0D616C8F"/>
    <w:rsid w:val="0D65E66B"/>
    <w:rsid w:val="0D81AA1F"/>
    <w:rsid w:val="0DB7F6B9"/>
    <w:rsid w:val="0DC222A9"/>
    <w:rsid w:val="0DDFA786"/>
    <w:rsid w:val="0E02821A"/>
    <w:rsid w:val="0E041C4F"/>
    <w:rsid w:val="0E0E5B50"/>
    <w:rsid w:val="0E1F9627"/>
    <w:rsid w:val="0E903C77"/>
    <w:rsid w:val="0ED40476"/>
    <w:rsid w:val="0F1A7E76"/>
    <w:rsid w:val="0F5362CC"/>
    <w:rsid w:val="0F674384"/>
    <w:rsid w:val="0FB7C272"/>
    <w:rsid w:val="0FC47BE1"/>
    <w:rsid w:val="0FC4F2ED"/>
    <w:rsid w:val="0FC93470"/>
    <w:rsid w:val="0FEAFEFF"/>
    <w:rsid w:val="1057C420"/>
    <w:rsid w:val="106FC78B"/>
    <w:rsid w:val="109B2C1D"/>
    <w:rsid w:val="10DE555A"/>
    <w:rsid w:val="10E00346"/>
    <w:rsid w:val="10EC81B9"/>
    <w:rsid w:val="113CF3F2"/>
    <w:rsid w:val="11B0C65E"/>
    <w:rsid w:val="11EF36E3"/>
    <w:rsid w:val="120AA4C8"/>
    <w:rsid w:val="120BA538"/>
    <w:rsid w:val="12373AFB"/>
    <w:rsid w:val="12730186"/>
    <w:rsid w:val="12B903E1"/>
    <w:rsid w:val="12DBE524"/>
    <w:rsid w:val="13C83E9F"/>
    <w:rsid w:val="142BE29F"/>
    <w:rsid w:val="14981BB0"/>
    <w:rsid w:val="149EDA2C"/>
    <w:rsid w:val="14CD40B9"/>
    <w:rsid w:val="1525F917"/>
    <w:rsid w:val="153AF4C8"/>
    <w:rsid w:val="153B0B01"/>
    <w:rsid w:val="15990A6A"/>
    <w:rsid w:val="15C3089E"/>
    <w:rsid w:val="15EF9615"/>
    <w:rsid w:val="16518DAA"/>
    <w:rsid w:val="16A28BC4"/>
    <w:rsid w:val="16AC112E"/>
    <w:rsid w:val="17066A75"/>
    <w:rsid w:val="170E0DCC"/>
    <w:rsid w:val="172ABA35"/>
    <w:rsid w:val="17599D46"/>
    <w:rsid w:val="178FD1C4"/>
    <w:rsid w:val="179693A0"/>
    <w:rsid w:val="17B15710"/>
    <w:rsid w:val="17D4313B"/>
    <w:rsid w:val="17E73B53"/>
    <w:rsid w:val="17EC0C43"/>
    <w:rsid w:val="17F9EFC9"/>
    <w:rsid w:val="180658C9"/>
    <w:rsid w:val="1871AD8B"/>
    <w:rsid w:val="187B0015"/>
    <w:rsid w:val="18C7C9E0"/>
    <w:rsid w:val="18FA9D5B"/>
    <w:rsid w:val="1905846F"/>
    <w:rsid w:val="19273086"/>
    <w:rsid w:val="196BD533"/>
    <w:rsid w:val="19FA90BD"/>
    <w:rsid w:val="1A44D0EA"/>
    <w:rsid w:val="1A4CA42D"/>
    <w:rsid w:val="1A7AFA93"/>
    <w:rsid w:val="1A80AB63"/>
    <w:rsid w:val="1AB59571"/>
    <w:rsid w:val="1AFEB214"/>
    <w:rsid w:val="1AFF89EC"/>
    <w:rsid w:val="1BB529A0"/>
    <w:rsid w:val="1BD01853"/>
    <w:rsid w:val="1C0D93BF"/>
    <w:rsid w:val="1C22BF55"/>
    <w:rsid w:val="1C89CC42"/>
    <w:rsid w:val="1C89D68C"/>
    <w:rsid w:val="1C94C628"/>
    <w:rsid w:val="1CC0A5E3"/>
    <w:rsid w:val="1D1FCD0D"/>
    <w:rsid w:val="1D374720"/>
    <w:rsid w:val="1D4A5AEE"/>
    <w:rsid w:val="1D8D2961"/>
    <w:rsid w:val="1E2CD1C7"/>
    <w:rsid w:val="1E74244F"/>
    <w:rsid w:val="1EA6F978"/>
    <w:rsid w:val="1EEED2A2"/>
    <w:rsid w:val="1F02EC78"/>
    <w:rsid w:val="1F4A745A"/>
    <w:rsid w:val="1F7A3522"/>
    <w:rsid w:val="1F94E13A"/>
    <w:rsid w:val="1F9566D8"/>
    <w:rsid w:val="1FCCACE0"/>
    <w:rsid w:val="1FCCED6B"/>
    <w:rsid w:val="1FD1D1E6"/>
    <w:rsid w:val="1FD8DAA2"/>
    <w:rsid w:val="1FDD15BA"/>
    <w:rsid w:val="1FE00B00"/>
    <w:rsid w:val="1FF5108B"/>
    <w:rsid w:val="201A7633"/>
    <w:rsid w:val="201C600A"/>
    <w:rsid w:val="20E10A1C"/>
    <w:rsid w:val="210A2587"/>
    <w:rsid w:val="21147A06"/>
    <w:rsid w:val="21570933"/>
    <w:rsid w:val="2167DEAD"/>
    <w:rsid w:val="21688E39"/>
    <w:rsid w:val="218BEA7D"/>
    <w:rsid w:val="21951872"/>
    <w:rsid w:val="21BC7950"/>
    <w:rsid w:val="21E99D16"/>
    <w:rsid w:val="21F97E38"/>
    <w:rsid w:val="22437BB6"/>
    <w:rsid w:val="2253CD29"/>
    <w:rsid w:val="22611DA6"/>
    <w:rsid w:val="226C6A8E"/>
    <w:rsid w:val="22995936"/>
    <w:rsid w:val="22E39645"/>
    <w:rsid w:val="22F002B7"/>
    <w:rsid w:val="23864623"/>
    <w:rsid w:val="23885FD8"/>
    <w:rsid w:val="23B227F3"/>
    <w:rsid w:val="241E9E2B"/>
    <w:rsid w:val="2486AB3A"/>
    <w:rsid w:val="24933D7C"/>
    <w:rsid w:val="24AAD201"/>
    <w:rsid w:val="24D7889D"/>
    <w:rsid w:val="2534359D"/>
    <w:rsid w:val="254465AF"/>
    <w:rsid w:val="2548FC71"/>
    <w:rsid w:val="258073AF"/>
    <w:rsid w:val="2581F2CF"/>
    <w:rsid w:val="25961F80"/>
    <w:rsid w:val="25E119EE"/>
    <w:rsid w:val="25E8C71D"/>
    <w:rsid w:val="25F03C5B"/>
    <w:rsid w:val="26224082"/>
    <w:rsid w:val="26A3239F"/>
    <w:rsid w:val="26C0388A"/>
    <w:rsid w:val="26CB9E98"/>
    <w:rsid w:val="26E7BFCC"/>
    <w:rsid w:val="274FA996"/>
    <w:rsid w:val="278BA061"/>
    <w:rsid w:val="2844037C"/>
    <w:rsid w:val="28790A76"/>
    <w:rsid w:val="2887D592"/>
    <w:rsid w:val="28E7435E"/>
    <w:rsid w:val="290BD68A"/>
    <w:rsid w:val="2917521B"/>
    <w:rsid w:val="2944BA4D"/>
    <w:rsid w:val="296353EA"/>
    <w:rsid w:val="297790DC"/>
    <w:rsid w:val="298F9B8B"/>
    <w:rsid w:val="29D42D86"/>
    <w:rsid w:val="2A07EA1C"/>
    <w:rsid w:val="2B41B2C2"/>
    <w:rsid w:val="2B9374A8"/>
    <w:rsid w:val="2BAFE3BE"/>
    <w:rsid w:val="2BB2E40E"/>
    <w:rsid w:val="2BC25ED6"/>
    <w:rsid w:val="2BC28038"/>
    <w:rsid w:val="2BFA5686"/>
    <w:rsid w:val="2C1AA4EA"/>
    <w:rsid w:val="2C4B44C9"/>
    <w:rsid w:val="2C5A4344"/>
    <w:rsid w:val="2C80E299"/>
    <w:rsid w:val="2C834768"/>
    <w:rsid w:val="2CA8CB44"/>
    <w:rsid w:val="2CBB7B7B"/>
    <w:rsid w:val="2CC71D44"/>
    <w:rsid w:val="2CF889FC"/>
    <w:rsid w:val="2CFA393E"/>
    <w:rsid w:val="2D09235E"/>
    <w:rsid w:val="2D1C8E7F"/>
    <w:rsid w:val="2D2F4509"/>
    <w:rsid w:val="2D45111A"/>
    <w:rsid w:val="2D5AC623"/>
    <w:rsid w:val="2DF94E4E"/>
    <w:rsid w:val="2E5906AC"/>
    <w:rsid w:val="2E6B2C4B"/>
    <w:rsid w:val="2E78B3CB"/>
    <w:rsid w:val="2ECCB2DA"/>
    <w:rsid w:val="2ED37070"/>
    <w:rsid w:val="2F0CE978"/>
    <w:rsid w:val="2F15CA48"/>
    <w:rsid w:val="2F252F03"/>
    <w:rsid w:val="2F389A75"/>
    <w:rsid w:val="2F38BF44"/>
    <w:rsid w:val="2F43E1EC"/>
    <w:rsid w:val="2F4D27A0"/>
    <w:rsid w:val="2F6B6D81"/>
    <w:rsid w:val="2F86AF18"/>
    <w:rsid w:val="2F927CE2"/>
    <w:rsid w:val="2FB83F1C"/>
    <w:rsid w:val="2FF76E80"/>
    <w:rsid w:val="304F0309"/>
    <w:rsid w:val="30573343"/>
    <w:rsid w:val="3066816D"/>
    <w:rsid w:val="3083FDE3"/>
    <w:rsid w:val="308E26F0"/>
    <w:rsid w:val="30921BD2"/>
    <w:rsid w:val="30AB38FF"/>
    <w:rsid w:val="30C76C94"/>
    <w:rsid w:val="31117573"/>
    <w:rsid w:val="313E6E8A"/>
    <w:rsid w:val="3147F366"/>
    <w:rsid w:val="319328F7"/>
    <w:rsid w:val="31A69848"/>
    <w:rsid w:val="31B60BA5"/>
    <w:rsid w:val="31D0F19A"/>
    <w:rsid w:val="31F9D3A4"/>
    <w:rsid w:val="32167A22"/>
    <w:rsid w:val="3245EC0A"/>
    <w:rsid w:val="32488186"/>
    <w:rsid w:val="32A4413E"/>
    <w:rsid w:val="32D485C9"/>
    <w:rsid w:val="32D8F025"/>
    <w:rsid w:val="32F3533A"/>
    <w:rsid w:val="3319482F"/>
    <w:rsid w:val="335158E4"/>
    <w:rsid w:val="33BED12C"/>
    <w:rsid w:val="340B9F76"/>
    <w:rsid w:val="342671EC"/>
    <w:rsid w:val="34385F36"/>
    <w:rsid w:val="347BDE6C"/>
    <w:rsid w:val="34903FF4"/>
    <w:rsid w:val="34E65B35"/>
    <w:rsid w:val="3515B472"/>
    <w:rsid w:val="3525648E"/>
    <w:rsid w:val="353D3BAC"/>
    <w:rsid w:val="3556A5E7"/>
    <w:rsid w:val="35935F18"/>
    <w:rsid w:val="35CD71FC"/>
    <w:rsid w:val="3641DBFD"/>
    <w:rsid w:val="36AE17BA"/>
    <w:rsid w:val="37371807"/>
    <w:rsid w:val="376DB0AD"/>
    <w:rsid w:val="37870837"/>
    <w:rsid w:val="378A190D"/>
    <w:rsid w:val="37954EB1"/>
    <w:rsid w:val="37D864B2"/>
    <w:rsid w:val="37E294BA"/>
    <w:rsid w:val="381227BC"/>
    <w:rsid w:val="383634F5"/>
    <w:rsid w:val="383E4AE4"/>
    <w:rsid w:val="388FEFB2"/>
    <w:rsid w:val="38B3FEA1"/>
    <w:rsid w:val="39086BF1"/>
    <w:rsid w:val="392BCE56"/>
    <w:rsid w:val="39619971"/>
    <w:rsid w:val="39876FE0"/>
    <w:rsid w:val="39B51724"/>
    <w:rsid w:val="39BB14A4"/>
    <w:rsid w:val="39FE4526"/>
    <w:rsid w:val="3A12EA94"/>
    <w:rsid w:val="3A24E1B6"/>
    <w:rsid w:val="3A4E47F5"/>
    <w:rsid w:val="3A9197D3"/>
    <w:rsid w:val="3AA24CBE"/>
    <w:rsid w:val="3AC110F3"/>
    <w:rsid w:val="3AD5301C"/>
    <w:rsid w:val="3AF57E94"/>
    <w:rsid w:val="3B12CC71"/>
    <w:rsid w:val="3B6D4391"/>
    <w:rsid w:val="3B76B696"/>
    <w:rsid w:val="3B7E6541"/>
    <w:rsid w:val="3BDBC0F3"/>
    <w:rsid w:val="3C83D4B2"/>
    <w:rsid w:val="3CB3536C"/>
    <w:rsid w:val="3CBDA604"/>
    <w:rsid w:val="3CC161C6"/>
    <w:rsid w:val="3CF36C0F"/>
    <w:rsid w:val="3D2250C2"/>
    <w:rsid w:val="3D47AD2C"/>
    <w:rsid w:val="3D760CE6"/>
    <w:rsid w:val="3DC99CB3"/>
    <w:rsid w:val="3DE59A9F"/>
    <w:rsid w:val="3DEB538F"/>
    <w:rsid w:val="3DF37E00"/>
    <w:rsid w:val="3E221554"/>
    <w:rsid w:val="3E300F99"/>
    <w:rsid w:val="3EC63036"/>
    <w:rsid w:val="3EE7390A"/>
    <w:rsid w:val="3F0325DF"/>
    <w:rsid w:val="3F0816F7"/>
    <w:rsid w:val="3F47FE92"/>
    <w:rsid w:val="3F56988D"/>
    <w:rsid w:val="3F5B12FF"/>
    <w:rsid w:val="3F63541A"/>
    <w:rsid w:val="3FACEC92"/>
    <w:rsid w:val="3FB2F142"/>
    <w:rsid w:val="3FBD58AC"/>
    <w:rsid w:val="3FD2BE33"/>
    <w:rsid w:val="3FEC371A"/>
    <w:rsid w:val="401317CE"/>
    <w:rsid w:val="402EAEC7"/>
    <w:rsid w:val="4058D72C"/>
    <w:rsid w:val="40B9E128"/>
    <w:rsid w:val="40D06A75"/>
    <w:rsid w:val="41413F50"/>
    <w:rsid w:val="4181BB1B"/>
    <w:rsid w:val="41A1CC3B"/>
    <w:rsid w:val="41ACED75"/>
    <w:rsid w:val="41D5E55E"/>
    <w:rsid w:val="4210BF15"/>
    <w:rsid w:val="4227D1AA"/>
    <w:rsid w:val="424B27BE"/>
    <w:rsid w:val="42572A5E"/>
    <w:rsid w:val="4287B340"/>
    <w:rsid w:val="42A6CA05"/>
    <w:rsid w:val="42DF7EA4"/>
    <w:rsid w:val="433FE3A2"/>
    <w:rsid w:val="436882AF"/>
    <w:rsid w:val="4379B578"/>
    <w:rsid w:val="43DB970B"/>
    <w:rsid w:val="43E9F87F"/>
    <w:rsid w:val="442A09B0"/>
    <w:rsid w:val="442D7E10"/>
    <w:rsid w:val="447240BA"/>
    <w:rsid w:val="44F882D3"/>
    <w:rsid w:val="44F983F1"/>
    <w:rsid w:val="452B4443"/>
    <w:rsid w:val="453073FD"/>
    <w:rsid w:val="45C94AB8"/>
    <w:rsid w:val="463FEEAA"/>
    <w:rsid w:val="4666ED61"/>
    <w:rsid w:val="466C76E2"/>
    <w:rsid w:val="46D19AB8"/>
    <w:rsid w:val="46EA01B5"/>
    <w:rsid w:val="47042B77"/>
    <w:rsid w:val="47145B4E"/>
    <w:rsid w:val="4745B012"/>
    <w:rsid w:val="477DA65C"/>
    <w:rsid w:val="47861308"/>
    <w:rsid w:val="478E1148"/>
    <w:rsid w:val="4814F819"/>
    <w:rsid w:val="481514BF"/>
    <w:rsid w:val="482EAFE9"/>
    <w:rsid w:val="4833FC80"/>
    <w:rsid w:val="48356C43"/>
    <w:rsid w:val="4873F5D2"/>
    <w:rsid w:val="488D4EE4"/>
    <w:rsid w:val="489A0857"/>
    <w:rsid w:val="48BB0403"/>
    <w:rsid w:val="48CE5BE7"/>
    <w:rsid w:val="48EBB2F9"/>
    <w:rsid w:val="490C2ECD"/>
    <w:rsid w:val="4942E9DA"/>
    <w:rsid w:val="4972E31B"/>
    <w:rsid w:val="4A09CE7C"/>
    <w:rsid w:val="4A873C48"/>
    <w:rsid w:val="4AA9F11B"/>
    <w:rsid w:val="4B4397D8"/>
    <w:rsid w:val="4B59FA2E"/>
    <w:rsid w:val="4B6569C2"/>
    <w:rsid w:val="4B8C7680"/>
    <w:rsid w:val="4BAFA7A0"/>
    <w:rsid w:val="4BE68D90"/>
    <w:rsid w:val="4BF673D0"/>
    <w:rsid w:val="4C535805"/>
    <w:rsid w:val="4C54969E"/>
    <w:rsid w:val="4C5C9447"/>
    <w:rsid w:val="4C6092F3"/>
    <w:rsid w:val="4C92883F"/>
    <w:rsid w:val="4CD19F08"/>
    <w:rsid w:val="4D4B37BA"/>
    <w:rsid w:val="4D6BB500"/>
    <w:rsid w:val="4D821B00"/>
    <w:rsid w:val="4DB12F1B"/>
    <w:rsid w:val="4DCA58EB"/>
    <w:rsid w:val="4DD0F59B"/>
    <w:rsid w:val="4DE85EBC"/>
    <w:rsid w:val="4E0E30A3"/>
    <w:rsid w:val="4E65D887"/>
    <w:rsid w:val="4E98F47E"/>
    <w:rsid w:val="4EB43DED"/>
    <w:rsid w:val="4EBE1292"/>
    <w:rsid w:val="4EC47EA1"/>
    <w:rsid w:val="4F1487B9"/>
    <w:rsid w:val="4F1DAD9F"/>
    <w:rsid w:val="4F3A2FFB"/>
    <w:rsid w:val="4F41850E"/>
    <w:rsid w:val="4F4F3DDC"/>
    <w:rsid w:val="4F6E83E4"/>
    <w:rsid w:val="4F95BB76"/>
    <w:rsid w:val="4FC3A8B2"/>
    <w:rsid w:val="4FD401B6"/>
    <w:rsid w:val="500DF762"/>
    <w:rsid w:val="505373B4"/>
    <w:rsid w:val="508F15AE"/>
    <w:rsid w:val="50B5D28C"/>
    <w:rsid w:val="50D93DF9"/>
    <w:rsid w:val="50F609D7"/>
    <w:rsid w:val="514B1C0C"/>
    <w:rsid w:val="51725681"/>
    <w:rsid w:val="5194E9A1"/>
    <w:rsid w:val="51E8D82A"/>
    <w:rsid w:val="5246670F"/>
    <w:rsid w:val="525C1EDD"/>
    <w:rsid w:val="52656A24"/>
    <w:rsid w:val="52689516"/>
    <w:rsid w:val="52A5D9BA"/>
    <w:rsid w:val="52BF4C1C"/>
    <w:rsid w:val="5308E6A2"/>
    <w:rsid w:val="53302F37"/>
    <w:rsid w:val="533776E8"/>
    <w:rsid w:val="5365E679"/>
    <w:rsid w:val="53DFB8BC"/>
    <w:rsid w:val="54126BBE"/>
    <w:rsid w:val="543AA20F"/>
    <w:rsid w:val="5460ABB6"/>
    <w:rsid w:val="54EFA5C5"/>
    <w:rsid w:val="55219214"/>
    <w:rsid w:val="5571EA84"/>
    <w:rsid w:val="557BFFB7"/>
    <w:rsid w:val="55CF23BA"/>
    <w:rsid w:val="55EC5652"/>
    <w:rsid w:val="56064493"/>
    <w:rsid w:val="56155177"/>
    <w:rsid w:val="56561274"/>
    <w:rsid w:val="56A76AD7"/>
    <w:rsid w:val="57641ACF"/>
    <w:rsid w:val="578B09F8"/>
    <w:rsid w:val="57CF6059"/>
    <w:rsid w:val="5813342B"/>
    <w:rsid w:val="581E59CD"/>
    <w:rsid w:val="588F86A7"/>
    <w:rsid w:val="58A1B05E"/>
    <w:rsid w:val="58B10036"/>
    <w:rsid w:val="592AD216"/>
    <w:rsid w:val="59748AD9"/>
    <w:rsid w:val="59822F43"/>
    <w:rsid w:val="59ADF29B"/>
    <w:rsid w:val="59B52046"/>
    <w:rsid w:val="5A2485CD"/>
    <w:rsid w:val="5A259DF0"/>
    <w:rsid w:val="5A45F131"/>
    <w:rsid w:val="5A8356C5"/>
    <w:rsid w:val="5AC399F4"/>
    <w:rsid w:val="5AC82B68"/>
    <w:rsid w:val="5AD157CC"/>
    <w:rsid w:val="5AD76E4A"/>
    <w:rsid w:val="5AE6A18D"/>
    <w:rsid w:val="5B1B5B55"/>
    <w:rsid w:val="5BAB6C97"/>
    <w:rsid w:val="5BAB9E0E"/>
    <w:rsid w:val="5C2CEF57"/>
    <w:rsid w:val="5C92BFFC"/>
    <w:rsid w:val="5CA27544"/>
    <w:rsid w:val="5CC4B5AC"/>
    <w:rsid w:val="5CE0E306"/>
    <w:rsid w:val="5D5ABB29"/>
    <w:rsid w:val="5E3AB1D0"/>
    <w:rsid w:val="5E65CEBB"/>
    <w:rsid w:val="5E8A11D8"/>
    <w:rsid w:val="5E96730D"/>
    <w:rsid w:val="5EAFC767"/>
    <w:rsid w:val="5EC56A9B"/>
    <w:rsid w:val="5EE22892"/>
    <w:rsid w:val="5F0B8750"/>
    <w:rsid w:val="5F3D67E8"/>
    <w:rsid w:val="5F46CF7A"/>
    <w:rsid w:val="5F7638A2"/>
    <w:rsid w:val="5F84DFE0"/>
    <w:rsid w:val="5FBEB91B"/>
    <w:rsid w:val="5FCB815D"/>
    <w:rsid w:val="5FDCABE7"/>
    <w:rsid w:val="5FE4BA06"/>
    <w:rsid w:val="6014C522"/>
    <w:rsid w:val="6039CA46"/>
    <w:rsid w:val="603C7313"/>
    <w:rsid w:val="6041EADD"/>
    <w:rsid w:val="6052B580"/>
    <w:rsid w:val="610D75AB"/>
    <w:rsid w:val="6120279D"/>
    <w:rsid w:val="6211C2CB"/>
    <w:rsid w:val="622D4509"/>
    <w:rsid w:val="6271A8EF"/>
    <w:rsid w:val="627E0EC3"/>
    <w:rsid w:val="62B3A81E"/>
    <w:rsid w:val="62CD9593"/>
    <w:rsid w:val="62DACF48"/>
    <w:rsid w:val="637459A7"/>
    <w:rsid w:val="6389E6A7"/>
    <w:rsid w:val="64283B73"/>
    <w:rsid w:val="6434DAC7"/>
    <w:rsid w:val="6461AD68"/>
    <w:rsid w:val="64BCE52E"/>
    <w:rsid w:val="64BE78E4"/>
    <w:rsid w:val="64BEEF4C"/>
    <w:rsid w:val="64FB057F"/>
    <w:rsid w:val="6512FFF5"/>
    <w:rsid w:val="655897DB"/>
    <w:rsid w:val="6563CE0E"/>
    <w:rsid w:val="65654FA2"/>
    <w:rsid w:val="6587B88E"/>
    <w:rsid w:val="65B6ABF5"/>
    <w:rsid w:val="65F46025"/>
    <w:rsid w:val="660836FB"/>
    <w:rsid w:val="6609A6C1"/>
    <w:rsid w:val="660CAA59"/>
    <w:rsid w:val="6612BAA6"/>
    <w:rsid w:val="666C2722"/>
    <w:rsid w:val="66B19AAD"/>
    <w:rsid w:val="66B7B432"/>
    <w:rsid w:val="66C73B9E"/>
    <w:rsid w:val="6762D575"/>
    <w:rsid w:val="67AFCCBC"/>
    <w:rsid w:val="67B6DDC1"/>
    <w:rsid w:val="68012A97"/>
    <w:rsid w:val="680BF678"/>
    <w:rsid w:val="68144328"/>
    <w:rsid w:val="68251C6B"/>
    <w:rsid w:val="6825A748"/>
    <w:rsid w:val="68301194"/>
    <w:rsid w:val="6833D465"/>
    <w:rsid w:val="6865EE30"/>
    <w:rsid w:val="68884C8C"/>
    <w:rsid w:val="68E9FEC1"/>
    <w:rsid w:val="6956E1CE"/>
    <w:rsid w:val="696CFD86"/>
    <w:rsid w:val="69A0178E"/>
    <w:rsid w:val="69C1E62D"/>
    <w:rsid w:val="69D32BF1"/>
    <w:rsid w:val="6AA115B8"/>
    <w:rsid w:val="6AC4FB50"/>
    <w:rsid w:val="6B18A48C"/>
    <w:rsid w:val="6B20D599"/>
    <w:rsid w:val="6B64A915"/>
    <w:rsid w:val="6B70843C"/>
    <w:rsid w:val="6B9A89EB"/>
    <w:rsid w:val="6B9FC8B7"/>
    <w:rsid w:val="6C13FC42"/>
    <w:rsid w:val="6CEA907C"/>
    <w:rsid w:val="6CF8BDF4"/>
    <w:rsid w:val="6D4B0D87"/>
    <w:rsid w:val="6D923F8C"/>
    <w:rsid w:val="6DB56F7C"/>
    <w:rsid w:val="6DFCD9DC"/>
    <w:rsid w:val="6E41D9F9"/>
    <w:rsid w:val="6EF247AC"/>
    <w:rsid w:val="6F892F1C"/>
    <w:rsid w:val="6F8A759A"/>
    <w:rsid w:val="6F9D20E7"/>
    <w:rsid w:val="6FA6AC0E"/>
    <w:rsid w:val="701D4A34"/>
    <w:rsid w:val="702C1CF7"/>
    <w:rsid w:val="70423D29"/>
    <w:rsid w:val="70513262"/>
    <w:rsid w:val="707666AD"/>
    <w:rsid w:val="70DFDC38"/>
    <w:rsid w:val="710064F7"/>
    <w:rsid w:val="71019E83"/>
    <w:rsid w:val="71E6F601"/>
    <w:rsid w:val="7214CC8E"/>
    <w:rsid w:val="724F33E3"/>
    <w:rsid w:val="727762F3"/>
    <w:rsid w:val="72E95B50"/>
    <w:rsid w:val="72F1A5C8"/>
    <w:rsid w:val="72F2C909"/>
    <w:rsid w:val="73E8DACE"/>
    <w:rsid w:val="73EA30FC"/>
    <w:rsid w:val="742F945D"/>
    <w:rsid w:val="746314DD"/>
    <w:rsid w:val="7467900C"/>
    <w:rsid w:val="74D4B03B"/>
    <w:rsid w:val="751164F3"/>
    <w:rsid w:val="7532D117"/>
    <w:rsid w:val="7536F80F"/>
    <w:rsid w:val="75988831"/>
    <w:rsid w:val="75A49C61"/>
    <w:rsid w:val="75BB4295"/>
    <w:rsid w:val="75CC08B1"/>
    <w:rsid w:val="7626C326"/>
    <w:rsid w:val="76657239"/>
    <w:rsid w:val="76983F41"/>
    <w:rsid w:val="76DE60BB"/>
    <w:rsid w:val="76E52A18"/>
    <w:rsid w:val="7736EC5F"/>
    <w:rsid w:val="777943B5"/>
    <w:rsid w:val="77892A81"/>
    <w:rsid w:val="77A1EAC1"/>
    <w:rsid w:val="77FC98F9"/>
    <w:rsid w:val="785F0CA1"/>
    <w:rsid w:val="78E8FE77"/>
    <w:rsid w:val="7911D90E"/>
    <w:rsid w:val="798451DE"/>
    <w:rsid w:val="79BC7670"/>
    <w:rsid w:val="79F137BE"/>
    <w:rsid w:val="7A09D717"/>
    <w:rsid w:val="7A20D201"/>
    <w:rsid w:val="7A9F987A"/>
    <w:rsid w:val="7B138FEF"/>
    <w:rsid w:val="7B9A03B9"/>
    <w:rsid w:val="7C7B6C6A"/>
    <w:rsid w:val="7C7F4AF9"/>
    <w:rsid w:val="7D19B669"/>
    <w:rsid w:val="7D2B9F7D"/>
    <w:rsid w:val="7D50238E"/>
    <w:rsid w:val="7D640731"/>
    <w:rsid w:val="7D653639"/>
    <w:rsid w:val="7D7E0487"/>
    <w:rsid w:val="7D83E30B"/>
    <w:rsid w:val="7DBFD988"/>
    <w:rsid w:val="7E0069CC"/>
    <w:rsid w:val="7E2CC5C4"/>
    <w:rsid w:val="7E399D6C"/>
    <w:rsid w:val="7E3FEFF9"/>
    <w:rsid w:val="7E91DFFE"/>
    <w:rsid w:val="7EB4A45D"/>
    <w:rsid w:val="7EBA176D"/>
    <w:rsid w:val="7EC555EA"/>
    <w:rsid w:val="7EC8084B"/>
    <w:rsid w:val="7F12ADFB"/>
    <w:rsid w:val="7F2C570C"/>
    <w:rsid w:val="7F3D8DD2"/>
    <w:rsid w:val="7F505BEB"/>
    <w:rsid w:val="7F92A625"/>
    <w:rsid w:val="7FA66AED"/>
    <w:rsid w:val="7FA821E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5A935"/>
  <w15:chartTrackingRefBased/>
  <w15:docId w15:val="{E30FDB87-F6B4-42D4-AE2B-4DEA9055C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360A1"/>
    <w:rPr>
      <w:rFonts w:ascii="Times New Roman" w:eastAsia="Times New Roman" w:hAnsi="Times New Roman" w:cs="Times New Roman"/>
    </w:rPr>
  </w:style>
  <w:style w:type="paragraph" w:styleId="berschrift1">
    <w:name w:val="heading 1"/>
    <w:basedOn w:val="Standard"/>
    <w:next w:val="Standard"/>
    <w:link w:val="berschrift1Zchn"/>
    <w:uiPriority w:val="9"/>
    <w:qFormat/>
    <w:rsid w:val="00DC3BA7"/>
    <w:pPr>
      <w:keepNext/>
      <w:keepLines/>
      <w:numPr>
        <w:numId w:val="3"/>
      </w:numPr>
      <w:shd w:val="clear" w:color="auto" w:fill="FFFFFF"/>
      <w:spacing w:before="375" w:after="150" w:line="276" w:lineRule="auto"/>
      <w:jc w:val="both"/>
      <w:outlineLvl w:val="0"/>
    </w:pPr>
    <w:rPr>
      <w:rFonts w:asciiTheme="majorHAnsi" w:hAnsiTheme="majorHAnsi" w:cstheme="minorHAnsi"/>
      <w:b/>
      <w:bCs/>
      <w:caps/>
      <w:color w:val="3B3838" w:themeColor="background2" w:themeShade="40"/>
      <w:sz w:val="28"/>
      <w:szCs w:val="36"/>
    </w:rPr>
  </w:style>
  <w:style w:type="paragraph" w:styleId="berschrift2">
    <w:name w:val="heading 2"/>
    <w:basedOn w:val="berschrift1"/>
    <w:next w:val="Standard"/>
    <w:link w:val="berschrift2Zchn"/>
    <w:uiPriority w:val="9"/>
    <w:unhideWhenUsed/>
    <w:qFormat/>
    <w:rsid w:val="00DC3BA7"/>
    <w:pPr>
      <w:numPr>
        <w:ilvl w:val="1"/>
      </w:numPr>
      <w:spacing w:before="40"/>
      <w:ind w:left="432"/>
      <w:outlineLvl w:val="1"/>
    </w:pPr>
    <w:rPr>
      <w:rFonts w:eastAsiaTheme="majorEastAsia"/>
      <w:b w:val="0"/>
      <w:bCs w:val="0"/>
      <w:color w:val="595959" w:themeColor="text1" w:themeTint="A6"/>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ULODOCUMENTO">
    <w:name w:val="TITULO DOCUMENTO"/>
    <w:basedOn w:val="Standard"/>
    <w:link w:val="TITULODOCUMENTOChar"/>
    <w:qFormat/>
    <w:rsid w:val="00983FAC"/>
    <w:pPr>
      <w:spacing w:line="276" w:lineRule="auto"/>
      <w:jc w:val="right"/>
    </w:pPr>
    <w:rPr>
      <w:rFonts w:ascii="DIN Next Rounded LT Pro Medium" w:eastAsiaTheme="minorEastAsia" w:hAnsi="DIN Next Rounded LT Pro Medium"/>
      <w:b/>
      <w:color w:val="7F7F7F" w:themeColor="text1" w:themeTint="80"/>
      <w:sz w:val="58"/>
      <w:szCs w:val="60"/>
      <w:lang w:val="pt-BR"/>
    </w:rPr>
  </w:style>
  <w:style w:type="character" w:customStyle="1" w:styleId="TITULODOCUMENTOChar">
    <w:name w:val="TITULO DOCUMENTO Char"/>
    <w:basedOn w:val="Absatz-Standardschriftart"/>
    <w:link w:val="TITULODOCUMENTO"/>
    <w:rsid w:val="00983FAC"/>
    <w:rPr>
      <w:rFonts w:ascii="DIN Next Rounded LT Pro Medium" w:eastAsiaTheme="minorEastAsia" w:hAnsi="DIN Next Rounded LT Pro Medium"/>
      <w:b/>
      <w:color w:val="7F7F7F" w:themeColor="text1" w:themeTint="80"/>
      <w:sz w:val="58"/>
      <w:szCs w:val="60"/>
      <w:lang w:val="pt-BR"/>
    </w:rPr>
  </w:style>
  <w:style w:type="paragraph" w:styleId="Kopfzeile">
    <w:name w:val="header"/>
    <w:basedOn w:val="Standard"/>
    <w:link w:val="KopfzeileZchn"/>
    <w:uiPriority w:val="99"/>
    <w:unhideWhenUsed/>
    <w:rsid w:val="00983FAC"/>
    <w:pPr>
      <w:tabs>
        <w:tab w:val="center" w:pos="4680"/>
        <w:tab w:val="right" w:pos="9360"/>
      </w:tabs>
      <w:spacing w:line="276" w:lineRule="auto"/>
      <w:jc w:val="both"/>
    </w:pPr>
    <w:rPr>
      <w:rFonts w:asciiTheme="majorHAnsi" w:hAnsiTheme="majorHAnsi"/>
    </w:rPr>
  </w:style>
  <w:style w:type="character" w:customStyle="1" w:styleId="KopfzeileZchn">
    <w:name w:val="Kopfzeile Zchn"/>
    <w:basedOn w:val="Absatz-Standardschriftart"/>
    <w:link w:val="Kopfzeile"/>
    <w:uiPriority w:val="99"/>
    <w:rsid w:val="00983FAC"/>
  </w:style>
  <w:style w:type="paragraph" w:styleId="Fuzeile">
    <w:name w:val="footer"/>
    <w:basedOn w:val="Standard"/>
    <w:link w:val="FuzeileZchn"/>
    <w:uiPriority w:val="99"/>
    <w:unhideWhenUsed/>
    <w:rsid w:val="00983FAC"/>
    <w:pPr>
      <w:tabs>
        <w:tab w:val="center" w:pos="4680"/>
        <w:tab w:val="right" w:pos="9360"/>
      </w:tabs>
      <w:spacing w:line="276" w:lineRule="auto"/>
      <w:jc w:val="both"/>
    </w:pPr>
    <w:rPr>
      <w:rFonts w:asciiTheme="majorHAnsi" w:hAnsiTheme="majorHAnsi"/>
    </w:rPr>
  </w:style>
  <w:style w:type="character" w:customStyle="1" w:styleId="FuzeileZchn">
    <w:name w:val="Fußzeile Zchn"/>
    <w:basedOn w:val="Absatz-Standardschriftart"/>
    <w:link w:val="Fuzeile"/>
    <w:uiPriority w:val="99"/>
    <w:rsid w:val="00983FAC"/>
  </w:style>
  <w:style w:type="character" w:styleId="Seitenzahl">
    <w:name w:val="page number"/>
    <w:basedOn w:val="Absatz-Standardschriftart"/>
    <w:uiPriority w:val="99"/>
    <w:semiHidden/>
    <w:unhideWhenUsed/>
    <w:rsid w:val="00983FAC"/>
  </w:style>
  <w:style w:type="character" w:styleId="Hyperlink">
    <w:name w:val="Hyperlink"/>
    <w:basedOn w:val="Absatz-Standardschriftart"/>
    <w:uiPriority w:val="99"/>
    <w:unhideWhenUsed/>
    <w:rsid w:val="00983FAC"/>
    <w:rPr>
      <w:color w:val="0563C1" w:themeColor="hyperlink"/>
      <w:u w:val="single"/>
    </w:rPr>
  </w:style>
  <w:style w:type="character" w:styleId="NichtaufgelsteErwhnung">
    <w:name w:val="Unresolved Mention"/>
    <w:basedOn w:val="Absatz-Standardschriftart"/>
    <w:uiPriority w:val="99"/>
    <w:unhideWhenUsed/>
    <w:rsid w:val="00983FAC"/>
    <w:rPr>
      <w:color w:val="605E5C"/>
      <w:shd w:val="clear" w:color="auto" w:fill="E1DFDD"/>
    </w:rPr>
  </w:style>
  <w:style w:type="character" w:styleId="BesuchterLink">
    <w:name w:val="FollowedHyperlink"/>
    <w:basedOn w:val="Absatz-Standardschriftart"/>
    <w:uiPriority w:val="99"/>
    <w:semiHidden/>
    <w:unhideWhenUsed/>
    <w:rsid w:val="00983FAC"/>
    <w:rPr>
      <w:color w:val="954F72" w:themeColor="followedHyperlink"/>
      <w:u w:val="single"/>
    </w:rPr>
  </w:style>
  <w:style w:type="character" w:customStyle="1" w:styleId="berschrift1Zchn">
    <w:name w:val="Überschrift 1 Zchn"/>
    <w:basedOn w:val="Absatz-Standardschriftart"/>
    <w:link w:val="berschrift1"/>
    <w:uiPriority w:val="9"/>
    <w:rsid w:val="00DC3BA7"/>
    <w:rPr>
      <w:rFonts w:asciiTheme="majorHAnsi" w:eastAsia="Times New Roman" w:hAnsiTheme="majorHAnsi" w:cstheme="minorHAnsi"/>
      <w:b/>
      <w:bCs/>
      <w:caps/>
      <w:color w:val="3B3838" w:themeColor="background2" w:themeShade="40"/>
      <w:sz w:val="28"/>
      <w:szCs w:val="36"/>
      <w:shd w:val="clear" w:color="auto" w:fill="FFFFFF"/>
    </w:rPr>
  </w:style>
  <w:style w:type="table" w:styleId="Tabellenraster">
    <w:name w:val="Table Grid"/>
    <w:basedOn w:val="NormaleTabelle"/>
    <w:uiPriority w:val="39"/>
    <w:rsid w:val="00F446DA"/>
    <w:rPr>
      <w:rFonts w:eastAsiaTheme="minorEastAsia"/>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Standard"/>
    <w:link w:val="TextoChar"/>
    <w:qFormat/>
    <w:rsid w:val="00F446DA"/>
    <w:pPr>
      <w:spacing w:before="200" w:after="100" w:line="360" w:lineRule="auto"/>
      <w:jc w:val="both"/>
    </w:pPr>
    <w:rPr>
      <w:rFonts w:ascii="Avenir Book" w:eastAsiaTheme="minorEastAsia" w:hAnsi="Avenir Book"/>
      <w:sz w:val="22"/>
      <w:szCs w:val="22"/>
      <w:lang w:val="pt-BR"/>
    </w:rPr>
  </w:style>
  <w:style w:type="character" w:customStyle="1" w:styleId="TextoChar">
    <w:name w:val="Texto Char"/>
    <w:basedOn w:val="Absatz-Standardschriftart"/>
    <w:link w:val="Texto"/>
    <w:rsid w:val="00F446DA"/>
    <w:rPr>
      <w:rFonts w:ascii="Avenir Book" w:eastAsiaTheme="minorEastAsia" w:hAnsi="Avenir Book"/>
      <w:sz w:val="22"/>
      <w:szCs w:val="22"/>
      <w:lang w:val="pt-BR"/>
    </w:rPr>
  </w:style>
  <w:style w:type="paragraph" w:styleId="Funotentext">
    <w:name w:val="footnote text"/>
    <w:basedOn w:val="Standard"/>
    <w:link w:val="FunotentextZchn"/>
    <w:uiPriority w:val="99"/>
    <w:unhideWhenUsed/>
    <w:rsid w:val="00E957C7"/>
    <w:pPr>
      <w:spacing w:line="276" w:lineRule="auto"/>
      <w:jc w:val="both"/>
    </w:pPr>
    <w:rPr>
      <w:rFonts w:asciiTheme="majorHAnsi" w:hAnsiTheme="majorHAnsi"/>
      <w:sz w:val="20"/>
      <w:szCs w:val="20"/>
    </w:rPr>
  </w:style>
  <w:style w:type="character" w:customStyle="1" w:styleId="FunotentextZchn">
    <w:name w:val="Fußnotentext Zchn"/>
    <w:basedOn w:val="Absatz-Standardschriftart"/>
    <w:link w:val="Funotentext"/>
    <w:uiPriority w:val="99"/>
    <w:rsid w:val="00E957C7"/>
    <w:rPr>
      <w:sz w:val="20"/>
      <w:szCs w:val="20"/>
    </w:rPr>
  </w:style>
  <w:style w:type="character" w:styleId="Funotenzeichen">
    <w:name w:val="footnote reference"/>
    <w:basedOn w:val="Absatz-Standardschriftart"/>
    <w:uiPriority w:val="99"/>
    <w:semiHidden/>
    <w:unhideWhenUsed/>
    <w:rsid w:val="00E957C7"/>
    <w:rPr>
      <w:vertAlign w:val="superscript"/>
    </w:rPr>
  </w:style>
  <w:style w:type="paragraph" w:styleId="Listenabsatz">
    <w:name w:val="List Paragraph"/>
    <w:aliases w:val="List Paragraph (numbered (a)),List Paragraph1,Lapis Bulleted List,Dot pt,F5 List Paragraph,No Spacing1,List Paragraph Char Char Char,Indicator Text,Numbered Para 1,Bullet 1,List Paragraph12,Bullet Points,MAIN CONTENT,Akapit z listą BS,L"/>
    <w:basedOn w:val="Standard"/>
    <w:link w:val="ListenabsatzZchn"/>
    <w:uiPriority w:val="34"/>
    <w:qFormat/>
    <w:rsid w:val="007856CC"/>
    <w:pPr>
      <w:spacing w:line="276" w:lineRule="auto"/>
      <w:ind w:left="720"/>
      <w:contextualSpacing/>
      <w:jc w:val="both"/>
    </w:pPr>
    <w:rPr>
      <w:rFonts w:asciiTheme="majorHAnsi" w:hAnsiTheme="majorHAnsi"/>
    </w:rPr>
  </w:style>
  <w:style w:type="character" w:customStyle="1" w:styleId="berschrift2Zchn">
    <w:name w:val="Überschrift 2 Zchn"/>
    <w:basedOn w:val="Absatz-Standardschriftart"/>
    <w:link w:val="berschrift2"/>
    <w:uiPriority w:val="9"/>
    <w:rsid w:val="00DC3BA7"/>
    <w:rPr>
      <w:rFonts w:eastAsiaTheme="majorEastAsia" w:cstheme="minorHAnsi"/>
      <w:caps/>
      <w:color w:val="595959" w:themeColor="text1" w:themeTint="A6"/>
      <w:sz w:val="26"/>
      <w:szCs w:val="26"/>
      <w:shd w:val="clear" w:color="auto" w:fill="FFFFFF"/>
      <w:lang w:val="en-US"/>
    </w:rPr>
  </w:style>
  <w:style w:type="paragraph" w:styleId="Verzeichnis1">
    <w:name w:val="toc 1"/>
    <w:basedOn w:val="Standard"/>
    <w:next w:val="Standard"/>
    <w:autoRedefine/>
    <w:uiPriority w:val="39"/>
    <w:unhideWhenUsed/>
    <w:rsid w:val="00B972BD"/>
    <w:pPr>
      <w:spacing w:before="360" w:line="276" w:lineRule="auto"/>
    </w:pPr>
    <w:rPr>
      <w:rFonts w:asciiTheme="majorHAnsi" w:hAnsiTheme="majorHAnsi"/>
      <w:b/>
      <w:bCs/>
      <w:caps/>
    </w:rPr>
  </w:style>
  <w:style w:type="numbering" w:styleId="111111">
    <w:name w:val="Outline List 2"/>
    <w:basedOn w:val="KeineListe"/>
    <w:uiPriority w:val="99"/>
    <w:semiHidden/>
    <w:unhideWhenUsed/>
    <w:rsid w:val="00F444FA"/>
    <w:pPr>
      <w:numPr>
        <w:numId w:val="5"/>
      </w:numPr>
    </w:pPr>
  </w:style>
  <w:style w:type="paragraph" w:styleId="Verzeichnis2">
    <w:name w:val="toc 2"/>
    <w:basedOn w:val="Standard"/>
    <w:next w:val="Standard"/>
    <w:autoRedefine/>
    <w:uiPriority w:val="39"/>
    <w:unhideWhenUsed/>
    <w:rsid w:val="00B972BD"/>
    <w:pPr>
      <w:spacing w:before="240" w:line="276" w:lineRule="auto"/>
    </w:pPr>
    <w:rPr>
      <w:rFonts w:asciiTheme="majorHAnsi" w:hAnsiTheme="majorHAnsi" w:cstheme="minorHAnsi"/>
      <w:b/>
      <w:bCs/>
      <w:sz w:val="20"/>
      <w:szCs w:val="20"/>
    </w:rPr>
  </w:style>
  <w:style w:type="paragraph" w:styleId="Verzeichnis3">
    <w:name w:val="toc 3"/>
    <w:basedOn w:val="Standard"/>
    <w:next w:val="Standard"/>
    <w:autoRedefine/>
    <w:uiPriority w:val="39"/>
    <w:unhideWhenUsed/>
    <w:rsid w:val="00B972BD"/>
    <w:pPr>
      <w:spacing w:line="276" w:lineRule="auto"/>
      <w:ind w:left="240"/>
    </w:pPr>
    <w:rPr>
      <w:rFonts w:asciiTheme="majorHAnsi" w:hAnsiTheme="majorHAnsi" w:cstheme="minorHAnsi"/>
      <w:sz w:val="20"/>
      <w:szCs w:val="20"/>
    </w:rPr>
  </w:style>
  <w:style w:type="paragraph" w:styleId="Verzeichnis4">
    <w:name w:val="toc 4"/>
    <w:basedOn w:val="Standard"/>
    <w:next w:val="Standard"/>
    <w:autoRedefine/>
    <w:uiPriority w:val="39"/>
    <w:unhideWhenUsed/>
    <w:rsid w:val="00B972BD"/>
    <w:pPr>
      <w:spacing w:line="276" w:lineRule="auto"/>
      <w:ind w:left="480"/>
    </w:pPr>
    <w:rPr>
      <w:rFonts w:asciiTheme="majorHAnsi" w:hAnsiTheme="majorHAnsi" w:cstheme="minorHAnsi"/>
      <w:sz w:val="20"/>
      <w:szCs w:val="20"/>
    </w:rPr>
  </w:style>
  <w:style w:type="paragraph" w:styleId="Verzeichnis5">
    <w:name w:val="toc 5"/>
    <w:basedOn w:val="Standard"/>
    <w:next w:val="Standard"/>
    <w:autoRedefine/>
    <w:uiPriority w:val="39"/>
    <w:unhideWhenUsed/>
    <w:rsid w:val="00B972BD"/>
    <w:pPr>
      <w:spacing w:line="276" w:lineRule="auto"/>
      <w:ind w:left="720"/>
    </w:pPr>
    <w:rPr>
      <w:rFonts w:asciiTheme="majorHAnsi" w:hAnsiTheme="majorHAnsi" w:cstheme="minorHAnsi"/>
      <w:sz w:val="20"/>
      <w:szCs w:val="20"/>
    </w:rPr>
  </w:style>
  <w:style w:type="paragraph" w:styleId="Verzeichnis6">
    <w:name w:val="toc 6"/>
    <w:basedOn w:val="Standard"/>
    <w:next w:val="Standard"/>
    <w:autoRedefine/>
    <w:uiPriority w:val="39"/>
    <w:unhideWhenUsed/>
    <w:rsid w:val="00B972BD"/>
    <w:pPr>
      <w:spacing w:line="276" w:lineRule="auto"/>
      <w:ind w:left="960"/>
    </w:pPr>
    <w:rPr>
      <w:rFonts w:asciiTheme="majorHAnsi" w:hAnsiTheme="majorHAnsi" w:cstheme="minorHAnsi"/>
      <w:sz w:val="20"/>
      <w:szCs w:val="20"/>
    </w:rPr>
  </w:style>
  <w:style w:type="paragraph" w:styleId="Verzeichnis7">
    <w:name w:val="toc 7"/>
    <w:basedOn w:val="Standard"/>
    <w:next w:val="Standard"/>
    <w:autoRedefine/>
    <w:uiPriority w:val="39"/>
    <w:unhideWhenUsed/>
    <w:rsid w:val="00B972BD"/>
    <w:pPr>
      <w:spacing w:line="276" w:lineRule="auto"/>
      <w:ind w:left="1200"/>
    </w:pPr>
    <w:rPr>
      <w:rFonts w:asciiTheme="majorHAnsi" w:hAnsiTheme="majorHAnsi" w:cstheme="minorHAnsi"/>
      <w:sz w:val="20"/>
      <w:szCs w:val="20"/>
    </w:rPr>
  </w:style>
  <w:style w:type="paragraph" w:styleId="Verzeichnis8">
    <w:name w:val="toc 8"/>
    <w:basedOn w:val="Standard"/>
    <w:next w:val="Standard"/>
    <w:autoRedefine/>
    <w:uiPriority w:val="39"/>
    <w:unhideWhenUsed/>
    <w:rsid w:val="00B972BD"/>
    <w:pPr>
      <w:spacing w:line="276" w:lineRule="auto"/>
      <w:ind w:left="1440"/>
    </w:pPr>
    <w:rPr>
      <w:rFonts w:asciiTheme="majorHAnsi" w:hAnsiTheme="majorHAnsi" w:cstheme="minorHAnsi"/>
      <w:sz w:val="20"/>
      <w:szCs w:val="20"/>
    </w:rPr>
  </w:style>
  <w:style w:type="paragraph" w:styleId="Verzeichnis9">
    <w:name w:val="toc 9"/>
    <w:basedOn w:val="Standard"/>
    <w:next w:val="Standard"/>
    <w:autoRedefine/>
    <w:uiPriority w:val="39"/>
    <w:unhideWhenUsed/>
    <w:rsid w:val="00B972BD"/>
    <w:pPr>
      <w:spacing w:line="276" w:lineRule="auto"/>
      <w:ind w:left="1680"/>
    </w:pPr>
    <w:rPr>
      <w:rFonts w:asciiTheme="majorHAnsi" w:hAnsiTheme="majorHAnsi" w:cstheme="minorHAnsi"/>
      <w:sz w:val="20"/>
      <w:szCs w:val="20"/>
    </w:rPr>
  </w:style>
  <w:style w:type="paragraph" w:styleId="Beschriftung">
    <w:name w:val="caption"/>
    <w:basedOn w:val="Standard"/>
    <w:next w:val="Standard"/>
    <w:uiPriority w:val="35"/>
    <w:unhideWhenUsed/>
    <w:qFormat/>
    <w:rsid w:val="00F80E43"/>
    <w:pPr>
      <w:spacing w:after="200" w:line="276" w:lineRule="auto"/>
      <w:jc w:val="both"/>
    </w:pPr>
    <w:rPr>
      <w:rFonts w:asciiTheme="majorHAnsi" w:hAnsiTheme="majorHAnsi"/>
      <w:i/>
      <w:iCs/>
      <w:color w:val="44546A" w:themeColor="text2"/>
      <w:sz w:val="18"/>
      <w:szCs w:val="18"/>
    </w:rPr>
  </w:style>
  <w:style w:type="character" w:styleId="Kommentarzeichen">
    <w:name w:val="annotation reference"/>
    <w:basedOn w:val="Absatz-Standardschriftart"/>
    <w:uiPriority w:val="99"/>
    <w:semiHidden/>
    <w:unhideWhenUsed/>
    <w:rsid w:val="001F2E6D"/>
    <w:rPr>
      <w:sz w:val="16"/>
      <w:szCs w:val="16"/>
    </w:rPr>
  </w:style>
  <w:style w:type="paragraph" w:styleId="Kommentartext">
    <w:name w:val="annotation text"/>
    <w:basedOn w:val="Standard"/>
    <w:link w:val="KommentartextZchn"/>
    <w:uiPriority w:val="99"/>
    <w:unhideWhenUsed/>
    <w:rsid w:val="001F2E6D"/>
    <w:pPr>
      <w:spacing w:line="276" w:lineRule="auto"/>
      <w:jc w:val="both"/>
    </w:pPr>
    <w:rPr>
      <w:rFonts w:asciiTheme="majorHAnsi" w:hAnsiTheme="majorHAnsi"/>
      <w:sz w:val="20"/>
      <w:szCs w:val="20"/>
    </w:rPr>
  </w:style>
  <w:style w:type="character" w:customStyle="1" w:styleId="KommentartextZchn">
    <w:name w:val="Kommentartext Zchn"/>
    <w:basedOn w:val="Absatz-Standardschriftart"/>
    <w:link w:val="Kommentartext"/>
    <w:uiPriority w:val="99"/>
    <w:rsid w:val="001F2E6D"/>
    <w:rPr>
      <w:rFonts w:eastAsia="Times New Roman" w:cs="Times New Roman"/>
      <w:sz w:val="20"/>
      <w:szCs w:val="20"/>
    </w:rPr>
  </w:style>
  <w:style w:type="paragraph" w:styleId="Kommentarthema">
    <w:name w:val="annotation subject"/>
    <w:basedOn w:val="Kommentartext"/>
    <w:next w:val="Kommentartext"/>
    <w:link w:val="KommentarthemaZchn"/>
    <w:uiPriority w:val="99"/>
    <w:semiHidden/>
    <w:unhideWhenUsed/>
    <w:rsid w:val="001F2E6D"/>
    <w:rPr>
      <w:b/>
      <w:bCs/>
    </w:rPr>
  </w:style>
  <w:style w:type="character" w:customStyle="1" w:styleId="KommentarthemaZchn">
    <w:name w:val="Kommentarthema Zchn"/>
    <w:basedOn w:val="KommentartextZchn"/>
    <w:link w:val="Kommentarthema"/>
    <w:uiPriority w:val="99"/>
    <w:semiHidden/>
    <w:rsid w:val="001F2E6D"/>
    <w:rPr>
      <w:rFonts w:eastAsia="Times New Roman" w:cs="Times New Roman"/>
      <w:b/>
      <w:bCs/>
      <w:sz w:val="20"/>
      <w:szCs w:val="20"/>
    </w:rPr>
  </w:style>
  <w:style w:type="paragraph" w:styleId="Sprechblasentext">
    <w:name w:val="Balloon Text"/>
    <w:basedOn w:val="Standard"/>
    <w:link w:val="SprechblasentextZchn"/>
    <w:uiPriority w:val="99"/>
    <w:semiHidden/>
    <w:unhideWhenUsed/>
    <w:rsid w:val="001F2E6D"/>
    <w:pPr>
      <w:spacing w:line="276" w:lineRule="auto"/>
      <w:jc w:val="both"/>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F2E6D"/>
    <w:rPr>
      <w:rFonts w:ascii="Segoe UI" w:eastAsia="Times New Roman" w:hAnsi="Segoe UI" w:cs="Segoe UI"/>
      <w:sz w:val="18"/>
      <w:szCs w:val="18"/>
    </w:rPr>
  </w:style>
  <w:style w:type="paragraph" w:styleId="berarbeitung">
    <w:name w:val="Revision"/>
    <w:hidden/>
    <w:uiPriority w:val="99"/>
    <w:semiHidden/>
    <w:rsid w:val="00F435AC"/>
    <w:rPr>
      <w:rFonts w:eastAsia="Times New Roman" w:cs="Times New Roman"/>
    </w:rPr>
  </w:style>
  <w:style w:type="paragraph" w:styleId="StandardWeb">
    <w:name w:val="Normal (Web)"/>
    <w:basedOn w:val="Standard"/>
    <w:uiPriority w:val="99"/>
    <w:unhideWhenUsed/>
    <w:rsid w:val="001E60B6"/>
    <w:pPr>
      <w:spacing w:before="100" w:beforeAutospacing="1" w:after="100" w:afterAutospacing="1"/>
    </w:pPr>
  </w:style>
  <w:style w:type="character" w:styleId="Platzhaltertext">
    <w:name w:val="Placeholder Text"/>
    <w:basedOn w:val="Absatz-Standardschriftart"/>
    <w:uiPriority w:val="99"/>
    <w:semiHidden/>
    <w:rsid w:val="00367138"/>
    <w:rPr>
      <w:color w:val="808080"/>
    </w:rPr>
  </w:style>
  <w:style w:type="table" w:styleId="EinfacheTabelle2">
    <w:name w:val="Plain Table 2"/>
    <w:basedOn w:val="NormaleTabelle"/>
    <w:uiPriority w:val="42"/>
    <w:rsid w:val="00192BD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enabsatzZchn">
    <w:name w:val="Listenabsatz Zchn"/>
    <w:aliases w:val="List Paragraph (numbered (a)) Zchn,List Paragraph1 Zchn,Lapis Bulleted List Zchn,Dot pt Zchn,F5 List Paragraph Zchn,No Spacing1 Zchn,List Paragraph Char Char Char Zchn,Indicator Text Zchn,Numbered Para 1 Zchn,Bullet 1 Zchn,L Zchn"/>
    <w:basedOn w:val="Absatz-Standardschriftart"/>
    <w:link w:val="Listenabsatz"/>
    <w:uiPriority w:val="34"/>
    <w:locked/>
    <w:rsid w:val="00E821FA"/>
    <w:rPr>
      <w:rFonts w:asciiTheme="majorHAnsi" w:eastAsia="Times New Roman" w:hAnsiTheme="majorHAnsi" w:cs="Times New Roman"/>
    </w:rPr>
  </w:style>
  <w:style w:type="paragraph" w:styleId="Abbildungsverzeichnis">
    <w:name w:val="table of figures"/>
    <w:basedOn w:val="Standard"/>
    <w:next w:val="Standard"/>
    <w:uiPriority w:val="99"/>
    <w:unhideWhenUsed/>
    <w:rsid w:val="005D4CD2"/>
  </w:style>
  <w:style w:type="paragraph" w:styleId="KeinLeerraum">
    <w:name w:val="No Spacing"/>
    <w:link w:val="KeinLeerraumZchn"/>
    <w:uiPriority w:val="1"/>
    <w:qFormat/>
    <w:rsid w:val="009B66C5"/>
    <w:rPr>
      <w:sz w:val="22"/>
      <w:szCs w:val="22"/>
      <w:lang w:val="en-US"/>
    </w:rPr>
  </w:style>
  <w:style w:type="character" w:customStyle="1" w:styleId="KeinLeerraumZchn">
    <w:name w:val="Kein Leerraum Zchn"/>
    <w:link w:val="KeinLeerraum"/>
    <w:uiPriority w:val="1"/>
    <w:rsid w:val="009B66C5"/>
    <w:rPr>
      <w:sz w:val="22"/>
      <w:szCs w:val="22"/>
      <w:lang w:val="en-US"/>
    </w:rPr>
  </w:style>
  <w:style w:type="character" w:styleId="Erwhnung">
    <w:name w:val="Mention"/>
    <w:basedOn w:val="Absatz-Standardschriftart"/>
    <w:uiPriority w:val="99"/>
    <w:unhideWhenUsed/>
    <w:rsid w:val="00E26FE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9648">
      <w:bodyDiv w:val="1"/>
      <w:marLeft w:val="0"/>
      <w:marRight w:val="0"/>
      <w:marTop w:val="0"/>
      <w:marBottom w:val="0"/>
      <w:divBdr>
        <w:top w:val="none" w:sz="0" w:space="0" w:color="auto"/>
        <w:left w:val="none" w:sz="0" w:space="0" w:color="auto"/>
        <w:bottom w:val="none" w:sz="0" w:space="0" w:color="auto"/>
        <w:right w:val="none" w:sz="0" w:space="0" w:color="auto"/>
      </w:divBdr>
    </w:div>
    <w:div w:id="67846031">
      <w:bodyDiv w:val="1"/>
      <w:marLeft w:val="0"/>
      <w:marRight w:val="0"/>
      <w:marTop w:val="0"/>
      <w:marBottom w:val="0"/>
      <w:divBdr>
        <w:top w:val="none" w:sz="0" w:space="0" w:color="auto"/>
        <w:left w:val="none" w:sz="0" w:space="0" w:color="auto"/>
        <w:bottom w:val="none" w:sz="0" w:space="0" w:color="auto"/>
        <w:right w:val="none" w:sz="0" w:space="0" w:color="auto"/>
      </w:divBdr>
    </w:div>
    <w:div w:id="72706457">
      <w:bodyDiv w:val="1"/>
      <w:marLeft w:val="0"/>
      <w:marRight w:val="0"/>
      <w:marTop w:val="0"/>
      <w:marBottom w:val="0"/>
      <w:divBdr>
        <w:top w:val="none" w:sz="0" w:space="0" w:color="auto"/>
        <w:left w:val="none" w:sz="0" w:space="0" w:color="auto"/>
        <w:bottom w:val="none" w:sz="0" w:space="0" w:color="auto"/>
        <w:right w:val="none" w:sz="0" w:space="0" w:color="auto"/>
      </w:divBdr>
    </w:div>
    <w:div w:id="195430078">
      <w:bodyDiv w:val="1"/>
      <w:marLeft w:val="0"/>
      <w:marRight w:val="0"/>
      <w:marTop w:val="0"/>
      <w:marBottom w:val="0"/>
      <w:divBdr>
        <w:top w:val="none" w:sz="0" w:space="0" w:color="auto"/>
        <w:left w:val="none" w:sz="0" w:space="0" w:color="auto"/>
        <w:bottom w:val="none" w:sz="0" w:space="0" w:color="auto"/>
        <w:right w:val="none" w:sz="0" w:space="0" w:color="auto"/>
      </w:divBdr>
    </w:div>
    <w:div w:id="201477899">
      <w:bodyDiv w:val="1"/>
      <w:marLeft w:val="0"/>
      <w:marRight w:val="0"/>
      <w:marTop w:val="0"/>
      <w:marBottom w:val="0"/>
      <w:divBdr>
        <w:top w:val="none" w:sz="0" w:space="0" w:color="auto"/>
        <w:left w:val="none" w:sz="0" w:space="0" w:color="auto"/>
        <w:bottom w:val="none" w:sz="0" w:space="0" w:color="auto"/>
        <w:right w:val="none" w:sz="0" w:space="0" w:color="auto"/>
      </w:divBdr>
    </w:div>
    <w:div w:id="203686833">
      <w:bodyDiv w:val="1"/>
      <w:marLeft w:val="0"/>
      <w:marRight w:val="0"/>
      <w:marTop w:val="0"/>
      <w:marBottom w:val="0"/>
      <w:divBdr>
        <w:top w:val="none" w:sz="0" w:space="0" w:color="auto"/>
        <w:left w:val="none" w:sz="0" w:space="0" w:color="auto"/>
        <w:bottom w:val="none" w:sz="0" w:space="0" w:color="auto"/>
        <w:right w:val="none" w:sz="0" w:space="0" w:color="auto"/>
      </w:divBdr>
    </w:div>
    <w:div w:id="255943266">
      <w:bodyDiv w:val="1"/>
      <w:marLeft w:val="0"/>
      <w:marRight w:val="0"/>
      <w:marTop w:val="0"/>
      <w:marBottom w:val="0"/>
      <w:divBdr>
        <w:top w:val="none" w:sz="0" w:space="0" w:color="auto"/>
        <w:left w:val="none" w:sz="0" w:space="0" w:color="auto"/>
        <w:bottom w:val="none" w:sz="0" w:space="0" w:color="auto"/>
        <w:right w:val="none" w:sz="0" w:space="0" w:color="auto"/>
      </w:divBdr>
    </w:div>
    <w:div w:id="330104904">
      <w:bodyDiv w:val="1"/>
      <w:marLeft w:val="0"/>
      <w:marRight w:val="0"/>
      <w:marTop w:val="0"/>
      <w:marBottom w:val="0"/>
      <w:divBdr>
        <w:top w:val="none" w:sz="0" w:space="0" w:color="auto"/>
        <w:left w:val="none" w:sz="0" w:space="0" w:color="auto"/>
        <w:bottom w:val="none" w:sz="0" w:space="0" w:color="auto"/>
        <w:right w:val="none" w:sz="0" w:space="0" w:color="auto"/>
      </w:divBdr>
    </w:div>
    <w:div w:id="343290252">
      <w:bodyDiv w:val="1"/>
      <w:marLeft w:val="0"/>
      <w:marRight w:val="0"/>
      <w:marTop w:val="0"/>
      <w:marBottom w:val="0"/>
      <w:divBdr>
        <w:top w:val="none" w:sz="0" w:space="0" w:color="auto"/>
        <w:left w:val="none" w:sz="0" w:space="0" w:color="auto"/>
        <w:bottom w:val="none" w:sz="0" w:space="0" w:color="auto"/>
        <w:right w:val="none" w:sz="0" w:space="0" w:color="auto"/>
      </w:divBdr>
    </w:div>
    <w:div w:id="364405223">
      <w:bodyDiv w:val="1"/>
      <w:marLeft w:val="0"/>
      <w:marRight w:val="0"/>
      <w:marTop w:val="0"/>
      <w:marBottom w:val="0"/>
      <w:divBdr>
        <w:top w:val="none" w:sz="0" w:space="0" w:color="auto"/>
        <w:left w:val="none" w:sz="0" w:space="0" w:color="auto"/>
        <w:bottom w:val="none" w:sz="0" w:space="0" w:color="auto"/>
        <w:right w:val="none" w:sz="0" w:space="0" w:color="auto"/>
      </w:divBdr>
    </w:div>
    <w:div w:id="377097111">
      <w:bodyDiv w:val="1"/>
      <w:marLeft w:val="0"/>
      <w:marRight w:val="0"/>
      <w:marTop w:val="0"/>
      <w:marBottom w:val="0"/>
      <w:divBdr>
        <w:top w:val="none" w:sz="0" w:space="0" w:color="auto"/>
        <w:left w:val="none" w:sz="0" w:space="0" w:color="auto"/>
        <w:bottom w:val="none" w:sz="0" w:space="0" w:color="auto"/>
        <w:right w:val="none" w:sz="0" w:space="0" w:color="auto"/>
      </w:divBdr>
    </w:div>
    <w:div w:id="426970358">
      <w:bodyDiv w:val="1"/>
      <w:marLeft w:val="0"/>
      <w:marRight w:val="0"/>
      <w:marTop w:val="0"/>
      <w:marBottom w:val="0"/>
      <w:divBdr>
        <w:top w:val="none" w:sz="0" w:space="0" w:color="auto"/>
        <w:left w:val="none" w:sz="0" w:space="0" w:color="auto"/>
        <w:bottom w:val="none" w:sz="0" w:space="0" w:color="auto"/>
        <w:right w:val="none" w:sz="0" w:space="0" w:color="auto"/>
      </w:divBdr>
    </w:div>
    <w:div w:id="432476952">
      <w:bodyDiv w:val="1"/>
      <w:marLeft w:val="0"/>
      <w:marRight w:val="0"/>
      <w:marTop w:val="0"/>
      <w:marBottom w:val="0"/>
      <w:divBdr>
        <w:top w:val="none" w:sz="0" w:space="0" w:color="auto"/>
        <w:left w:val="none" w:sz="0" w:space="0" w:color="auto"/>
        <w:bottom w:val="none" w:sz="0" w:space="0" w:color="auto"/>
        <w:right w:val="none" w:sz="0" w:space="0" w:color="auto"/>
      </w:divBdr>
    </w:div>
    <w:div w:id="445655631">
      <w:bodyDiv w:val="1"/>
      <w:marLeft w:val="0"/>
      <w:marRight w:val="0"/>
      <w:marTop w:val="0"/>
      <w:marBottom w:val="0"/>
      <w:divBdr>
        <w:top w:val="none" w:sz="0" w:space="0" w:color="auto"/>
        <w:left w:val="none" w:sz="0" w:space="0" w:color="auto"/>
        <w:bottom w:val="none" w:sz="0" w:space="0" w:color="auto"/>
        <w:right w:val="none" w:sz="0" w:space="0" w:color="auto"/>
      </w:divBdr>
    </w:div>
    <w:div w:id="475032856">
      <w:bodyDiv w:val="1"/>
      <w:marLeft w:val="0"/>
      <w:marRight w:val="0"/>
      <w:marTop w:val="0"/>
      <w:marBottom w:val="0"/>
      <w:divBdr>
        <w:top w:val="none" w:sz="0" w:space="0" w:color="auto"/>
        <w:left w:val="none" w:sz="0" w:space="0" w:color="auto"/>
        <w:bottom w:val="none" w:sz="0" w:space="0" w:color="auto"/>
        <w:right w:val="none" w:sz="0" w:space="0" w:color="auto"/>
      </w:divBdr>
    </w:div>
    <w:div w:id="483276518">
      <w:bodyDiv w:val="1"/>
      <w:marLeft w:val="0"/>
      <w:marRight w:val="0"/>
      <w:marTop w:val="0"/>
      <w:marBottom w:val="0"/>
      <w:divBdr>
        <w:top w:val="none" w:sz="0" w:space="0" w:color="auto"/>
        <w:left w:val="none" w:sz="0" w:space="0" w:color="auto"/>
        <w:bottom w:val="none" w:sz="0" w:space="0" w:color="auto"/>
        <w:right w:val="none" w:sz="0" w:space="0" w:color="auto"/>
      </w:divBdr>
    </w:div>
    <w:div w:id="515074639">
      <w:bodyDiv w:val="1"/>
      <w:marLeft w:val="0"/>
      <w:marRight w:val="0"/>
      <w:marTop w:val="0"/>
      <w:marBottom w:val="0"/>
      <w:divBdr>
        <w:top w:val="none" w:sz="0" w:space="0" w:color="auto"/>
        <w:left w:val="none" w:sz="0" w:space="0" w:color="auto"/>
        <w:bottom w:val="none" w:sz="0" w:space="0" w:color="auto"/>
        <w:right w:val="none" w:sz="0" w:space="0" w:color="auto"/>
      </w:divBdr>
    </w:div>
    <w:div w:id="594704328">
      <w:bodyDiv w:val="1"/>
      <w:marLeft w:val="0"/>
      <w:marRight w:val="0"/>
      <w:marTop w:val="0"/>
      <w:marBottom w:val="0"/>
      <w:divBdr>
        <w:top w:val="none" w:sz="0" w:space="0" w:color="auto"/>
        <w:left w:val="none" w:sz="0" w:space="0" w:color="auto"/>
        <w:bottom w:val="none" w:sz="0" w:space="0" w:color="auto"/>
        <w:right w:val="none" w:sz="0" w:space="0" w:color="auto"/>
      </w:divBdr>
    </w:div>
    <w:div w:id="601307567">
      <w:bodyDiv w:val="1"/>
      <w:marLeft w:val="0"/>
      <w:marRight w:val="0"/>
      <w:marTop w:val="0"/>
      <w:marBottom w:val="0"/>
      <w:divBdr>
        <w:top w:val="none" w:sz="0" w:space="0" w:color="auto"/>
        <w:left w:val="none" w:sz="0" w:space="0" w:color="auto"/>
        <w:bottom w:val="none" w:sz="0" w:space="0" w:color="auto"/>
        <w:right w:val="none" w:sz="0" w:space="0" w:color="auto"/>
      </w:divBdr>
    </w:div>
    <w:div w:id="631717414">
      <w:bodyDiv w:val="1"/>
      <w:marLeft w:val="0"/>
      <w:marRight w:val="0"/>
      <w:marTop w:val="0"/>
      <w:marBottom w:val="0"/>
      <w:divBdr>
        <w:top w:val="none" w:sz="0" w:space="0" w:color="auto"/>
        <w:left w:val="none" w:sz="0" w:space="0" w:color="auto"/>
        <w:bottom w:val="none" w:sz="0" w:space="0" w:color="auto"/>
        <w:right w:val="none" w:sz="0" w:space="0" w:color="auto"/>
      </w:divBdr>
    </w:div>
    <w:div w:id="654647310">
      <w:bodyDiv w:val="1"/>
      <w:marLeft w:val="0"/>
      <w:marRight w:val="0"/>
      <w:marTop w:val="0"/>
      <w:marBottom w:val="0"/>
      <w:divBdr>
        <w:top w:val="none" w:sz="0" w:space="0" w:color="auto"/>
        <w:left w:val="none" w:sz="0" w:space="0" w:color="auto"/>
        <w:bottom w:val="none" w:sz="0" w:space="0" w:color="auto"/>
        <w:right w:val="none" w:sz="0" w:space="0" w:color="auto"/>
      </w:divBdr>
    </w:div>
    <w:div w:id="675546567">
      <w:bodyDiv w:val="1"/>
      <w:marLeft w:val="0"/>
      <w:marRight w:val="0"/>
      <w:marTop w:val="0"/>
      <w:marBottom w:val="0"/>
      <w:divBdr>
        <w:top w:val="none" w:sz="0" w:space="0" w:color="auto"/>
        <w:left w:val="none" w:sz="0" w:space="0" w:color="auto"/>
        <w:bottom w:val="none" w:sz="0" w:space="0" w:color="auto"/>
        <w:right w:val="none" w:sz="0" w:space="0" w:color="auto"/>
      </w:divBdr>
    </w:div>
    <w:div w:id="685983429">
      <w:bodyDiv w:val="1"/>
      <w:marLeft w:val="0"/>
      <w:marRight w:val="0"/>
      <w:marTop w:val="0"/>
      <w:marBottom w:val="0"/>
      <w:divBdr>
        <w:top w:val="none" w:sz="0" w:space="0" w:color="auto"/>
        <w:left w:val="none" w:sz="0" w:space="0" w:color="auto"/>
        <w:bottom w:val="none" w:sz="0" w:space="0" w:color="auto"/>
        <w:right w:val="none" w:sz="0" w:space="0" w:color="auto"/>
      </w:divBdr>
    </w:div>
    <w:div w:id="709375578">
      <w:bodyDiv w:val="1"/>
      <w:marLeft w:val="0"/>
      <w:marRight w:val="0"/>
      <w:marTop w:val="0"/>
      <w:marBottom w:val="0"/>
      <w:divBdr>
        <w:top w:val="none" w:sz="0" w:space="0" w:color="auto"/>
        <w:left w:val="none" w:sz="0" w:space="0" w:color="auto"/>
        <w:bottom w:val="none" w:sz="0" w:space="0" w:color="auto"/>
        <w:right w:val="none" w:sz="0" w:space="0" w:color="auto"/>
      </w:divBdr>
      <w:divsChild>
        <w:div w:id="2007200440">
          <w:marLeft w:val="0"/>
          <w:marRight w:val="0"/>
          <w:marTop w:val="0"/>
          <w:marBottom w:val="0"/>
          <w:divBdr>
            <w:top w:val="none" w:sz="0" w:space="0" w:color="auto"/>
            <w:left w:val="none" w:sz="0" w:space="0" w:color="auto"/>
            <w:bottom w:val="none" w:sz="0" w:space="0" w:color="auto"/>
            <w:right w:val="none" w:sz="0" w:space="0" w:color="auto"/>
          </w:divBdr>
          <w:divsChild>
            <w:div w:id="1451126414">
              <w:marLeft w:val="0"/>
              <w:marRight w:val="0"/>
              <w:marTop w:val="0"/>
              <w:marBottom w:val="0"/>
              <w:divBdr>
                <w:top w:val="none" w:sz="0" w:space="0" w:color="auto"/>
                <w:left w:val="none" w:sz="0" w:space="0" w:color="auto"/>
                <w:bottom w:val="none" w:sz="0" w:space="0" w:color="auto"/>
                <w:right w:val="none" w:sz="0" w:space="0" w:color="auto"/>
              </w:divBdr>
              <w:divsChild>
                <w:div w:id="209859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93752">
      <w:bodyDiv w:val="1"/>
      <w:marLeft w:val="0"/>
      <w:marRight w:val="0"/>
      <w:marTop w:val="0"/>
      <w:marBottom w:val="0"/>
      <w:divBdr>
        <w:top w:val="none" w:sz="0" w:space="0" w:color="auto"/>
        <w:left w:val="none" w:sz="0" w:space="0" w:color="auto"/>
        <w:bottom w:val="none" w:sz="0" w:space="0" w:color="auto"/>
        <w:right w:val="none" w:sz="0" w:space="0" w:color="auto"/>
      </w:divBdr>
    </w:div>
    <w:div w:id="766853329">
      <w:bodyDiv w:val="1"/>
      <w:marLeft w:val="0"/>
      <w:marRight w:val="0"/>
      <w:marTop w:val="0"/>
      <w:marBottom w:val="0"/>
      <w:divBdr>
        <w:top w:val="none" w:sz="0" w:space="0" w:color="auto"/>
        <w:left w:val="none" w:sz="0" w:space="0" w:color="auto"/>
        <w:bottom w:val="none" w:sz="0" w:space="0" w:color="auto"/>
        <w:right w:val="none" w:sz="0" w:space="0" w:color="auto"/>
      </w:divBdr>
    </w:div>
    <w:div w:id="834685295">
      <w:bodyDiv w:val="1"/>
      <w:marLeft w:val="0"/>
      <w:marRight w:val="0"/>
      <w:marTop w:val="0"/>
      <w:marBottom w:val="0"/>
      <w:divBdr>
        <w:top w:val="none" w:sz="0" w:space="0" w:color="auto"/>
        <w:left w:val="none" w:sz="0" w:space="0" w:color="auto"/>
        <w:bottom w:val="none" w:sz="0" w:space="0" w:color="auto"/>
        <w:right w:val="none" w:sz="0" w:space="0" w:color="auto"/>
      </w:divBdr>
    </w:div>
    <w:div w:id="851842859">
      <w:bodyDiv w:val="1"/>
      <w:marLeft w:val="0"/>
      <w:marRight w:val="0"/>
      <w:marTop w:val="0"/>
      <w:marBottom w:val="0"/>
      <w:divBdr>
        <w:top w:val="none" w:sz="0" w:space="0" w:color="auto"/>
        <w:left w:val="none" w:sz="0" w:space="0" w:color="auto"/>
        <w:bottom w:val="none" w:sz="0" w:space="0" w:color="auto"/>
        <w:right w:val="none" w:sz="0" w:space="0" w:color="auto"/>
      </w:divBdr>
    </w:div>
    <w:div w:id="891431177">
      <w:bodyDiv w:val="1"/>
      <w:marLeft w:val="0"/>
      <w:marRight w:val="0"/>
      <w:marTop w:val="0"/>
      <w:marBottom w:val="0"/>
      <w:divBdr>
        <w:top w:val="none" w:sz="0" w:space="0" w:color="auto"/>
        <w:left w:val="none" w:sz="0" w:space="0" w:color="auto"/>
        <w:bottom w:val="none" w:sz="0" w:space="0" w:color="auto"/>
        <w:right w:val="none" w:sz="0" w:space="0" w:color="auto"/>
      </w:divBdr>
    </w:div>
    <w:div w:id="899678758">
      <w:bodyDiv w:val="1"/>
      <w:marLeft w:val="0"/>
      <w:marRight w:val="0"/>
      <w:marTop w:val="0"/>
      <w:marBottom w:val="0"/>
      <w:divBdr>
        <w:top w:val="none" w:sz="0" w:space="0" w:color="auto"/>
        <w:left w:val="none" w:sz="0" w:space="0" w:color="auto"/>
        <w:bottom w:val="none" w:sz="0" w:space="0" w:color="auto"/>
        <w:right w:val="none" w:sz="0" w:space="0" w:color="auto"/>
      </w:divBdr>
    </w:div>
    <w:div w:id="926959821">
      <w:bodyDiv w:val="1"/>
      <w:marLeft w:val="0"/>
      <w:marRight w:val="0"/>
      <w:marTop w:val="0"/>
      <w:marBottom w:val="0"/>
      <w:divBdr>
        <w:top w:val="none" w:sz="0" w:space="0" w:color="auto"/>
        <w:left w:val="none" w:sz="0" w:space="0" w:color="auto"/>
        <w:bottom w:val="none" w:sz="0" w:space="0" w:color="auto"/>
        <w:right w:val="none" w:sz="0" w:space="0" w:color="auto"/>
      </w:divBdr>
    </w:div>
    <w:div w:id="948972803">
      <w:bodyDiv w:val="1"/>
      <w:marLeft w:val="0"/>
      <w:marRight w:val="0"/>
      <w:marTop w:val="0"/>
      <w:marBottom w:val="0"/>
      <w:divBdr>
        <w:top w:val="none" w:sz="0" w:space="0" w:color="auto"/>
        <w:left w:val="none" w:sz="0" w:space="0" w:color="auto"/>
        <w:bottom w:val="none" w:sz="0" w:space="0" w:color="auto"/>
        <w:right w:val="none" w:sz="0" w:space="0" w:color="auto"/>
      </w:divBdr>
    </w:div>
    <w:div w:id="959069911">
      <w:bodyDiv w:val="1"/>
      <w:marLeft w:val="0"/>
      <w:marRight w:val="0"/>
      <w:marTop w:val="0"/>
      <w:marBottom w:val="0"/>
      <w:divBdr>
        <w:top w:val="none" w:sz="0" w:space="0" w:color="auto"/>
        <w:left w:val="none" w:sz="0" w:space="0" w:color="auto"/>
        <w:bottom w:val="none" w:sz="0" w:space="0" w:color="auto"/>
        <w:right w:val="none" w:sz="0" w:space="0" w:color="auto"/>
      </w:divBdr>
      <w:divsChild>
        <w:div w:id="1201819028">
          <w:marLeft w:val="0"/>
          <w:marRight w:val="0"/>
          <w:marTop w:val="0"/>
          <w:marBottom w:val="0"/>
          <w:divBdr>
            <w:top w:val="none" w:sz="0" w:space="0" w:color="auto"/>
            <w:left w:val="none" w:sz="0" w:space="0" w:color="auto"/>
            <w:bottom w:val="none" w:sz="0" w:space="0" w:color="auto"/>
            <w:right w:val="none" w:sz="0" w:space="0" w:color="auto"/>
          </w:divBdr>
          <w:divsChild>
            <w:div w:id="57945093">
              <w:marLeft w:val="0"/>
              <w:marRight w:val="0"/>
              <w:marTop w:val="0"/>
              <w:marBottom w:val="0"/>
              <w:divBdr>
                <w:top w:val="none" w:sz="0" w:space="0" w:color="auto"/>
                <w:left w:val="none" w:sz="0" w:space="0" w:color="auto"/>
                <w:bottom w:val="none" w:sz="0" w:space="0" w:color="auto"/>
                <w:right w:val="none" w:sz="0" w:space="0" w:color="auto"/>
              </w:divBdr>
              <w:divsChild>
                <w:div w:id="20141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961018">
      <w:bodyDiv w:val="1"/>
      <w:marLeft w:val="0"/>
      <w:marRight w:val="0"/>
      <w:marTop w:val="0"/>
      <w:marBottom w:val="0"/>
      <w:divBdr>
        <w:top w:val="none" w:sz="0" w:space="0" w:color="auto"/>
        <w:left w:val="none" w:sz="0" w:space="0" w:color="auto"/>
        <w:bottom w:val="none" w:sz="0" w:space="0" w:color="auto"/>
        <w:right w:val="none" w:sz="0" w:space="0" w:color="auto"/>
      </w:divBdr>
    </w:div>
    <w:div w:id="1042242984">
      <w:bodyDiv w:val="1"/>
      <w:marLeft w:val="0"/>
      <w:marRight w:val="0"/>
      <w:marTop w:val="0"/>
      <w:marBottom w:val="0"/>
      <w:divBdr>
        <w:top w:val="none" w:sz="0" w:space="0" w:color="auto"/>
        <w:left w:val="none" w:sz="0" w:space="0" w:color="auto"/>
        <w:bottom w:val="none" w:sz="0" w:space="0" w:color="auto"/>
        <w:right w:val="none" w:sz="0" w:space="0" w:color="auto"/>
      </w:divBdr>
    </w:div>
    <w:div w:id="1044213064">
      <w:bodyDiv w:val="1"/>
      <w:marLeft w:val="0"/>
      <w:marRight w:val="0"/>
      <w:marTop w:val="0"/>
      <w:marBottom w:val="0"/>
      <w:divBdr>
        <w:top w:val="none" w:sz="0" w:space="0" w:color="auto"/>
        <w:left w:val="none" w:sz="0" w:space="0" w:color="auto"/>
        <w:bottom w:val="none" w:sz="0" w:space="0" w:color="auto"/>
        <w:right w:val="none" w:sz="0" w:space="0" w:color="auto"/>
      </w:divBdr>
    </w:div>
    <w:div w:id="1057122608">
      <w:bodyDiv w:val="1"/>
      <w:marLeft w:val="0"/>
      <w:marRight w:val="0"/>
      <w:marTop w:val="0"/>
      <w:marBottom w:val="0"/>
      <w:divBdr>
        <w:top w:val="none" w:sz="0" w:space="0" w:color="auto"/>
        <w:left w:val="none" w:sz="0" w:space="0" w:color="auto"/>
        <w:bottom w:val="none" w:sz="0" w:space="0" w:color="auto"/>
        <w:right w:val="none" w:sz="0" w:space="0" w:color="auto"/>
      </w:divBdr>
    </w:div>
    <w:div w:id="1091509312">
      <w:bodyDiv w:val="1"/>
      <w:marLeft w:val="0"/>
      <w:marRight w:val="0"/>
      <w:marTop w:val="0"/>
      <w:marBottom w:val="0"/>
      <w:divBdr>
        <w:top w:val="none" w:sz="0" w:space="0" w:color="auto"/>
        <w:left w:val="none" w:sz="0" w:space="0" w:color="auto"/>
        <w:bottom w:val="none" w:sz="0" w:space="0" w:color="auto"/>
        <w:right w:val="none" w:sz="0" w:space="0" w:color="auto"/>
      </w:divBdr>
    </w:div>
    <w:div w:id="1104761858">
      <w:bodyDiv w:val="1"/>
      <w:marLeft w:val="0"/>
      <w:marRight w:val="0"/>
      <w:marTop w:val="0"/>
      <w:marBottom w:val="0"/>
      <w:divBdr>
        <w:top w:val="none" w:sz="0" w:space="0" w:color="auto"/>
        <w:left w:val="none" w:sz="0" w:space="0" w:color="auto"/>
        <w:bottom w:val="none" w:sz="0" w:space="0" w:color="auto"/>
        <w:right w:val="none" w:sz="0" w:space="0" w:color="auto"/>
      </w:divBdr>
      <w:divsChild>
        <w:div w:id="1515193516">
          <w:marLeft w:val="0"/>
          <w:marRight w:val="0"/>
          <w:marTop w:val="0"/>
          <w:marBottom w:val="0"/>
          <w:divBdr>
            <w:top w:val="none" w:sz="0" w:space="0" w:color="auto"/>
            <w:left w:val="none" w:sz="0" w:space="0" w:color="auto"/>
            <w:bottom w:val="none" w:sz="0" w:space="0" w:color="auto"/>
            <w:right w:val="none" w:sz="0" w:space="0" w:color="auto"/>
          </w:divBdr>
          <w:divsChild>
            <w:div w:id="1447457372">
              <w:marLeft w:val="0"/>
              <w:marRight w:val="0"/>
              <w:marTop w:val="0"/>
              <w:marBottom w:val="0"/>
              <w:divBdr>
                <w:top w:val="none" w:sz="0" w:space="0" w:color="auto"/>
                <w:left w:val="none" w:sz="0" w:space="0" w:color="auto"/>
                <w:bottom w:val="none" w:sz="0" w:space="0" w:color="auto"/>
                <w:right w:val="none" w:sz="0" w:space="0" w:color="auto"/>
              </w:divBdr>
              <w:divsChild>
                <w:div w:id="190914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217658">
      <w:bodyDiv w:val="1"/>
      <w:marLeft w:val="0"/>
      <w:marRight w:val="0"/>
      <w:marTop w:val="0"/>
      <w:marBottom w:val="0"/>
      <w:divBdr>
        <w:top w:val="none" w:sz="0" w:space="0" w:color="auto"/>
        <w:left w:val="none" w:sz="0" w:space="0" w:color="auto"/>
        <w:bottom w:val="none" w:sz="0" w:space="0" w:color="auto"/>
        <w:right w:val="none" w:sz="0" w:space="0" w:color="auto"/>
      </w:divBdr>
    </w:div>
    <w:div w:id="1197157837">
      <w:bodyDiv w:val="1"/>
      <w:marLeft w:val="0"/>
      <w:marRight w:val="0"/>
      <w:marTop w:val="0"/>
      <w:marBottom w:val="0"/>
      <w:divBdr>
        <w:top w:val="none" w:sz="0" w:space="0" w:color="auto"/>
        <w:left w:val="none" w:sz="0" w:space="0" w:color="auto"/>
        <w:bottom w:val="none" w:sz="0" w:space="0" w:color="auto"/>
        <w:right w:val="none" w:sz="0" w:space="0" w:color="auto"/>
      </w:divBdr>
    </w:div>
    <w:div w:id="1213273073">
      <w:bodyDiv w:val="1"/>
      <w:marLeft w:val="0"/>
      <w:marRight w:val="0"/>
      <w:marTop w:val="0"/>
      <w:marBottom w:val="0"/>
      <w:divBdr>
        <w:top w:val="none" w:sz="0" w:space="0" w:color="auto"/>
        <w:left w:val="none" w:sz="0" w:space="0" w:color="auto"/>
        <w:bottom w:val="none" w:sz="0" w:space="0" w:color="auto"/>
        <w:right w:val="none" w:sz="0" w:space="0" w:color="auto"/>
      </w:divBdr>
    </w:div>
    <w:div w:id="1258637231">
      <w:bodyDiv w:val="1"/>
      <w:marLeft w:val="0"/>
      <w:marRight w:val="0"/>
      <w:marTop w:val="0"/>
      <w:marBottom w:val="0"/>
      <w:divBdr>
        <w:top w:val="none" w:sz="0" w:space="0" w:color="auto"/>
        <w:left w:val="none" w:sz="0" w:space="0" w:color="auto"/>
        <w:bottom w:val="none" w:sz="0" w:space="0" w:color="auto"/>
        <w:right w:val="none" w:sz="0" w:space="0" w:color="auto"/>
      </w:divBdr>
    </w:div>
    <w:div w:id="1262762149">
      <w:bodyDiv w:val="1"/>
      <w:marLeft w:val="0"/>
      <w:marRight w:val="0"/>
      <w:marTop w:val="0"/>
      <w:marBottom w:val="0"/>
      <w:divBdr>
        <w:top w:val="none" w:sz="0" w:space="0" w:color="auto"/>
        <w:left w:val="none" w:sz="0" w:space="0" w:color="auto"/>
        <w:bottom w:val="none" w:sz="0" w:space="0" w:color="auto"/>
        <w:right w:val="none" w:sz="0" w:space="0" w:color="auto"/>
      </w:divBdr>
    </w:div>
    <w:div w:id="1296595435">
      <w:bodyDiv w:val="1"/>
      <w:marLeft w:val="0"/>
      <w:marRight w:val="0"/>
      <w:marTop w:val="0"/>
      <w:marBottom w:val="0"/>
      <w:divBdr>
        <w:top w:val="none" w:sz="0" w:space="0" w:color="auto"/>
        <w:left w:val="none" w:sz="0" w:space="0" w:color="auto"/>
        <w:bottom w:val="none" w:sz="0" w:space="0" w:color="auto"/>
        <w:right w:val="none" w:sz="0" w:space="0" w:color="auto"/>
      </w:divBdr>
    </w:div>
    <w:div w:id="1310406994">
      <w:bodyDiv w:val="1"/>
      <w:marLeft w:val="0"/>
      <w:marRight w:val="0"/>
      <w:marTop w:val="0"/>
      <w:marBottom w:val="0"/>
      <w:divBdr>
        <w:top w:val="none" w:sz="0" w:space="0" w:color="auto"/>
        <w:left w:val="none" w:sz="0" w:space="0" w:color="auto"/>
        <w:bottom w:val="none" w:sz="0" w:space="0" w:color="auto"/>
        <w:right w:val="none" w:sz="0" w:space="0" w:color="auto"/>
      </w:divBdr>
    </w:div>
    <w:div w:id="1338769882">
      <w:bodyDiv w:val="1"/>
      <w:marLeft w:val="0"/>
      <w:marRight w:val="0"/>
      <w:marTop w:val="0"/>
      <w:marBottom w:val="0"/>
      <w:divBdr>
        <w:top w:val="none" w:sz="0" w:space="0" w:color="auto"/>
        <w:left w:val="none" w:sz="0" w:space="0" w:color="auto"/>
        <w:bottom w:val="none" w:sz="0" w:space="0" w:color="auto"/>
        <w:right w:val="none" w:sz="0" w:space="0" w:color="auto"/>
      </w:divBdr>
    </w:div>
    <w:div w:id="1347292308">
      <w:bodyDiv w:val="1"/>
      <w:marLeft w:val="0"/>
      <w:marRight w:val="0"/>
      <w:marTop w:val="0"/>
      <w:marBottom w:val="0"/>
      <w:divBdr>
        <w:top w:val="none" w:sz="0" w:space="0" w:color="auto"/>
        <w:left w:val="none" w:sz="0" w:space="0" w:color="auto"/>
        <w:bottom w:val="none" w:sz="0" w:space="0" w:color="auto"/>
        <w:right w:val="none" w:sz="0" w:space="0" w:color="auto"/>
      </w:divBdr>
      <w:divsChild>
        <w:div w:id="2094886732">
          <w:marLeft w:val="0"/>
          <w:marRight w:val="0"/>
          <w:marTop w:val="0"/>
          <w:marBottom w:val="0"/>
          <w:divBdr>
            <w:top w:val="none" w:sz="0" w:space="0" w:color="auto"/>
            <w:left w:val="none" w:sz="0" w:space="0" w:color="auto"/>
            <w:bottom w:val="none" w:sz="0" w:space="0" w:color="auto"/>
            <w:right w:val="none" w:sz="0" w:space="0" w:color="auto"/>
          </w:divBdr>
        </w:div>
      </w:divsChild>
    </w:div>
    <w:div w:id="1372994870">
      <w:bodyDiv w:val="1"/>
      <w:marLeft w:val="0"/>
      <w:marRight w:val="0"/>
      <w:marTop w:val="0"/>
      <w:marBottom w:val="0"/>
      <w:divBdr>
        <w:top w:val="none" w:sz="0" w:space="0" w:color="auto"/>
        <w:left w:val="none" w:sz="0" w:space="0" w:color="auto"/>
        <w:bottom w:val="none" w:sz="0" w:space="0" w:color="auto"/>
        <w:right w:val="none" w:sz="0" w:space="0" w:color="auto"/>
      </w:divBdr>
    </w:div>
    <w:div w:id="1440954729">
      <w:bodyDiv w:val="1"/>
      <w:marLeft w:val="0"/>
      <w:marRight w:val="0"/>
      <w:marTop w:val="0"/>
      <w:marBottom w:val="0"/>
      <w:divBdr>
        <w:top w:val="none" w:sz="0" w:space="0" w:color="auto"/>
        <w:left w:val="none" w:sz="0" w:space="0" w:color="auto"/>
        <w:bottom w:val="none" w:sz="0" w:space="0" w:color="auto"/>
        <w:right w:val="none" w:sz="0" w:space="0" w:color="auto"/>
      </w:divBdr>
    </w:div>
    <w:div w:id="1448351309">
      <w:bodyDiv w:val="1"/>
      <w:marLeft w:val="0"/>
      <w:marRight w:val="0"/>
      <w:marTop w:val="0"/>
      <w:marBottom w:val="0"/>
      <w:divBdr>
        <w:top w:val="none" w:sz="0" w:space="0" w:color="auto"/>
        <w:left w:val="none" w:sz="0" w:space="0" w:color="auto"/>
        <w:bottom w:val="none" w:sz="0" w:space="0" w:color="auto"/>
        <w:right w:val="none" w:sz="0" w:space="0" w:color="auto"/>
      </w:divBdr>
    </w:div>
    <w:div w:id="1509059649">
      <w:bodyDiv w:val="1"/>
      <w:marLeft w:val="0"/>
      <w:marRight w:val="0"/>
      <w:marTop w:val="0"/>
      <w:marBottom w:val="0"/>
      <w:divBdr>
        <w:top w:val="none" w:sz="0" w:space="0" w:color="auto"/>
        <w:left w:val="none" w:sz="0" w:space="0" w:color="auto"/>
        <w:bottom w:val="none" w:sz="0" w:space="0" w:color="auto"/>
        <w:right w:val="none" w:sz="0" w:space="0" w:color="auto"/>
      </w:divBdr>
    </w:div>
    <w:div w:id="1524125313">
      <w:bodyDiv w:val="1"/>
      <w:marLeft w:val="0"/>
      <w:marRight w:val="0"/>
      <w:marTop w:val="0"/>
      <w:marBottom w:val="0"/>
      <w:divBdr>
        <w:top w:val="none" w:sz="0" w:space="0" w:color="auto"/>
        <w:left w:val="none" w:sz="0" w:space="0" w:color="auto"/>
        <w:bottom w:val="none" w:sz="0" w:space="0" w:color="auto"/>
        <w:right w:val="none" w:sz="0" w:space="0" w:color="auto"/>
      </w:divBdr>
    </w:div>
    <w:div w:id="1578855329">
      <w:bodyDiv w:val="1"/>
      <w:marLeft w:val="0"/>
      <w:marRight w:val="0"/>
      <w:marTop w:val="0"/>
      <w:marBottom w:val="0"/>
      <w:divBdr>
        <w:top w:val="none" w:sz="0" w:space="0" w:color="auto"/>
        <w:left w:val="none" w:sz="0" w:space="0" w:color="auto"/>
        <w:bottom w:val="none" w:sz="0" w:space="0" w:color="auto"/>
        <w:right w:val="none" w:sz="0" w:space="0" w:color="auto"/>
      </w:divBdr>
    </w:div>
    <w:div w:id="1609389212">
      <w:bodyDiv w:val="1"/>
      <w:marLeft w:val="0"/>
      <w:marRight w:val="0"/>
      <w:marTop w:val="0"/>
      <w:marBottom w:val="0"/>
      <w:divBdr>
        <w:top w:val="none" w:sz="0" w:space="0" w:color="auto"/>
        <w:left w:val="none" w:sz="0" w:space="0" w:color="auto"/>
        <w:bottom w:val="none" w:sz="0" w:space="0" w:color="auto"/>
        <w:right w:val="none" w:sz="0" w:space="0" w:color="auto"/>
      </w:divBdr>
    </w:div>
    <w:div w:id="1634942766">
      <w:bodyDiv w:val="1"/>
      <w:marLeft w:val="0"/>
      <w:marRight w:val="0"/>
      <w:marTop w:val="0"/>
      <w:marBottom w:val="0"/>
      <w:divBdr>
        <w:top w:val="none" w:sz="0" w:space="0" w:color="auto"/>
        <w:left w:val="none" w:sz="0" w:space="0" w:color="auto"/>
        <w:bottom w:val="none" w:sz="0" w:space="0" w:color="auto"/>
        <w:right w:val="none" w:sz="0" w:space="0" w:color="auto"/>
      </w:divBdr>
    </w:div>
    <w:div w:id="1637296783">
      <w:bodyDiv w:val="1"/>
      <w:marLeft w:val="0"/>
      <w:marRight w:val="0"/>
      <w:marTop w:val="0"/>
      <w:marBottom w:val="0"/>
      <w:divBdr>
        <w:top w:val="none" w:sz="0" w:space="0" w:color="auto"/>
        <w:left w:val="none" w:sz="0" w:space="0" w:color="auto"/>
        <w:bottom w:val="none" w:sz="0" w:space="0" w:color="auto"/>
        <w:right w:val="none" w:sz="0" w:space="0" w:color="auto"/>
      </w:divBdr>
    </w:div>
    <w:div w:id="1672834438">
      <w:bodyDiv w:val="1"/>
      <w:marLeft w:val="0"/>
      <w:marRight w:val="0"/>
      <w:marTop w:val="0"/>
      <w:marBottom w:val="0"/>
      <w:divBdr>
        <w:top w:val="none" w:sz="0" w:space="0" w:color="auto"/>
        <w:left w:val="none" w:sz="0" w:space="0" w:color="auto"/>
        <w:bottom w:val="none" w:sz="0" w:space="0" w:color="auto"/>
        <w:right w:val="none" w:sz="0" w:space="0" w:color="auto"/>
      </w:divBdr>
    </w:div>
    <w:div w:id="1733304897">
      <w:bodyDiv w:val="1"/>
      <w:marLeft w:val="0"/>
      <w:marRight w:val="0"/>
      <w:marTop w:val="0"/>
      <w:marBottom w:val="0"/>
      <w:divBdr>
        <w:top w:val="none" w:sz="0" w:space="0" w:color="auto"/>
        <w:left w:val="none" w:sz="0" w:space="0" w:color="auto"/>
        <w:bottom w:val="none" w:sz="0" w:space="0" w:color="auto"/>
        <w:right w:val="none" w:sz="0" w:space="0" w:color="auto"/>
      </w:divBdr>
      <w:divsChild>
        <w:div w:id="1631478263">
          <w:marLeft w:val="0"/>
          <w:marRight w:val="0"/>
          <w:marTop w:val="0"/>
          <w:marBottom w:val="0"/>
          <w:divBdr>
            <w:top w:val="none" w:sz="0" w:space="0" w:color="auto"/>
            <w:left w:val="none" w:sz="0" w:space="0" w:color="auto"/>
            <w:bottom w:val="none" w:sz="0" w:space="0" w:color="auto"/>
            <w:right w:val="none" w:sz="0" w:space="0" w:color="auto"/>
          </w:divBdr>
          <w:divsChild>
            <w:div w:id="1676345657">
              <w:marLeft w:val="0"/>
              <w:marRight w:val="0"/>
              <w:marTop w:val="0"/>
              <w:marBottom w:val="0"/>
              <w:divBdr>
                <w:top w:val="none" w:sz="0" w:space="0" w:color="auto"/>
                <w:left w:val="none" w:sz="0" w:space="0" w:color="auto"/>
                <w:bottom w:val="none" w:sz="0" w:space="0" w:color="auto"/>
                <w:right w:val="none" w:sz="0" w:space="0" w:color="auto"/>
              </w:divBdr>
              <w:divsChild>
                <w:div w:id="86463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434155">
      <w:bodyDiv w:val="1"/>
      <w:marLeft w:val="0"/>
      <w:marRight w:val="0"/>
      <w:marTop w:val="0"/>
      <w:marBottom w:val="0"/>
      <w:divBdr>
        <w:top w:val="none" w:sz="0" w:space="0" w:color="auto"/>
        <w:left w:val="none" w:sz="0" w:space="0" w:color="auto"/>
        <w:bottom w:val="none" w:sz="0" w:space="0" w:color="auto"/>
        <w:right w:val="none" w:sz="0" w:space="0" w:color="auto"/>
      </w:divBdr>
    </w:div>
    <w:div w:id="1843277968">
      <w:bodyDiv w:val="1"/>
      <w:marLeft w:val="0"/>
      <w:marRight w:val="0"/>
      <w:marTop w:val="0"/>
      <w:marBottom w:val="0"/>
      <w:divBdr>
        <w:top w:val="none" w:sz="0" w:space="0" w:color="auto"/>
        <w:left w:val="none" w:sz="0" w:space="0" w:color="auto"/>
        <w:bottom w:val="none" w:sz="0" w:space="0" w:color="auto"/>
        <w:right w:val="none" w:sz="0" w:space="0" w:color="auto"/>
      </w:divBdr>
    </w:div>
    <w:div w:id="1870531953">
      <w:bodyDiv w:val="1"/>
      <w:marLeft w:val="0"/>
      <w:marRight w:val="0"/>
      <w:marTop w:val="0"/>
      <w:marBottom w:val="0"/>
      <w:divBdr>
        <w:top w:val="none" w:sz="0" w:space="0" w:color="auto"/>
        <w:left w:val="none" w:sz="0" w:space="0" w:color="auto"/>
        <w:bottom w:val="none" w:sz="0" w:space="0" w:color="auto"/>
        <w:right w:val="none" w:sz="0" w:space="0" w:color="auto"/>
      </w:divBdr>
    </w:div>
    <w:div w:id="1874422608">
      <w:bodyDiv w:val="1"/>
      <w:marLeft w:val="0"/>
      <w:marRight w:val="0"/>
      <w:marTop w:val="0"/>
      <w:marBottom w:val="0"/>
      <w:divBdr>
        <w:top w:val="none" w:sz="0" w:space="0" w:color="auto"/>
        <w:left w:val="none" w:sz="0" w:space="0" w:color="auto"/>
        <w:bottom w:val="none" w:sz="0" w:space="0" w:color="auto"/>
        <w:right w:val="none" w:sz="0" w:space="0" w:color="auto"/>
      </w:divBdr>
    </w:div>
    <w:div w:id="1886020104">
      <w:bodyDiv w:val="1"/>
      <w:marLeft w:val="0"/>
      <w:marRight w:val="0"/>
      <w:marTop w:val="0"/>
      <w:marBottom w:val="0"/>
      <w:divBdr>
        <w:top w:val="none" w:sz="0" w:space="0" w:color="auto"/>
        <w:left w:val="none" w:sz="0" w:space="0" w:color="auto"/>
        <w:bottom w:val="none" w:sz="0" w:space="0" w:color="auto"/>
        <w:right w:val="none" w:sz="0" w:space="0" w:color="auto"/>
      </w:divBdr>
    </w:div>
    <w:div w:id="1898592727">
      <w:bodyDiv w:val="1"/>
      <w:marLeft w:val="0"/>
      <w:marRight w:val="0"/>
      <w:marTop w:val="0"/>
      <w:marBottom w:val="0"/>
      <w:divBdr>
        <w:top w:val="none" w:sz="0" w:space="0" w:color="auto"/>
        <w:left w:val="none" w:sz="0" w:space="0" w:color="auto"/>
        <w:bottom w:val="none" w:sz="0" w:space="0" w:color="auto"/>
        <w:right w:val="none" w:sz="0" w:space="0" w:color="auto"/>
      </w:divBdr>
    </w:div>
    <w:div w:id="1902595640">
      <w:bodyDiv w:val="1"/>
      <w:marLeft w:val="0"/>
      <w:marRight w:val="0"/>
      <w:marTop w:val="0"/>
      <w:marBottom w:val="0"/>
      <w:divBdr>
        <w:top w:val="none" w:sz="0" w:space="0" w:color="auto"/>
        <w:left w:val="none" w:sz="0" w:space="0" w:color="auto"/>
        <w:bottom w:val="none" w:sz="0" w:space="0" w:color="auto"/>
        <w:right w:val="none" w:sz="0" w:space="0" w:color="auto"/>
      </w:divBdr>
    </w:div>
    <w:div w:id="1921407854">
      <w:bodyDiv w:val="1"/>
      <w:marLeft w:val="0"/>
      <w:marRight w:val="0"/>
      <w:marTop w:val="0"/>
      <w:marBottom w:val="0"/>
      <w:divBdr>
        <w:top w:val="none" w:sz="0" w:space="0" w:color="auto"/>
        <w:left w:val="none" w:sz="0" w:space="0" w:color="auto"/>
        <w:bottom w:val="none" w:sz="0" w:space="0" w:color="auto"/>
        <w:right w:val="none" w:sz="0" w:space="0" w:color="auto"/>
      </w:divBdr>
    </w:div>
    <w:div w:id="1944220235">
      <w:bodyDiv w:val="1"/>
      <w:marLeft w:val="0"/>
      <w:marRight w:val="0"/>
      <w:marTop w:val="0"/>
      <w:marBottom w:val="0"/>
      <w:divBdr>
        <w:top w:val="none" w:sz="0" w:space="0" w:color="auto"/>
        <w:left w:val="none" w:sz="0" w:space="0" w:color="auto"/>
        <w:bottom w:val="none" w:sz="0" w:space="0" w:color="auto"/>
        <w:right w:val="none" w:sz="0" w:space="0" w:color="auto"/>
      </w:divBdr>
      <w:divsChild>
        <w:div w:id="83653753">
          <w:marLeft w:val="0"/>
          <w:marRight w:val="0"/>
          <w:marTop w:val="0"/>
          <w:marBottom w:val="0"/>
          <w:divBdr>
            <w:top w:val="none" w:sz="0" w:space="0" w:color="auto"/>
            <w:left w:val="none" w:sz="0" w:space="0" w:color="auto"/>
            <w:bottom w:val="none" w:sz="0" w:space="0" w:color="auto"/>
            <w:right w:val="none" w:sz="0" w:space="0" w:color="auto"/>
          </w:divBdr>
        </w:div>
      </w:divsChild>
    </w:div>
    <w:div w:id="1999070693">
      <w:bodyDiv w:val="1"/>
      <w:marLeft w:val="0"/>
      <w:marRight w:val="0"/>
      <w:marTop w:val="0"/>
      <w:marBottom w:val="0"/>
      <w:divBdr>
        <w:top w:val="none" w:sz="0" w:space="0" w:color="auto"/>
        <w:left w:val="none" w:sz="0" w:space="0" w:color="auto"/>
        <w:bottom w:val="none" w:sz="0" w:space="0" w:color="auto"/>
        <w:right w:val="none" w:sz="0" w:space="0" w:color="auto"/>
      </w:divBdr>
    </w:div>
    <w:div w:id="2026711190">
      <w:bodyDiv w:val="1"/>
      <w:marLeft w:val="0"/>
      <w:marRight w:val="0"/>
      <w:marTop w:val="0"/>
      <w:marBottom w:val="0"/>
      <w:divBdr>
        <w:top w:val="none" w:sz="0" w:space="0" w:color="auto"/>
        <w:left w:val="none" w:sz="0" w:space="0" w:color="auto"/>
        <w:bottom w:val="none" w:sz="0" w:space="0" w:color="auto"/>
        <w:right w:val="none" w:sz="0" w:space="0" w:color="auto"/>
      </w:divBdr>
    </w:div>
    <w:div w:id="2030252852">
      <w:bodyDiv w:val="1"/>
      <w:marLeft w:val="0"/>
      <w:marRight w:val="0"/>
      <w:marTop w:val="0"/>
      <w:marBottom w:val="0"/>
      <w:divBdr>
        <w:top w:val="none" w:sz="0" w:space="0" w:color="auto"/>
        <w:left w:val="none" w:sz="0" w:space="0" w:color="auto"/>
        <w:bottom w:val="none" w:sz="0" w:space="0" w:color="auto"/>
        <w:right w:val="none" w:sz="0" w:space="0" w:color="auto"/>
      </w:divBdr>
    </w:div>
    <w:div w:id="2035961267">
      <w:bodyDiv w:val="1"/>
      <w:marLeft w:val="0"/>
      <w:marRight w:val="0"/>
      <w:marTop w:val="0"/>
      <w:marBottom w:val="0"/>
      <w:divBdr>
        <w:top w:val="none" w:sz="0" w:space="0" w:color="auto"/>
        <w:left w:val="none" w:sz="0" w:space="0" w:color="auto"/>
        <w:bottom w:val="none" w:sz="0" w:space="0" w:color="auto"/>
        <w:right w:val="none" w:sz="0" w:space="0" w:color="auto"/>
      </w:divBdr>
    </w:div>
    <w:div w:id="2085637425">
      <w:bodyDiv w:val="1"/>
      <w:marLeft w:val="0"/>
      <w:marRight w:val="0"/>
      <w:marTop w:val="0"/>
      <w:marBottom w:val="0"/>
      <w:divBdr>
        <w:top w:val="none" w:sz="0" w:space="0" w:color="auto"/>
        <w:left w:val="none" w:sz="0" w:space="0" w:color="auto"/>
        <w:bottom w:val="none" w:sz="0" w:space="0" w:color="auto"/>
        <w:right w:val="none" w:sz="0" w:space="0" w:color="auto"/>
      </w:divBdr>
      <w:divsChild>
        <w:div w:id="1520847540">
          <w:marLeft w:val="0"/>
          <w:marRight w:val="0"/>
          <w:marTop w:val="0"/>
          <w:marBottom w:val="0"/>
          <w:divBdr>
            <w:top w:val="none" w:sz="0" w:space="0" w:color="auto"/>
            <w:left w:val="none" w:sz="0" w:space="0" w:color="auto"/>
            <w:bottom w:val="none" w:sz="0" w:space="0" w:color="auto"/>
            <w:right w:val="none" w:sz="0" w:space="0" w:color="auto"/>
          </w:divBdr>
          <w:divsChild>
            <w:div w:id="1952515408">
              <w:marLeft w:val="0"/>
              <w:marRight w:val="0"/>
              <w:marTop w:val="0"/>
              <w:marBottom w:val="0"/>
              <w:divBdr>
                <w:top w:val="none" w:sz="0" w:space="0" w:color="auto"/>
                <w:left w:val="none" w:sz="0" w:space="0" w:color="auto"/>
                <w:bottom w:val="none" w:sz="0" w:space="0" w:color="auto"/>
                <w:right w:val="none" w:sz="0" w:space="0" w:color="auto"/>
              </w:divBdr>
              <w:divsChild>
                <w:div w:id="168350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652354">
      <w:bodyDiv w:val="1"/>
      <w:marLeft w:val="0"/>
      <w:marRight w:val="0"/>
      <w:marTop w:val="0"/>
      <w:marBottom w:val="0"/>
      <w:divBdr>
        <w:top w:val="none" w:sz="0" w:space="0" w:color="auto"/>
        <w:left w:val="none" w:sz="0" w:space="0" w:color="auto"/>
        <w:bottom w:val="none" w:sz="0" w:space="0" w:color="auto"/>
        <w:right w:val="none" w:sz="0" w:space="0" w:color="auto"/>
      </w:divBdr>
    </w:div>
    <w:div w:id="2130469992">
      <w:bodyDiv w:val="1"/>
      <w:marLeft w:val="0"/>
      <w:marRight w:val="0"/>
      <w:marTop w:val="0"/>
      <w:marBottom w:val="0"/>
      <w:divBdr>
        <w:top w:val="none" w:sz="0" w:space="0" w:color="auto"/>
        <w:left w:val="none" w:sz="0" w:space="0" w:color="auto"/>
        <w:bottom w:val="none" w:sz="0" w:space="0" w:color="auto"/>
        <w:right w:val="none" w:sz="0" w:space="0" w:color="auto"/>
      </w:divBdr>
      <w:divsChild>
        <w:div w:id="30423728">
          <w:marLeft w:val="0"/>
          <w:marRight w:val="0"/>
          <w:marTop w:val="0"/>
          <w:marBottom w:val="0"/>
          <w:divBdr>
            <w:top w:val="none" w:sz="0" w:space="0" w:color="auto"/>
            <w:left w:val="none" w:sz="0" w:space="0" w:color="auto"/>
            <w:bottom w:val="none" w:sz="0" w:space="0" w:color="auto"/>
            <w:right w:val="none" w:sz="0" w:space="0" w:color="auto"/>
          </w:divBdr>
          <w:divsChild>
            <w:div w:id="823400243">
              <w:marLeft w:val="0"/>
              <w:marRight w:val="0"/>
              <w:marTop w:val="0"/>
              <w:marBottom w:val="0"/>
              <w:divBdr>
                <w:top w:val="none" w:sz="0" w:space="0" w:color="auto"/>
                <w:left w:val="none" w:sz="0" w:space="0" w:color="auto"/>
                <w:bottom w:val="none" w:sz="0" w:space="0" w:color="auto"/>
                <w:right w:val="none" w:sz="0" w:space="0" w:color="auto"/>
              </w:divBdr>
              <w:divsChild>
                <w:div w:id="192441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word/media/image3.png" Id="rId13" /><Relationship Type="http://schemas.openxmlformats.org/officeDocument/2006/relationships/image" Target="/word/media/image82.png" Id="rId18" /><Relationship Type="http://schemas.openxmlformats.org/officeDocument/2006/relationships/image" Target="/word/media/image16.svg" Id="rId26" /><Relationship Type="http://schemas.openxmlformats.org/officeDocument/2006/relationships/image" Target="/word/media/image293.png" Id="rId39" /><Relationship Type="http://schemas.openxmlformats.org/officeDocument/2006/relationships/customXml" Target="/customXml/item3.xml" Id="rId3" /><Relationship Type="http://schemas.openxmlformats.org/officeDocument/2006/relationships/image" Target="/word/media/image114.png" Id="rId21" /><Relationship Type="http://schemas.openxmlformats.org/officeDocument/2006/relationships/image" Target="/word/media/image242.svg" Id="rId34" /><Relationship Type="http://schemas.openxmlformats.org/officeDocument/2006/relationships/image" Target="/word/media/image325.png" Id="rId42" /><Relationship Type="http://schemas.openxmlformats.org/officeDocument/2006/relationships/footer" Target="/word/footer11.xml" Id="rId50" /><Relationship Type="http://schemas.openxmlformats.org/officeDocument/2006/relationships/settings" Target="/word/settings.xml" Id="rId7" /><Relationship Type="http://schemas.openxmlformats.org/officeDocument/2006/relationships/image" Target="/word/media/image2.emf" Id="rId12" /><Relationship Type="http://schemas.openxmlformats.org/officeDocument/2006/relationships/image" Target="/word/media/image76.png" Id="rId17" /><Relationship Type="http://schemas.openxmlformats.org/officeDocument/2006/relationships/image" Target="/word/media/image157.png" Id="rId25" /><Relationship Type="http://schemas.openxmlformats.org/officeDocument/2006/relationships/image" Target="/word/media/image238.png" Id="rId33" /><Relationship Type="http://schemas.openxmlformats.org/officeDocument/2006/relationships/image" Target="/word/media/image283.svg" Id="rId38" /><Relationship Type="http://schemas.openxmlformats.org/officeDocument/2006/relationships/chart" Target="/word/charts/chart31.xml" Id="rId46" /><Relationship Type="http://schemas.openxmlformats.org/officeDocument/2006/relationships/customXml" Target="/customXml/item22.xml" Id="rId2" /><Relationship Type="http://schemas.openxmlformats.org/officeDocument/2006/relationships/image" Target="/word/media/image69.png" Id="rId16" /><Relationship Type="http://schemas.openxmlformats.org/officeDocument/2006/relationships/image" Target="/word/media/image1010.png" Id="rId20" /><Relationship Type="http://schemas.openxmlformats.org/officeDocument/2006/relationships/image" Target="/word/media/image1911.png" Id="rId29" /><Relationship Type="http://schemas.openxmlformats.org/officeDocument/2006/relationships/image" Target="/word/media/image3112.png" Id="rId41" /><Relationship Type="http://schemas.openxmlformats.org/officeDocument/2006/relationships/theme" Target="/word/theme/theme11.xml" Id="rId54" /><Relationship Type="http://schemas.openxmlformats.org/officeDocument/2006/relationships/customXml" Target="/customXml/item13.xml" Id="rId1" /><Relationship Type="http://schemas.openxmlformats.org/officeDocument/2006/relationships/styles" Target="/word/styles.xml" Id="rId6" /><Relationship Type="http://schemas.openxmlformats.org/officeDocument/2006/relationships/image" Target="/word/media/image113.png" Id="rId11" /><Relationship Type="http://schemas.openxmlformats.org/officeDocument/2006/relationships/image" Target="/word/media/image144.svg" Id="rId24" /><Relationship Type="http://schemas.openxmlformats.org/officeDocument/2006/relationships/image" Target="/word/media/image225.svg" Id="rId32" /><Relationship Type="http://schemas.openxmlformats.org/officeDocument/2006/relationships/image" Target="/word/media/image2714.png" Id="rId37" /><Relationship Type="http://schemas.openxmlformats.org/officeDocument/2006/relationships/image" Target="/word/media/image3015.png" Id="rId40" /><Relationship Type="http://schemas.openxmlformats.org/officeDocument/2006/relationships/chart" Target="/word/charts/chart22.xml" Id="rId45" /><Relationship Type="http://schemas.openxmlformats.org/officeDocument/2006/relationships/fontTable" Target="/word/fontTable.xml" Id="rId53" /><Relationship Type="http://schemas.openxmlformats.org/officeDocument/2006/relationships/numbering" Target="/word/numbering.xml" Id="rId5" /><Relationship Type="http://schemas.openxmlformats.org/officeDocument/2006/relationships/image" Target="/word/media/image516.png" Id="rId15" /><Relationship Type="http://schemas.openxmlformats.org/officeDocument/2006/relationships/image" Target="/word/media/image1317.png" Id="rId23" /><Relationship Type="http://schemas.openxmlformats.org/officeDocument/2006/relationships/image" Target="/word/media/image186.svg" Id="rId28" /><Relationship Type="http://schemas.openxmlformats.org/officeDocument/2006/relationships/image" Target="/word/media/image267.svg" Id="rId36" /><Relationship Type="http://schemas.openxmlformats.org/officeDocument/2006/relationships/header" Target="/word/header11.xml" Id="rId49" /><Relationship Type="http://schemas.openxmlformats.org/officeDocument/2006/relationships/endnotes" Target="/word/endnotes.xml" Id="rId10" /><Relationship Type="http://schemas.openxmlformats.org/officeDocument/2006/relationships/image" Target="/word/media/image918.png" Id="rId19" /><Relationship Type="http://schemas.openxmlformats.org/officeDocument/2006/relationships/image" Target="/word/media/image2119.png" Id="rId31" /><Relationship Type="http://schemas.openxmlformats.org/officeDocument/2006/relationships/chart" Target="/word/charts/chart13.xml" Id="rId44" /><Relationship Type="http://schemas.openxmlformats.org/officeDocument/2006/relationships/footer" Target="/word/footer32.xml" Id="rId52" /><Relationship Type="http://schemas.openxmlformats.org/officeDocument/2006/relationships/customXml" Target="/customXml/item44.xml" Id="rId4" /><Relationship Type="http://schemas.openxmlformats.org/officeDocument/2006/relationships/footnotes" Target="/word/footnotes.xml" Id="rId9" /><Relationship Type="http://schemas.openxmlformats.org/officeDocument/2006/relationships/image" Target="/word/media/image420.png" Id="rId14" /><Relationship Type="http://schemas.openxmlformats.org/officeDocument/2006/relationships/image" Target="/word/media/image128.svg" Id="rId22" /><Relationship Type="http://schemas.openxmlformats.org/officeDocument/2006/relationships/image" Target="/word/media/image1721.png" Id="rId27" /><Relationship Type="http://schemas.openxmlformats.org/officeDocument/2006/relationships/image" Target="/word/media/image209.svg" Id="rId30" /><Relationship Type="http://schemas.openxmlformats.org/officeDocument/2006/relationships/image" Target="/word/media/image2522.png" Id="rId35" /><Relationship Type="http://schemas.openxmlformats.org/officeDocument/2006/relationships/webSettings" Target="/word/webSettings.xml" Id="rId8" /><Relationship Type="http://schemas.openxmlformats.org/officeDocument/2006/relationships/footer" Target="/word/footer23.xml" Id="rId51" /><Relationship Type="http://schemas.openxmlformats.org/officeDocument/2006/relationships/hyperlink" Target="https://www.dropbox.com/sh/zyn8vtzqbng09nk/AABV5a3WqRW0gj_CawOR4Ivba?dl=0&amp;preview=MC+4+estimating+ER+from+forests.xlsx" TargetMode="External" Id="rId47" /><Relationship Type="http://schemas.openxmlformats.org/officeDocument/2006/relationships/hyperlink" Target="http://redd.mma.gov.br/en/infohub" TargetMode="External" Id="rId43" /><Relationship Type="http://schemas.openxmlformats.org/officeDocument/2006/relationships/hyperlink" Target="https://www.dropbox.com/sh/zyn8vtzqbng09nk/AABV5a3WqRW0gj_CawOR4Ivba?dl=0&amp;preview=MC+4+estimating+ER+from+forests.xlsx" TargetMode="External" Id="rId48" /></Relationships>
</file>

<file path=word/_rels/footnotes.xml.rels>&#65279;<?xml version="1.0" encoding="utf-8"?><Relationships xmlns="http://schemas.openxmlformats.org/package/2006/relationships"><Relationship Type="http://schemas.openxmlformats.org/officeDocument/2006/relationships/hyperlink" Target="http://redd.mma.gov.br/en/infohub" TargetMode="External" Id="rId3" /><Relationship Type="http://schemas.openxmlformats.org/officeDocument/2006/relationships/hyperlink" Target="https://mapbiomas.org/" TargetMode="External" Id="rId2" /><Relationship Type="http://schemas.openxmlformats.org/officeDocument/2006/relationships/hyperlink" Target="https://www.ibge.gov.br/geociencias/organizacao-do-territorio/estrutura-territorial/15774-malhas.html" TargetMode="External" Id="rId1" /><Relationship Type="http://schemas.openxmlformats.org/officeDocument/2006/relationships/hyperlink" Target="https://www4.unfccc.int/sites/ndcstaging/PublishedDocuments/Brazil%20First/Brazil%20First%20NDC%20(Updated%20submission).pdf" TargetMode="External" Id="rId5" /><Relationship Type="http://schemas.openxmlformats.org/officeDocument/2006/relationships/hyperlink" Target="https://www.inegi.org.mx/contenido/productos/prod_serv/contenidos/espanol" TargetMode="External" Id="rId4" /></Relationships>
</file>

<file path=word/charts/_rels/chart13.xml.rels>&#65279;<?xml version="1.0" encoding="utf-8"?><Relationships xmlns="http://schemas.openxmlformats.org/package/2006/relationships"><Relationship Type="http://schemas.microsoft.com/office/2011/relationships/chartColorStyle" Target="/word/charts/colors13.xml" Id="rId2" /><Relationship Type="http://schemas.microsoft.com/office/2011/relationships/chartStyle" Target="/word/charts/style13.xml" Id="rId1" /><Relationship Type="http://schemas.openxmlformats.org/officeDocument/2006/relationships/oleObject" Target="https://waycarbon.sharepoint.com/sites/Projetos/UNDP20A/Documentos%20Compartilhados/2.%20Desenvolvimento/_P2%20BRAZIL/__RELATORIO/P2_BR_rev1.xlsx" TargetMode="External" Id="rId3" /></Relationships>
</file>

<file path=word/charts/_rels/chart22.xml.rels>&#65279;<?xml version="1.0" encoding="utf-8"?><Relationships xmlns="http://schemas.openxmlformats.org/package/2006/relationships"><Relationship Type="http://schemas.microsoft.com/office/2011/relationships/chartColorStyle" Target="/word/charts/colors22.xml" Id="rId2" /><Relationship Type="http://schemas.microsoft.com/office/2011/relationships/chartStyle" Target="/word/charts/style22.xml" Id="rId1" /><Relationship Type="http://schemas.openxmlformats.org/officeDocument/2006/relationships/oleObject" Target="https://waycarbon.sharepoint.com/sites/Projetos/UNDP20A/Documentos%20Compartilhados/2.%20Desenvolvimento/_P2%20MEXICO/__INFORMES/STATE-MX_ER_v1-0.xlsx" TargetMode="External" Id="rId3" /></Relationships>
</file>

<file path=word/charts/_rels/chart31.xml.rels>&#65279;<?xml version="1.0" encoding="utf-8"?><Relationships xmlns="http://schemas.openxmlformats.org/package/2006/relationships"><Relationship Type="http://schemas.microsoft.com/office/2011/relationships/chartColorStyle" Target="/word/charts/colors3.xml" Id="rId2" /><Relationship Type="http://schemas.microsoft.com/office/2011/relationships/chartStyle" Target="/word/charts/style3.xml" Id="rId1" /><Relationship Type="http://schemas.openxmlformats.org/officeDocument/2006/relationships/oleObject" Target="https://waycarbon.sharepoint.com/sites/Projetos/UNDP20A/Documentos%20Compartilhados/2.%20Desenvolvimento/_P2%20MEXICO/__INFORMES/P2_MX_rev0.xlsx" TargetMode="External" Id="rId3" /></Relationships>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REQUISITOS_DE_ÁRBOLES$C$3</c:f>
              <c:strCache>
                <c:ptCount val="1"/>
                <c:pt idx="0">
                  <c:v>Cumple</c:v>
                </c:pt>
              </c:strCache>
            </c:strRef>
          </c:tx>
          <c:spPr>
            <a:solidFill>
              <a:schemeClr val="accent5">
                <a:lumMod val="50000"/>
              </a:schemeClr>
            </a:solidFill>
            <a:ln>
              <a:noFill/>
            </a:ln>
            <a:effectLst/>
          </c:spPr>
          <c:invertIfNegative val="0"/>
          <c:cat>
            <c:strRef>
              <c:f>REQUISITOS_ÁRBOLES!$B$4:$B$12</c:f>
              <c:strCache>
                <c:ptCount val="9"/>
                <c:pt idx="0">
                  <c:v>AC</c:v>
                </c:pt>
                <c:pt idx="1">
                  <c:v>AP</c:v>
                </c:pt>
                <c:pt idx="2">
                  <c:v>AM</c:v>
                </c:pt>
                <c:pt idx="3">
                  <c:v>MA</c:v>
                </c:pt>
                <c:pt idx="4">
                  <c:v>MT</c:v>
                </c:pt>
                <c:pt idx="5">
                  <c:v>PA</c:v>
                </c:pt>
                <c:pt idx="6">
                  <c:v>RO</c:v>
                </c:pt>
                <c:pt idx="7">
                  <c:v>RR</c:v>
                </c:pt>
                <c:pt idx="8">
                  <c:v>A</c:v>
                </c:pt>
              </c:strCache>
            </c:strRef>
          </c:cat>
          <c:val>
            <c:numRef>
              <c:f>REQUISITOS_DE_ÁRBOLES $C$4:$C$12</c:f>
              <c:numCache>
                <c:formatCode>0.00%</c:formatCode>
                <c:ptCount val="9"/>
                <c:pt idx="0">
                  <c:v>0.61728395061728392</c:v>
                </c:pt>
                <c:pt idx="1">
                  <c:v>0.56789999999999996</c:v>
                </c:pt>
                <c:pt idx="2">
                  <c:v>0.61728395061728392</c:v>
                </c:pt>
                <c:pt idx="3">
                  <c:v>0.58020000000000005</c:v>
                </c:pt>
                <c:pt idx="4">
                  <c:v>0.61729999999999996</c:v>
                </c:pt>
                <c:pt idx="5">
                  <c:v>0.58020000000000005</c:v>
                </c:pt>
                <c:pt idx="6">
                  <c:v>0.59260000000000002</c:v>
                </c:pt>
                <c:pt idx="7">
                  <c:v>0.56789999999999996</c:v>
                </c:pt>
                <c:pt idx="8">
                  <c:v>0.58020000000000005</c:v>
                </c:pt>
              </c:numCache>
            </c:numRef>
          </c:val>
          <c:extLst>
            <c:ext xmlns:c16="http://schemas.microsoft.com/office/drawing/2014/chart" uri="{C3380CC4-5D6E-409C-BE32-E72D297353CC}">
              <c16:uniqueId val="{00000000-D0ED-B547-96A4-5E6CC4979F7A}"/>
            </c:ext>
          </c:extLst>
        </c:ser>
        <c:ser>
          <c:idx val="1"/>
          <c:order val="1"/>
          <c:tx>
            <c:strRef>
              <c:f>REQUISITOS_DE_ÁRBOLES!$D$3</c:f>
              <c:strCache>
                <c:ptCount val="1"/>
                <c:pt idx="0">
                  <c:v>No conforme</c:v>
                </c:pt>
              </c:strCache>
            </c:strRef>
          </c:tx>
          <c:spPr>
            <a:solidFill>
              <a:schemeClr val="bg1">
                <a:lumMod val="50000"/>
              </a:schemeClr>
            </a:solidFill>
            <a:ln>
              <a:noFill/>
            </a:ln>
            <a:effectLst/>
          </c:spPr>
          <c:invertIfNegative val="0"/>
          <c:cat>
            <c:strRef>
              <c:f>REQUISITOS_ÁRBOLES!$B$4:$B$12</c:f>
              <c:strCache>
                <c:ptCount val="9"/>
                <c:pt idx="0">
                  <c:v>AC</c:v>
                </c:pt>
                <c:pt idx="1">
                  <c:v>AP</c:v>
                </c:pt>
                <c:pt idx="2">
                  <c:v>AM</c:v>
                </c:pt>
                <c:pt idx="3">
                  <c:v>MA</c:v>
                </c:pt>
                <c:pt idx="4">
                  <c:v>MT</c:v>
                </c:pt>
                <c:pt idx="5">
                  <c:v>PA</c:v>
                </c:pt>
                <c:pt idx="6">
                  <c:v>RO</c:v>
                </c:pt>
                <c:pt idx="7">
                  <c:v>RR</c:v>
                </c:pt>
                <c:pt idx="8">
                  <c:v>A</c:v>
                </c:pt>
              </c:strCache>
            </c:strRef>
          </c:cat>
          <c:val>
            <c:numRef>
              <c:f>REQUISITOS_DE_ÁRBOLES!$D$4:$D$12</c:f>
              <c:numCache>
                <c:formatCode>0.00%</c:formatCode>
                <c:ptCount val="9"/>
                <c:pt idx="0">
                  <c:v>0.34571604938271611</c:v>
                </c:pt>
                <c:pt idx="1">
                  <c:v>0.39510000000000006</c:v>
                </c:pt>
                <c:pt idx="2">
                  <c:v>0.34571604938271611</c:v>
                </c:pt>
                <c:pt idx="3">
                  <c:v>0.38279999999999997</c:v>
                </c:pt>
                <c:pt idx="4">
                  <c:v>0.34570000000000006</c:v>
                </c:pt>
                <c:pt idx="5">
                  <c:v>0.38279999999999997</c:v>
                </c:pt>
                <c:pt idx="6">
                  <c:v>0.37040000000000001</c:v>
                </c:pt>
                <c:pt idx="7">
                  <c:v>0.39510000000000006</c:v>
                </c:pt>
                <c:pt idx="8">
                  <c:v>0.38279999999999997</c:v>
                </c:pt>
              </c:numCache>
            </c:numRef>
          </c:val>
          <c:extLst>
            <c:ext xmlns:c16="http://schemas.microsoft.com/office/drawing/2014/chart" uri="{C3380CC4-5D6E-409C-BE32-E72D297353CC}">
              <c16:uniqueId val="{00000001-D0ED-B547-96A4-5E6CC4979F7A}"/>
            </c:ext>
          </c:extLst>
        </c:ser>
        <c:ser>
          <c:idx val="2"/>
          <c:order val="2"/>
          <c:tx>
            <c:strRef>
              <c:f>REQUISITOS_DE_ÁRBOLES!$E$3</c:f>
              <c:strCache>
                <c:ptCount val="1"/>
                <c:pt idx="0">
                  <c:v>No evaluado</c:v>
                </c:pt>
              </c:strCache>
            </c:strRef>
          </c:tx>
          <c:spPr>
            <a:solidFill>
              <a:srgbClr val="7030A0"/>
            </a:solidFill>
            <a:ln>
              <a:noFill/>
            </a:ln>
            <a:effectLst/>
          </c:spPr>
          <c:invertIfNegative val="0"/>
          <c:cat>
            <c:strRef>
              <c:f>REQUISITOS_DE_ÁRBOLES!$B$4:$B$12</c:f>
              <c:strCache>
                <c:ptCount val="9"/>
                <c:pt idx="0">
                  <c:v>AC</c:v>
                </c:pt>
                <c:pt idx="1">
                  <c:v>AP</c:v>
                </c:pt>
                <c:pt idx="2">
                  <c:v>AM</c:v>
                </c:pt>
                <c:pt idx="3">
                  <c:v>MA</c:v>
                </c:pt>
                <c:pt idx="4">
                  <c:v>MT</c:v>
                </c:pt>
                <c:pt idx="5">
                  <c:v>PA</c:v>
                </c:pt>
                <c:pt idx="6">
                  <c:v>RO</c:v>
                </c:pt>
                <c:pt idx="7">
                  <c:v>RR</c:v>
                </c:pt>
                <c:pt idx="8">
                  <c:v>A</c:v>
                </c:pt>
              </c:strCache>
            </c:strRef>
          </c:cat>
          <c:val>
            <c:numRef>
              <c:f>REQUISITOS_DE_ÁRBOLES $E$4:$E$12</c:f>
              <c:numCache>
                <c:formatCode>0.00%</c:formatCode>
                <c:ptCount val="9"/>
                <c:pt idx="0">
                  <c:v>3.6999999999999998E-2</c:v>
                </c:pt>
                <c:pt idx="1">
                  <c:v>3.6999999999999998E-2</c:v>
                </c:pt>
                <c:pt idx="2">
                  <c:v>3.6999999999999998E-2</c:v>
                </c:pt>
                <c:pt idx="3">
                  <c:v>3.6999999999999998E-2</c:v>
                </c:pt>
                <c:pt idx="4">
                  <c:v>3.6999999999999998E-2</c:v>
                </c:pt>
                <c:pt idx="5">
                  <c:v>3.6999999999999998E-2</c:v>
                </c:pt>
                <c:pt idx="6">
                  <c:v>3.6999999999999998E-2</c:v>
                </c:pt>
                <c:pt idx="7">
                  <c:v>3.6999999999999998E-2</c:v>
                </c:pt>
                <c:pt idx="8">
                  <c:v>3.6999999999999998E-2</c:v>
                </c:pt>
              </c:numCache>
            </c:numRef>
          </c:val>
          <c:extLst>
            <c:ext xmlns:c16="http://schemas.microsoft.com/office/drawing/2014/chart" uri="{C3380CC4-5D6E-409C-BE32-E72D297353CC}">
              <c16:uniqueId val="{00000002-D0ED-B547-96A4-5E6CC4979F7A}"/>
            </c:ext>
          </c:extLst>
        </c:ser>
        <c:dLbls>
          <c:showLegendKey val="0"/>
          <c:showVal val="0"/>
          <c:showCatName val="0"/>
          <c:showSerName val="0"/>
          <c:showPercent val="0"/>
          <c:showBubbleSize val="0"/>
        </c:dLbls>
        <c:gapWidth val="150"/>
        <c:overlap val="100"/>
        <c:axId val="142813072"/>
        <c:axId val="143176800"/>
      </c:barChart>
      <c:catAx>
        <c:axId val="14281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de-DE"/>
          </a:p>
        </c:txPr>
        <c:crossAx val="143176800"/>
        <c:crosses val="autoZero"/>
        <c:auto val="1"/>
        <c:lblAlgn val="ctr"/>
        <c:lblOffset val="100"/>
        <c:noMultiLvlLbl val="0"/>
      </c:catAx>
      <c:valAx>
        <c:axId val="14317680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de-DE"/>
          </a:p>
        </c:txPr>
        <c:crossAx val="142813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de-DE"/>
        </a:p>
      </c:txPr>
    </c:legend>
    <c:plotVisOnly val="1"/>
    <c:dispBlanksAs val="gap"/>
    <c:showDLblsOverMax val="0"/>
  </c:chart>
  <c:spPr>
    <a:solidFill>
      <a:schemeClr val="bg1"/>
    </a:solidFill>
    <a:ln w="9525" cap="flat" cmpd="sng" algn="ctr">
      <a:noFill/>
      <a:round/>
    </a:ln>
    <a:effectLst/>
  </c:spPr>
  <c:txPr>
    <a:bodyPr/>
    <a:lstStyle/>
    <a:p>
      <a:pPr>
        <a:defRPr b="0" i="0">
          <a:latin typeface="Calibri Light" panose="020F0302020204030204" pitchFamily="34" charset="0"/>
          <a:cs typeface="Calibri Light" panose="020F0302020204030204" pitchFamily="34" charset="0"/>
        </a:defRPr>
      </a:pPr>
      <a:endParaRPr lang="de-DE"/>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NIVEL_DE_REFERENCIA $C$32</c:f>
              <c:strCache>
                <c:ptCount val="1"/>
                <c:pt idx="0">
                  <c:v>CAMPECHE</c:v>
                </c:pt>
              </c:strCache>
            </c:strRef>
          </c:tx>
          <c:spPr>
            <a:ln w="28575" cap="rnd">
              <a:solidFill>
                <a:schemeClr val="accent1"/>
              </a:solidFill>
              <a:round/>
            </a:ln>
            <a:effectLst/>
          </c:spPr>
          <c:marker>
            <c:symbol val="none"/>
          </c:marker>
          <c:cat>
            <c:numRef>
              <c:f>NIVEL_DE_REFERENCIA $B$33:$B$43</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NIVEL_DE_REFERENCIA $C$33:$C$43</c:f>
              <c:numCache>
                <c:formatCode>#,##0</c:formatCode>
                <c:ptCount val="11"/>
                <c:pt idx="0">
                  <c:v>5115624.3600000003</c:v>
                </c:pt>
                <c:pt idx="1">
                  <c:v>5115624.3600000003</c:v>
                </c:pt>
                <c:pt idx="2">
                  <c:v>3357427.92</c:v>
                </c:pt>
                <c:pt idx="3">
                  <c:v>3357427.92</c:v>
                </c:pt>
                <c:pt idx="4">
                  <c:v>3357427.92</c:v>
                </c:pt>
                <c:pt idx="5">
                  <c:v>4864401.08</c:v>
                </c:pt>
                <c:pt idx="6">
                  <c:v>4864401.08</c:v>
                </c:pt>
                <c:pt idx="7">
                  <c:v>4864401.08</c:v>
                </c:pt>
                <c:pt idx="8">
                  <c:v>3992188.2000000007</c:v>
                </c:pt>
                <c:pt idx="9">
                  <c:v>3992188.2000000007</c:v>
                </c:pt>
                <c:pt idx="10">
                  <c:v>3992188.2000000007</c:v>
                </c:pt>
              </c:numCache>
            </c:numRef>
          </c:val>
          <c:smooth val="0"/>
          <c:extLst>
            <c:ext xmlns:c16="http://schemas.microsoft.com/office/drawing/2014/chart" uri="{C3380CC4-5D6E-409C-BE32-E72D297353CC}">
              <c16:uniqueId val="{00000000-B14A-C246-9A30-8178C259A2E1}"/>
            </c:ext>
          </c:extLst>
        </c:ser>
        <c:ser>
          <c:idx val="1"/>
          <c:order val="1"/>
          <c:tx>
            <c:strRef>
              <c:f>NIVEL_DE_REFERENCIA!$D$32</c:f>
              <c:strCache>
                <c:ptCount val="1"/>
                <c:pt idx="0">
                  <c:v>CHIAPAS</c:v>
                </c:pt>
              </c:strCache>
            </c:strRef>
          </c:tx>
          <c:spPr>
            <a:ln w="28575" cap="rnd">
              <a:solidFill>
                <a:schemeClr val="accent2"/>
              </a:solidFill>
              <a:round/>
            </a:ln>
            <a:effectLst/>
          </c:spPr>
          <c:marker>
            <c:symbol val="none"/>
          </c:marker>
          <c:cat>
            <c:numRef>
              <c:f>NIVEL_DE_REFERENCIA!$B$33:$B$43</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NIVEL_DE_REFERENCIA $D$33:$D$43</c:f>
              <c:numCache>
                <c:formatCode>#,##0</c:formatCode>
                <c:ptCount val="11"/>
                <c:pt idx="0">
                  <c:v>2845405.3466666671</c:v>
                </c:pt>
                <c:pt idx="1">
                  <c:v>2845405.3466666671</c:v>
                </c:pt>
                <c:pt idx="2">
                  <c:v>3490223.4888888882</c:v>
                </c:pt>
                <c:pt idx="3">
                  <c:v>3490223.4888888882</c:v>
                </c:pt>
                <c:pt idx="4">
                  <c:v>3490223.4888888882</c:v>
                </c:pt>
                <c:pt idx="5">
                  <c:v>4264971.9688888891</c:v>
                </c:pt>
                <c:pt idx="6">
                  <c:v>4264971.9688888891</c:v>
                </c:pt>
                <c:pt idx="7">
                  <c:v>4264971.9688888891</c:v>
                </c:pt>
                <c:pt idx="8">
                  <c:v>3352179.6977777774</c:v>
                </c:pt>
                <c:pt idx="9">
                  <c:v>3352179.6977777774</c:v>
                </c:pt>
                <c:pt idx="10">
                  <c:v>3352179.6977777774</c:v>
                </c:pt>
              </c:numCache>
            </c:numRef>
          </c:val>
          <c:smooth val="0"/>
          <c:extLst>
            <c:ext xmlns:c16="http://schemas.microsoft.com/office/drawing/2014/chart" uri="{C3380CC4-5D6E-409C-BE32-E72D297353CC}">
              <c16:uniqueId val="{00000001-B14A-C246-9A30-8178C259A2E1}"/>
            </c:ext>
          </c:extLst>
        </c:ser>
        <c:ser>
          <c:idx val="2"/>
          <c:order val="2"/>
          <c:tx>
            <c:strRef>
              <c:f>NIVEL_DE_REFERENCIA $E$32</c:f>
              <c:strCache>
                <c:ptCount val="1"/>
                <c:pt idx="0">
                  <c:v>JALISCO</c:v>
                </c:pt>
              </c:strCache>
            </c:strRef>
          </c:tx>
          <c:spPr>
            <a:ln w="28575" cap="rnd">
              <a:solidFill>
                <a:schemeClr val="accent3"/>
              </a:solidFill>
              <a:round/>
            </a:ln>
            <a:effectLst/>
          </c:spPr>
          <c:marker>
            <c:symbol val="none"/>
          </c:marker>
          <c:cat>
            <c:numRef>
              <c:f>NIVEL_DE_REFERENCIA!$B$33:$B$43</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NIVEL_DE_REFERENCIA $E$33:$E$43</c:f>
              <c:numCache>
                <c:formatCode>#,##0</c:formatCode>
                <c:ptCount val="11"/>
                <c:pt idx="0">
                  <c:v>2644412.222222222</c:v>
                </c:pt>
                <c:pt idx="1">
                  <c:v>2644412.222222222</c:v>
                </c:pt>
                <c:pt idx="2">
                  <c:v>1587727.093333333</c:v>
                </c:pt>
                <c:pt idx="3">
                  <c:v>1587727.093333333</c:v>
                </c:pt>
                <c:pt idx="4">
                  <c:v>1587727.093333333</c:v>
                </c:pt>
                <c:pt idx="5">
                  <c:v>2474050.0888888887</c:v>
                </c:pt>
                <c:pt idx="6">
                  <c:v>2474050.0888888887</c:v>
                </c:pt>
                <c:pt idx="7">
                  <c:v>2474050.0888888887</c:v>
                </c:pt>
                <c:pt idx="8">
                  <c:v>1838551.3422222224</c:v>
                </c:pt>
                <c:pt idx="9">
                  <c:v>1838551.3422222224</c:v>
                </c:pt>
                <c:pt idx="10">
                  <c:v>1838551.3422222224</c:v>
                </c:pt>
              </c:numCache>
            </c:numRef>
          </c:val>
          <c:smooth val="0"/>
          <c:extLst>
            <c:ext xmlns:c16="http://schemas.microsoft.com/office/drawing/2014/chart" uri="{C3380CC4-5D6E-409C-BE32-E72D297353CC}">
              <c16:uniqueId val="{00000002-B14A-C246-9A30-8178C259A2E1}"/>
            </c:ext>
          </c:extLst>
        </c:ser>
        <c:ser>
          <c:idx val="3"/>
          <c:order val="3"/>
          <c:tx>
            <c:strRef>
              <c:f>NIVEL_DE_REFERENCIA!$F$32</c:f>
              <c:strCache>
                <c:ptCount val="1"/>
                <c:pt idx="0">
                  <c:v>OAXACA</c:v>
                </c:pt>
              </c:strCache>
            </c:strRef>
          </c:tx>
          <c:spPr>
            <a:ln w="28575" cap="rnd">
              <a:solidFill>
                <a:schemeClr val="accent4"/>
              </a:solidFill>
              <a:round/>
            </a:ln>
            <a:effectLst/>
          </c:spPr>
          <c:marker>
            <c:symbol val="none"/>
          </c:marker>
          <c:cat>
            <c:numRef>
              <c:f>NIVEL_DE_REFERENCIA!$B$33:$B$43</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NIVEL_DE_REFERENCIA $F$33:$F$43</c:f>
              <c:numCache>
                <c:formatCode>#,##0</c:formatCode>
                <c:ptCount val="11"/>
                <c:pt idx="0">
                  <c:v>3308495.0555555555</c:v>
                </c:pt>
                <c:pt idx="1">
                  <c:v>3308495.0555555555</c:v>
                </c:pt>
                <c:pt idx="2">
                  <c:v>2591168.4333333336</c:v>
                </c:pt>
                <c:pt idx="3">
                  <c:v>2591168.4333333336</c:v>
                </c:pt>
                <c:pt idx="4">
                  <c:v>2591168.4333333336</c:v>
                </c:pt>
                <c:pt idx="5">
                  <c:v>2696199.2444444443</c:v>
                </c:pt>
                <c:pt idx="6">
                  <c:v>2696199.2444444443</c:v>
                </c:pt>
                <c:pt idx="7">
                  <c:v>2696199.2444444443</c:v>
                </c:pt>
                <c:pt idx="8">
                  <c:v>3017810.1555555556</c:v>
                </c:pt>
                <c:pt idx="9">
                  <c:v>3017810.1555555556</c:v>
                </c:pt>
                <c:pt idx="10">
                  <c:v>3017810.1555555556</c:v>
                </c:pt>
              </c:numCache>
            </c:numRef>
          </c:val>
          <c:smooth val="0"/>
          <c:extLst>
            <c:ext xmlns:c16="http://schemas.microsoft.com/office/drawing/2014/chart" uri="{C3380CC4-5D6E-409C-BE32-E72D297353CC}">
              <c16:uniqueId val="{00000003-B14A-C246-9A30-8178C259A2E1}"/>
            </c:ext>
          </c:extLst>
        </c:ser>
        <c:ser>
          <c:idx val="4"/>
          <c:order val="4"/>
          <c:tx>
            <c:strRef>
              <c:f>NIVEL_DE_REFERENCIA $G$32</c:f>
              <c:strCache>
                <c:ptCount val="1"/>
                <c:pt idx="0">
                  <c:v>QUINTANA ROO</c:v>
                </c:pt>
              </c:strCache>
            </c:strRef>
          </c:tx>
          <c:spPr>
            <a:ln w="28575" cap="rnd">
              <a:solidFill>
                <a:schemeClr val="accent5"/>
              </a:solidFill>
              <a:round/>
            </a:ln>
            <a:effectLst/>
          </c:spPr>
          <c:marker>
            <c:symbol val="none"/>
          </c:marker>
          <c:cat>
            <c:numRef>
              <c:f>NIVEL_DE_REFERENCIA!$B$33:$B$43</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NIVEL_DE_REFERENCIA $G$33:$G$43</c:f>
              <c:numCache>
                <c:formatCode>#,##0</c:formatCode>
                <c:ptCount val="11"/>
                <c:pt idx="0">
                  <c:v>2216409.8733333335</c:v>
                </c:pt>
                <c:pt idx="1">
                  <c:v>2216409.8733333335</c:v>
                </c:pt>
                <c:pt idx="2">
                  <c:v>1814489.0133333334</c:v>
                </c:pt>
                <c:pt idx="3">
                  <c:v>1814489.0133333334</c:v>
                </c:pt>
                <c:pt idx="4">
                  <c:v>1814489.0133333334</c:v>
                </c:pt>
                <c:pt idx="5">
                  <c:v>2035381.6266666669</c:v>
                </c:pt>
                <c:pt idx="6">
                  <c:v>2035381.6266666669</c:v>
                </c:pt>
                <c:pt idx="7">
                  <c:v>2035381.6266666669</c:v>
                </c:pt>
                <c:pt idx="8">
                  <c:v>1575498.466666667</c:v>
                </c:pt>
                <c:pt idx="9">
                  <c:v>1575498.466666667</c:v>
                </c:pt>
                <c:pt idx="10">
                  <c:v>1575498.466666667</c:v>
                </c:pt>
              </c:numCache>
            </c:numRef>
          </c:val>
          <c:smooth val="0"/>
          <c:extLst>
            <c:ext xmlns:c16="http://schemas.microsoft.com/office/drawing/2014/chart" uri="{C3380CC4-5D6E-409C-BE32-E72D297353CC}">
              <c16:uniqueId val="{00000004-B14A-C246-9A30-8178C259A2E1}"/>
            </c:ext>
          </c:extLst>
        </c:ser>
        <c:ser>
          <c:idx val="5"/>
          <c:order val="5"/>
          <c:tx>
            <c:strRef>
              <c:f>NIVEL_DE_REFERENCIA$H$32</c:f>
              <c:strCache>
                <c:ptCount val="1"/>
                <c:pt idx="0">
                  <c:v>TABASCO</c:v>
                </c:pt>
              </c:strCache>
            </c:strRef>
          </c:tx>
          <c:spPr>
            <a:ln w="28575" cap="rnd">
              <a:solidFill>
                <a:schemeClr val="accent6"/>
              </a:solidFill>
              <a:round/>
            </a:ln>
            <a:effectLst/>
          </c:spPr>
          <c:marker>
            <c:symbol val="none"/>
          </c:marker>
          <c:cat>
            <c:numRef>
              <c:f>NIVEL_DE_REFERENCIA!$B$33:$B$43</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NIVEL_DE_REFERENCIA $H$33:$H$43</c:f>
              <c:numCache>
                <c:formatCode>#,##0</c:formatCode>
                <c:ptCount val="11"/>
                <c:pt idx="0">
                  <c:v>73785.616666666654</c:v>
                </c:pt>
                <c:pt idx="1">
                  <c:v>73785.616666666654</c:v>
                </c:pt>
                <c:pt idx="2">
                  <c:v>123002.40333333331</c:v>
                </c:pt>
                <c:pt idx="3">
                  <c:v>123002.40333333331</c:v>
                </c:pt>
                <c:pt idx="4">
                  <c:v>123002.40333333331</c:v>
                </c:pt>
                <c:pt idx="5">
                  <c:v>396226.78333333327</c:v>
                </c:pt>
                <c:pt idx="6">
                  <c:v>396226.78333333327</c:v>
                </c:pt>
                <c:pt idx="7">
                  <c:v>396226.78333333327</c:v>
                </c:pt>
                <c:pt idx="8">
                  <c:v>396226.78333333327</c:v>
                </c:pt>
                <c:pt idx="9">
                  <c:v>396226.78333333327</c:v>
                </c:pt>
                <c:pt idx="10">
                  <c:v>396226.78333333327</c:v>
                </c:pt>
              </c:numCache>
            </c:numRef>
          </c:val>
          <c:smooth val="0"/>
          <c:extLst>
            <c:ext xmlns:c16="http://schemas.microsoft.com/office/drawing/2014/chart" uri="{C3380CC4-5D6E-409C-BE32-E72D297353CC}">
              <c16:uniqueId val="{00000005-B14A-C246-9A30-8178C259A2E1}"/>
            </c:ext>
          </c:extLst>
        </c:ser>
        <c:ser>
          <c:idx val="6"/>
          <c:order val="6"/>
          <c:tx>
            <c:strRef>
              <c:f>NIVEL_DE_REFERENCIA!$I$32</c:f>
              <c:strCache>
                <c:ptCount val="1"/>
                <c:pt idx="0">
                  <c:v>YUCATÁN</c:v>
                </c:pt>
              </c:strCache>
            </c:strRef>
          </c:tx>
          <c:spPr>
            <a:ln w="28575" cap="rnd">
              <a:solidFill>
                <a:schemeClr val="accent1">
                  <a:lumMod val="60000"/>
                </a:schemeClr>
              </a:solidFill>
              <a:round/>
            </a:ln>
            <a:effectLst/>
          </c:spPr>
          <c:marker>
            <c:symbol val="none"/>
          </c:marker>
          <c:cat>
            <c:numRef>
              <c:f>NIVEL_DE_REFERENCIA!$B$33:$B$43</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NIVEL_DE_REFERENCIA $I$33:$I$43</c:f>
              <c:numCache>
                <c:formatCode>#,##0</c:formatCode>
                <c:ptCount val="11"/>
                <c:pt idx="0">
                  <c:v>1326822.8600000001</c:v>
                </c:pt>
                <c:pt idx="1">
                  <c:v>1326822.8600000001</c:v>
                </c:pt>
                <c:pt idx="2">
                  <c:v>1922246.3699999999</c:v>
                </c:pt>
                <c:pt idx="3">
                  <c:v>1922246.3699999999</c:v>
                </c:pt>
                <c:pt idx="4">
                  <c:v>1922246.3699999999</c:v>
                </c:pt>
                <c:pt idx="5">
                  <c:v>1481570.09</c:v>
                </c:pt>
                <c:pt idx="6">
                  <c:v>1481570.09</c:v>
                </c:pt>
                <c:pt idx="7">
                  <c:v>1481570.09</c:v>
                </c:pt>
                <c:pt idx="8">
                  <c:v>1107792.18</c:v>
                </c:pt>
                <c:pt idx="9">
                  <c:v>1107792.18</c:v>
                </c:pt>
                <c:pt idx="10">
                  <c:v>1107792.18</c:v>
                </c:pt>
              </c:numCache>
            </c:numRef>
          </c:val>
          <c:smooth val="0"/>
          <c:extLst>
            <c:ext xmlns:c16="http://schemas.microsoft.com/office/drawing/2014/chart" uri="{C3380CC4-5D6E-409C-BE32-E72D297353CC}">
              <c16:uniqueId val="{00000006-B14A-C246-9A30-8178C259A2E1}"/>
            </c:ext>
          </c:extLst>
        </c:ser>
        <c:dLbls>
          <c:showLegendKey val="0"/>
          <c:showVal val="0"/>
          <c:showCatName val="0"/>
          <c:showSerName val="0"/>
          <c:showPercent val="0"/>
          <c:showBubbleSize val="0"/>
        </c:dLbls>
        <c:smooth val="0"/>
        <c:axId val="515453839"/>
        <c:axId val="515781279"/>
      </c:lineChart>
      <c:catAx>
        <c:axId val="515453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de-DE"/>
          </a:p>
        </c:txPr>
        <c:crossAx val="515781279"/>
        <c:crosses val="autoZero"/>
        <c:auto val="1"/>
        <c:lblAlgn val="ctr"/>
        <c:lblOffset val="100"/>
        <c:noMultiLvlLbl val="0"/>
      </c:catAx>
      <c:valAx>
        <c:axId val="5157812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r>
                  <a:rPr lang="en-US"/>
                  <a:t>tCO</a:t>
                </a:r>
                <a:r>
                  <a:rPr lang="en-US" baseline="-25000"/>
                  <a:t>2</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de-D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de-DE"/>
          </a:p>
        </c:txPr>
        <c:crossAx val="5154538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de-DE"/>
        </a:p>
      </c:txPr>
    </c:legend>
    <c:plotVisOnly val="1"/>
    <c:dispBlanksAs val="gap"/>
    <c:showDLblsOverMax val="0"/>
  </c:chart>
  <c:spPr>
    <a:solidFill>
      <a:schemeClr val="bg1"/>
    </a:solidFill>
    <a:ln w="9525" cap="flat" cmpd="sng" algn="ctr">
      <a:noFill/>
      <a:round/>
    </a:ln>
    <a:effectLst/>
  </c:spPr>
  <c:txPr>
    <a:bodyPr/>
    <a:lstStyle/>
    <a:p>
      <a:pPr>
        <a:defRPr sz="800">
          <a:latin typeface="+mj-lt"/>
        </a:defRPr>
      </a:pPr>
      <a:endParaRPr lang="de-DE"/>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REQUISITOS_DE_ÁRBOLES!$C$3</c:f>
              <c:strCache>
                <c:ptCount val="1"/>
                <c:pt idx="0">
                  <c:v>Cumple</c:v>
                </c:pt>
              </c:strCache>
            </c:strRef>
          </c:tx>
          <c:spPr>
            <a:solidFill>
              <a:schemeClr val="accent5">
                <a:lumMod val="50000"/>
              </a:schemeClr>
            </a:solidFill>
            <a:ln>
              <a:noFill/>
            </a:ln>
            <a:effectLst/>
          </c:spPr>
          <c:invertIfNegative val="0"/>
          <c:cat>
            <c:strRef>
              <c:f>REQUISITOS_ÁRBOLES!$B$4:$B$10</c:f>
              <c:strCache>
                <c:ptCount val="7"/>
                <c:pt idx="0">
                  <c:v>CAMPECHE</c:v>
                </c:pt>
                <c:pt idx="1">
                  <c:v>CHIAPAS</c:v>
                </c:pt>
                <c:pt idx="2">
                  <c:v>JALISCO</c:v>
                </c:pt>
                <c:pt idx="3">
                  <c:v>OAXACA</c:v>
                </c:pt>
                <c:pt idx="4">
                  <c:v>QUINTANA ROO</c:v>
                </c:pt>
                <c:pt idx="5">
                  <c:v>TABASCO</c:v>
                </c:pt>
                <c:pt idx="6">
                  <c:v>YUCATAN</c:v>
                </c:pt>
              </c:strCache>
            </c:strRef>
          </c:cat>
          <c:val>
            <c:numRef>
              <c:f>ÁRBOLES_REQUERIDOS!$C$4:$C$10</c:f>
              <c:numCache>
                <c:formatCode>0.00%</c:formatCode>
                <c:ptCount val="7"/>
                <c:pt idx="0">
                  <c:v>0.80259999999999998</c:v>
                </c:pt>
                <c:pt idx="1">
                  <c:v>0.80259999999999998</c:v>
                </c:pt>
                <c:pt idx="2">
                  <c:v>0.80259999999999998</c:v>
                </c:pt>
                <c:pt idx="3">
                  <c:v>0.80259999999999998</c:v>
                </c:pt>
                <c:pt idx="4">
                  <c:v>0.80259999999999998</c:v>
                </c:pt>
                <c:pt idx="5">
                  <c:v>0.80259999999999998</c:v>
                </c:pt>
                <c:pt idx="6">
                  <c:v>0.80259999999999998</c:v>
                </c:pt>
              </c:numCache>
            </c:numRef>
          </c:val>
          <c:extLst>
            <c:ext xmlns:c16="http://schemas.microsoft.com/office/drawing/2014/chart" uri="{C3380CC4-5D6E-409C-BE32-E72D297353CC}">
              <c16:uniqueId val="{00000000-8CF9-CB47-9419-BAAC76C54704}"/>
            </c:ext>
          </c:extLst>
        </c:ser>
        <c:ser>
          <c:idx val="1"/>
          <c:order val="1"/>
          <c:tx>
            <c:strRef>
              <c:f>REQUISITOS_DE_ÁRBOLES!$D$3</c:f>
              <c:strCache>
                <c:ptCount val="1"/>
                <c:pt idx="0">
                  <c:v>No conforme</c:v>
                </c:pt>
              </c:strCache>
            </c:strRef>
          </c:tx>
          <c:spPr>
            <a:solidFill>
              <a:schemeClr val="bg1">
                <a:lumMod val="50000"/>
              </a:schemeClr>
            </a:solidFill>
            <a:ln>
              <a:noFill/>
            </a:ln>
            <a:effectLst/>
          </c:spPr>
          <c:invertIfNegative val="0"/>
          <c:cat>
            <c:strRef>
              <c:f>REQUISITOS_ÁRBOLES!$B$4:$B$10</c:f>
              <c:strCache>
                <c:ptCount val="7"/>
                <c:pt idx="0">
                  <c:v>CAMPECHE</c:v>
                </c:pt>
                <c:pt idx="1">
                  <c:v>CHIAPAS</c:v>
                </c:pt>
                <c:pt idx="2">
                  <c:v>JALISCO</c:v>
                </c:pt>
                <c:pt idx="3">
                  <c:v>OAXACA</c:v>
                </c:pt>
                <c:pt idx="4">
                  <c:v>QUINTANA ROO</c:v>
                </c:pt>
                <c:pt idx="5">
                  <c:v>TABASCO</c:v>
                </c:pt>
                <c:pt idx="6">
                  <c:v>YUCATAN</c:v>
                </c:pt>
              </c:strCache>
            </c:strRef>
          </c:cat>
          <c:val>
            <c:numRef>
              <c:f>ÁRBOLES_REQUERIDOS!$D$4:$D$10</c:f>
              <c:numCache>
                <c:formatCode>0.00%</c:formatCode>
                <c:ptCount val="7"/>
                <c:pt idx="0">
                  <c:v>0.16040000000000001</c:v>
                </c:pt>
                <c:pt idx="1">
                  <c:v>0.16040000000000001</c:v>
                </c:pt>
                <c:pt idx="2">
                  <c:v>0.16040000000000001</c:v>
                </c:pt>
                <c:pt idx="3">
                  <c:v>0.16040000000000001</c:v>
                </c:pt>
                <c:pt idx="4">
                  <c:v>0.16040000000000001</c:v>
                </c:pt>
                <c:pt idx="5">
                  <c:v>0.16040000000000001</c:v>
                </c:pt>
                <c:pt idx="6">
                  <c:v>0.16040000000000001</c:v>
                </c:pt>
              </c:numCache>
            </c:numRef>
          </c:val>
          <c:extLst>
            <c:ext xmlns:c16="http://schemas.microsoft.com/office/drawing/2014/chart" uri="{C3380CC4-5D6E-409C-BE32-E72D297353CC}">
              <c16:uniqueId val="{00000001-8CF9-CB47-9419-BAAC76C54704}"/>
            </c:ext>
          </c:extLst>
        </c:ser>
        <c:ser>
          <c:idx val="2"/>
          <c:order val="2"/>
          <c:tx>
            <c:strRef>
              <c:f>REQUISITOS_DE_ÁRBOLES!$E$3</c:f>
              <c:strCache>
                <c:ptCount val="1"/>
                <c:pt idx="0">
                  <c:v>No evaluado</c:v>
                </c:pt>
              </c:strCache>
            </c:strRef>
          </c:tx>
          <c:spPr>
            <a:solidFill>
              <a:srgbClr val="7030A0"/>
            </a:solidFill>
            <a:ln>
              <a:noFill/>
            </a:ln>
            <a:effectLst/>
          </c:spPr>
          <c:invertIfNegative val="0"/>
          <c:cat>
            <c:strRef>
              <c:f>REQUISITOS_DE_ÁRBOLES!$B$4:$B$10</c:f>
              <c:strCache>
                <c:ptCount val="7"/>
                <c:pt idx="0">
                  <c:v>CAMPECHE</c:v>
                </c:pt>
                <c:pt idx="1">
                  <c:v>CHIAPAS</c:v>
                </c:pt>
                <c:pt idx="2">
                  <c:v>JALISCO</c:v>
                </c:pt>
                <c:pt idx="3">
                  <c:v>OAXACA</c:v>
                </c:pt>
                <c:pt idx="4">
                  <c:v>QUINTANA ROO</c:v>
                </c:pt>
                <c:pt idx="5">
                  <c:v>TABASCO</c:v>
                </c:pt>
                <c:pt idx="6">
                  <c:v>YUCATAN</c:v>
                </c:pt>
              </c:strCache>
            </c:strRef>
          </c:cat>
          <c:val>
            <c:numRef>
              <c:f>ÁRBOLES_REQUERIDOS$E$4:$E$10</c:f>
              <c:numCache>
                <c:formatCode>0.00%</c:formatCode>
                <c:ptCount val="7"/>
                <c:pt idx="0">
                  <c:v>3.6999999999999998E-2</c:v>
                </c:pt>
                <c:pt idx="1">
                  <c:v>3.6999999999999998E-2</c:v>
                </c:pt>
                <c:pt idx="2">
                  <c:v>3.6999999999999998E-2</c:v>
                </c:pt>
                <c:pt idx="3">
                  <c:v>3.6999999999999998E-2</c:v>
                </c:pt>
                <c:pt idx="4">
                  <c:v>3.6999999999999998E-2</c:v>
                </c:pt>
                <c:pt idx="5">
                  <c:v>3.6999999999999998E-2</c:v>
                </c:pt>
                <c:pt idx="6">
                  <c:v>3.6999999999999998E-2</c:v>
                </c:pt>
              </c:numCache>
            </c:numRef>
          </c:val>
          <c:extLst>
            <c:ext xmlns:c16="http://schemas.microsoft.com/office/drawing/2014/chart" uri="{C3380CC4-5D6E-409C-BE32-E72D297353CC}">
              <c16:uniqueId val="{00000002-8CF9-CB47-9419-BAAC76C54704}"/>
            </c:ext>
          </c:extLst>
        </c:ser>
        <c:dLbls>
          <c:showLegendKey val="0"/>
          <c:showVal val="0"/>
          <c:showCatName val="0"/>
          <c:showSerName val="0"/>
          <c:showPercent val="0"/>
          <c:showBubbleSize val="0"/>
        </c:dLbls>
        <c:gapWidth val="150"/>
        <c:overlap val="100"/>
        <c:axId val="142813072"/>
        <c:axId val="143176800"/>
      </c:barChart>
      <c:catAx>
        <c:axId val="14281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de-DE"/>
          </a:p>
        </c:txPr>
        <c:crossAx val="143176800"/>
        <c:crosses val="autoZero"/>
        <c:auto val="1"/>
        <c:lblAlgn val="ctr"/>
        <c:lblOffset val="100"/>
        <c:noMultiLvlLbl val="0"/>
      </c:catAx>
      <c:valAx>
        <c:axId val="14317680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de-DE"/>
          </a:p>
        </c:txPr>
        <c:crossAx val="142813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de-DE"/>
        </a:p>
      </c:txPr>
    </c:legend>
    <c:plotVisOnly val="1"/>
    <c:dispBlanksAs val="gap"/>
    <c:showDLblsOverMax val="0"/>
  </c:chart>
  <c:spPr>
    <a:solidFill>
      <a:schemeClr val="bg1"/>
    </a:solidFill>
    <a:ln w="9525" cap="flat" cmpd="sng" algn="ctr">
      <a:noFill/>
      <a:round/>
    </a:ln>
    <a:effectLst/>
  </c:spPr>
  <c:txPr>
    <a:bodyPr/>
    <a:lstStyle/>
    <a:p>
      <a:pPr>
        <a:defRPr b="0" i="0">
          <a:latin typeface="Calibri Light" panose="020F0302020204030204" pitchFamily="34" charset="0"/>
          <a:cs typeface="Calibri Light" panose="020F0302020204030204" pitchFamily="34" charset="0"/>
        </a:defRPr>
      </a:pPr>
      <a:endParaRPr lang="de-DE"/>
    </a:p>
  </c:txPr>
  <c:externalData r:id="rId3">
    <c:autoUpdate val="0"/>
  </c:externalData>
</c:chartSpac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_rels/item44.xml.rels>&#65279;<?xml version="1.0" encoding="utf-8"?><Relationships xmlns="http://schemas.openxmlformats.org/package/2006/relationships"><Relationship Type="http://schemas.openxmlformats.org/officeDocument/2006/relationships/customXmlProps" Target="/customXml/itemProps44.xml" Id="rId1" /></Relationships>
</file>

<file path=customXml/item13.xml><?xml version="1.0" encoding="utf-8"?>
<b:Sources xmlns:b="http://schemas.openxmlformats.org/officeDocument/2006/bibliography" xmlns="http://schemas.openxmlformats.org/officeDocument/2006/bibliography" SelectedStyle="/APASixthEditionOfficeOnline.xsl" StyleName="APA" Version="6"/>
</file>

<file path=customXml/item2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917BB5A86A31B42BC69A981492E628C" ma:contentTypeVersion="13" ma:contentTypeDescription="Create a new document." ma:contentTypeScope="" ma:versionID="aa1df8732561330e77b385a133f3cd6b">
  <xsd:schema xmlns:xsd="http://www.w3.org/2001/XMLSchema" xmlns:xs="http://www.w3.org/2001/XMLSchema" xmlns:p="http://schemas.microsoft.com/office/2006/metadata/properties" xmlns:ns2="6684ad74-a1f4-4b64-b73c-241d7408f38b" xmlns:ns3="6a0c811f-2d0f-4d53-8e7f-a9270438e092" targetNamespace="http://schemas.microsoft.com/office/2006/metadata/properties" ma:root="true" ma:fieldsID="ca4fd518a0a5d3b01abc03a4037432e4" ns2:_="" ns3:_="">
    <xsd:import namespace="6684ad74-a1f4-4b64-b73c-241d7408f38b"/>
    <xsd:import namespace="6a0c811f-2d0f-4d53-8e7f-a9270438e092"/>
    <xsd:element name="properties">
      <xsd:complexType>
        <xsd:sequence>
          <xsd:element name="documentManagement">
            <xsd:complexType>
              <xsd:all>
                <xsd:element ref="ns2:SharedWithUsers" minOccurs="0"/>
                <xsd:element ref="ns2:SharedWithDetails" minOccurs="0"/>
                <xsd:element ref="ns3:Dat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84ad74-a1f4-4b64-b73c-241d7408f38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0c811f-2d0f-4d53-8e7f-a9270438e092" elementFormDefault="qualified">
    <xsd:import namespace="http://schemas.microsoft.com/office/2006/documentManagement/types"/>
    <xsd:import namespace="http://schemas.microsoft.com/office/infopath/2007/PartnerControls"/>
    <xsd:element name="Date" ma:index="10" nillable="true" ma:displayName="Date" ma:format="DateOnly" ma:internalName="Date">
      <xsd:simpleType>
        <xsd:restriction base="dms:DateTime"/>
      </xsd:simpleType>
    </xsd:element>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4.xml><?xml version="1.0" encoding="utf-8"?>
<p:properties xmlns:p="http://schemas.microsoft.com/office/2006/metadata/properties" xmlns:xsi="http://www.w3.org/2001/XMLSchema-instance" xmlns:pc="http://schemas.microsoft.com/office/infopath/2007/PartnerControls">
  <documentManagement>
    <Date xmlns="6a0c811f-2d0f-4d53-8e7f-a9270438e092" xsi:nil="true"/>
  </documentManagement>
</p:properties>
</file>

<file path=customXml/itemProps13.xml><?xml version="1.0" encoding="utf-8"?>
<ds:datastoreItem xmlns:ds="http://schemas.openxmlformats.org/officeDocument/2006/customXml" ds:itemID="{403C6D09-54D7-486F-940D-9DEB1DFCE966}">
  <ds:schemaRefs>
    <ds:schemaRef ds:uri="http://schemas.openxmlformats.org/officeDocument/2006/bibliography"/>
  </ds:schemaRefs>
</ds:datastoreItem>
</file>

<file path=customXml/itemProps22.xml><?xml version="1.0" encoding="utf-8"?>
<ds:datastoreItem xmlns:ds="http://schemas.openxmlformats.org/officeDocument/2006/customXml" ds:itemID="{7484DE40-49A1-4365-B350-CE3B37C1B332}">
  <ds:schemaRefs>
    <ds:schemaRef ds:uri="http://schemas.microsoft.com/sharepoint/v3/contenttype/forms"/>
  </ds:schemaRefs>
</ds:datastoreItem>
</file>

<file path=customXml/itemProps31.xml><?xml version="1.0" encoding="utf-8"?>
<ds:datastoreItem xmlns:ds="http://schemas.openxmlformats.org/officeDocument/2006/customXml" ds:itemID="{0EB82B44-1AEB-4F24-BDD6-C41136B0CA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84ad74-a1f4-4b64-b73c-241d7408f38b"/>
    <ds:schemaRef ds:uri="6a0c811f-2d0f-4d53-8e7f-a9270438e0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4.xml><?xml version="1.0" encoding="utf-8"?>
<ds:datastoreItem xmlns:ds="http://schemas.openxmlformats.org/officeDocument/2006/customXml" ds:itemID="{6C9EB0C7-6B88-4B69-BF14-ED79580DAC3C}">
  <ds:schemaRefs>
    <ds:schemaRef ds:uri="http://schemas.microsoft.com/office/2006/metadata/properties"/>
    <ds:schemaRef ds:uri="http://schemas.microsoft.com/office/infopath/2007/PartnerControls"/>
    <ds:schemaRef ds:uri="6a0c811f-2d0f-4d53-8e7f-a9270438e09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21827</Words>
  <Characters>137516</Characters>
  <Application>Microsoft Office Word</Application>
  <DocSecurity>0</DocSecurity>
  <Lines>1145</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Henrique Pereira</dc:creator>
  <cp:keywords/>
  <dc:description/>
  <cp:lastModifiedBy>Bojan Auhagen</cp:lastModifiedBy>
  <cp:revision>3</cp:revision>
  <cp:lastPrinted>2021-02-04T00:33:00Z</cp:lastPrinted>
  <dcterms:created xsi:type="dcterms:W3CDTF">2021-05-10T10:00:00Z</dcterms:created>
  <dcterms:modified xsi:type="dcterms:W3CDTF">2021-05-10T10:04:00Z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0x010100E917BB5A86A31B42BC69A981492E628C</vt:lpwstr>
  </property>
</Properties>
</file>